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9B3" w:rsidRDefault="00594033" w:rsidP="00AA69B3">
      <w:pPr>
        <w:widowControl/>
        <w:jc w:val="left"/>
        <w:textAlignment w:val="center"/>
      </w:pPr>
      <w:r w:rsidRPr="005C5568">
        <w:rPr>
          <w:rFonts w:ascii="Times New Roman" w:eastAsia="黑体" w:hAnsi="Times New Roman" w:cs="Times New Roman"/>
          <w:color w:val="000000"/>
          <w:kern w:val="0"/>
          <w:sz w:val="32"/>
          <w:szCs w:val="32"/>
        </w:rPr>
        <w:t>附件</w:t>
      </w:r>
      <w:r w:rsidRPr="005C5568">
        <w:rPr>
          <w:rFonts w:ascii="Times New Roman" w:eastAsia="黑体" w:hAnsi="Times New Roman" w:cs="Times New Roman"/>
          <w:color w:val="000000"/>
          <w:kern w:val="0"/>
          <w:sz w:val="32"/>
          <w:szCs w:val="32"/>
        </w:rPr>
        <w:t>1</w:t>
      </w:r>
    </w:p>
    <w:tbl>
      <w:tblPr>
        <w:tblW w:w="15168" w:type="dxa"/>
        <w:tblInd w:w="-459" w:type="dxa"/>
        <w:tblLayout w:type="fixed"/>
        <w:tblLook w:val="04A0"/>
      </w:tblPr>
      <w:tblGrid>
        <w:gridCol w:w="567"/>
        <w:gridCol w:w="777"/>
        <w:gridCol w:w="1450"/>
        <w:gridCol w:w="1884"/>
        <w:gridCol w:w="756"/>
        <w:gridCol w:w="1155"/>
        <w:gridCol w:w="1170"/>
        <w:gridCol w:w="1155"/>
        <w:gridCol w:w="3986"/>
        <w:gridCol w:w="708"/>
        <w:gridCol w:w="1560"/>
      </w:tblGrid>
      <w:tr w:rsidR="00AA69B3" w:rsidTr="002D5484">
        <w:trPr>
          <w:trHeight w:val="420"/>
          <w:tblHeader/>
        </w:trPr>
        <w:tc>
          <w:tcPr>
            <w:tcW w:w="15168" w:type="dxa"/>
            <w:gridSpan w:val="11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460" w:lineRule="exact"/>
              <w:jc w:val="center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  <w:r>
              <w:rPr>
                <w:rFonts w:ascii="方正小标宋_GBK" w:eastAsia="方正小标宋_GBK" w:hAnsi="宋体" w:cs="宋体" w:hint="eastAsia"/>
                <w:kern w:val="0"/>
                <w:sz w:val="40"/>
                <w:szCs w:val="40"/>
              </w:rPr>
              <w:t xml:space="preserve">五华区市场监管领域随机抽查事项清单（4类5项） </w:t>
            </w:r>
          </w:p>
        </w:tc>
      </w:tr>
      <w:tr w:rsidR="00AA69B3" w:rsidTr="002D5484">
        <w:trPr>
          <w:trHeight w:val="395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60" w:lineRule="exact"/>
              <w:jc w:val="center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  <w:r>
              <w:rPr>
                <w:rFonts w:ascii="方正黑体_GBK" w:eastAsia="方正黑体_GBK" w:hAnsi="宋体" w:cs="宋体" w:hint="eastAsia"/>
                <w:b/>
                <w:bCs/>
                <w:kern w:val="0"/>
                <w:sz w:val="22"/>
              </w:rPr>
              <w:t>序号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60" w:lineRule="exact"/>
              <w:jc w:val="center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  <w:r>
              <w:rPr>
                <w:rFonts w:ascii="方正黑体_GBK" w:eastAsia="方正黑体_GBK" w:hAnsi="宋体" w:cs="宋体" w:hint="eastAsia"/>
                <w:b/>
                <w:bCs/>
                <w:kern w:val="0"/>
                <w:sz w:val="22"/>
              </w:rPr>
              <w:t>部门</w:t>
            </w:r>
          </w:p>
        </w:tc>
        <w:tc>
          <w:tcPr>
            <w:tcW w:w="3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60" w:lineRule="exact"/>
              <w:jc w:val="center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  <w:r>
              <w:rPr>
                <w:rFonts w:ascii="方正黑体_GBK" w:eastAsia="方正黑体_GBK" w:hAnsi="宋体" w:cs="宋体" w:hint="eastAsia"/>
                <w:b/>
                <w:bCs/>
                <w:kern w:val="0"/>
                <w:sz w:val="22"/>
              </w:rPr>
              <w:t xml:space="preserve">抽查项目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60" w:lineRule="exact"/>
              <w:jc w:val="center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  <w:r>
              <w:rPr>
                <w:rFonts w:ascii="方正黑体_GBK" w:eastAsia="方正黑体_GBK" w:hAnsi="宋体" w:cs="宋体" w:hint="eastAsia"/>
                <w:b/>
                <w:bCs/>
                <w:kern w:val="0"/>
                <w:sz w:val="22"/>
              </w:rPr>
              <w:t>事项类别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60" w:lineRule="exact"/>
              <w:jc w:val="center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  <w:r>
              <w:rPr>
                <w:rFonts w:ascii="方正黑体_GBK" w:eastAsia="方正黑体_GBK" w:hAnsi="宋体" w:cs="宋体" w:hint="eastAsia"/>
                <w:b/>
                <w:bCs/>
                <w:kern w:val="0"/>
                <w:sz w:val="22"/>
              </w:rPr>
              <w:t>检查对象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60" w:lineRule="exact"/>
              <w:jc w:val="center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  <w:r>
              <w:rPr>
                <w:rFonts w:ascii="方正黑体_GBK" w:eastAsia="方正黑体_GBK" w:hAnsi="宋体" w:cs="宋体" w:hint="eastAsia"/>
                <w:b/>
                <w:bCs/>
                <w:kern w:val="0"/>
                <w:sz w:val="22"/>
              </w:rPr>
              <w:t>检查方式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60" w:lineRule="exact"/>
              <w:jc w:val="center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  <w:r>
              <w:rPr>
                <w:rFonts w:ascii="方正黑体_GBK" w:eastAsia="方正黑体_GBK" w:hAnsi="宋体" w:cs="宋体" w:hint="eastAsia"/>
                <w:b/>
                <w:bCs/>
                <w:kern w:val="0"/>
                <w:sz w:val="22"/>
              </w:rPr>
              <w:t>检查主体</w:t>
            </w:r>
          </w:p>
        </w:tc>
        <w:tc>
          <w:tcPr>
            <w:tcW w:w="39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60" w:lineRule="exact"/>
              <w:jc w:val="center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  <w:r>
              <w:rPr>
                <w:rFonts w:ascii="方正黑体_GBK" w:eastAsia="方正黑体_GBK" w:hAnsi="宋体" w:cs="宋体" w:hint="eastAsia"/>
                <w:b/>
                <w:bCs/>
                <w:kern w:val="0"/>
                <w:sz w:val="22"/>
              </w:rPr>
              <w:t>检查依据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60" w:lineRule="exact"/>
              <w:jc w:val="center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  <w:r>
              <w:rPr>
                <w:rFonts w:ascii="方正黑体_GBK" w:eastAsia="方正黑体_GBK" w:hAnsi="宋体" w:cs="宋体" w:hint="eastAsia"/>
                <w:b/>
                <w:bCs/>
                <w:kern w:val="0"/>
                <w:sz w:val="22"/>
              </w:rPr>
              <w:t>适用区域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60" w:lineRule="exact"/>
              <w:jc w:val="center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  <w:r>
              <w:rPr>
                <w:rFonts w:ascii="方正黑体_GBK" w:eastAsia="方正黑体_GBK" w:hAnsi="宋体" w:cs="宋体" w:hint="eastAsia"/>
                <w:b/>
                <w:bCs/>
                <w:kern w:val="0"/>
                <w:sz w:val="22"/>
              </w:rPr>
              <w:t>备注</w:t>
            </w:r>
          </w:p>
        </w:tc>
      </w:tr>
      <w:tr w:rsidR="00AA69B3" w:rsidTr="002D5484">
        <w:trPr>
          <w:trHeight w:val="21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AA69B3">
            <w:pPr>
              <w:numPr>
                <w:ilvl w:val="0"/>
                <w:numId w:val="1"/>
              </w:numPr>
              <w:tabs>
                <w:tab w:val="clear" w:pos="425"/>
                <w:tab w:val="left" w:pos="0"/>
              </w:tabs>
              <w:ind w:left="425"/>
              <w:jc w:val="center"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</w:p>
        </w:tc>
        <w:tc>
          <w:tcPr>
            <w:tcW w:w="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EF79AB">
              <w:rPr>
                <w:rFonts w:ascii="宋体" w:hAnsi="宋体" w:cs="宋体" w:hint="eastAsia"/>
                <w:kern w:val="0"/>
                <w:sz w:val="20"/>
                <w:szCs w:val="20"/>
              </w:rPr>
              <w:t>区司法局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（4类5项）</w:t>
            </w:r>
          </w:p>
        </w:tc>
        <w:tc>
          <w:tcPr>
            <w:tcW w:w="14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对律师事务所及其律师的监督检查</w:t>
            </w:r>
          </w:p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对律师事务所及其律师执业活动的日常监督检查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一般检查事项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在全市依法设立的律师事务所及其执业律师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以实地检查为主，结合书面检查、网络监测等方式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县级司法行政机关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《中华人民共和国律师法》第四条；</w:t>
            </w:r>
          </w:p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《律师执业管理办法》第五十条；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br/>
              <w:t>《律师事务所管理办法》第六十四条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全市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Theme="minorEastAsia" w:hAnsiTheme="minorEastAsia" w:cstheme="minorEastAsia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县级监管，不含开发（度假）区</w:t>
            </w:r>
          </w:p>
        </w:tc>
      </w:tr>
      <w:tr w:rsidR="00AA69B3" w:rsidTr="002D5484">
        <w:trPr>
          <w:trHeight w:val="21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AA69B3">
            <w:pPr>
              <w:numPr>
                <w:ilvl w:val="0"/>
                <w:numId w:val="1"/>
              </w:numPr>
              <w:tabs>
                <w:tab w:val="clear" w:pos="425"/>
                <w:tab w:val="left" w:pos="0"/>
              </w:tabs>
              <w:ind w:left="425"/>
              <w:jc w:val="center"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</w:p>
        </w:tc>
        <w:tc>
          <w:tcPr>
            <w:tcW w:w="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</w:p>
        </w:tc>
        <w:tc>
          <w:tcPr>
            <w:tcW w:w="14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对律师事务所及其律师执业活动的专项监督检查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一般检查事项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在全市依法设立的律师事务所及其执业律师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以实地检查为主，结合书面检查、网络监测等方式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市、县级司法行政机关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《中华人民共和国律师法》第四条；</w:t>
            </w:r>
          </w:p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《律师执业管理办法》第五十一条、第五十二条；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br/>
              <w:t>《律师事务所管理办法》第六十五条、第六十五条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全市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Theme="minorEastAsia" w:hAnsiTheme="minorEastAsia" w:cstheme="minorEastAsia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市、县两级监管，不含开发（度假）区</w:t>
            </w:r>
          </w:p>
        </w:tc>
      </w:tr>
      <w:tr w:rsidR="00AA69B3" w:rsidTr="002D5484">
        <w:trPr>
          <w:trHeight w:val="21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AA69B3">
            <w:pPr>
              <w:numPr>
                <w:ilvl w:val="0"/>
                <w:numId w:val="1"/>
              </w:numPr>
              <w:tabs>
                <w:tab w:val="clear" w:pos="425"/>
                <w:tab w:val="left" w:pos="0"/>
              </w:tabs>
              <w:ind w:left="425"/>
              <w:jc w:val="center"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</w:p>
        </w:tc>
        <w:tc>
          <w:tcPr>
            <w:tcW w:w="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对基层法律服务工作者的日常执业活动和遵守职业道德、执业纪律的情况检查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1.报告工作情况。2.说明情况。3.提交有关材料。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一般检查事项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基层法律服务工作者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实地核查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县级司法行政机关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《基层法律服务工作者管理办法》（司法部令第138号）第四十四条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全市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县级监管</w:t>
            </w:r>
          </w:p>
        </w:tc>
      </w:tr>
      <w:tr w:rsidR="00AA69B3" w:rsidTr="002D5484">
        <w:trPr>
          <w:trHeight w:val="316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AA69B3">
            <w:pPr>
              <w:numPr>
                <w:ilvl w:val="0"/>
                <w:numId w:val="1"/>
              </w:numPr>
              <w:tabs>
                <w:tab w:val="clear" w:pos="425"/>
                <w:tab w:val="left" w:pos="0"/>
              </w:tabs>
              <w:ind w:left="425"/>
              <w:jc w:val="center"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</w:p>
        </w:tc>
        <w:tc>
          <w:tcPr>
            <w:tcW w:w="7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EF79AB">
              <w:rPr>
                <w:rFonts w:ascii="宋体" w:hAnsi="宋体" w:cs="宋体" w:hint="eastAsia"/>
                <w:kern w:val="0"/>
                <w:sz w:val="20"/>
                <w:szCs w:val="20"/>
              </w:rPr>
              <w:t>区司法局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（4类5项）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对基层法律服务所的日常执业活动和内部管理工作的检查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1.报告工作情况。2.说明情况。3.提交有关材料。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一般检查事项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基层法律服务所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实地核查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县级司法行政机关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《基层法律服务所管理办法》（司法部令第137号）第三十四条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全市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县级监管</w:t>
            </w:r>
          </w:p>
        </w:tc>
      </w:tr>
      <w:tr w:rsidR="00AA69B3" w:rsidTr="002D5484">
        <w:trPr>
          <w:trHeight w:val="32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AA69B3">
            <w:pPr>
              <w:numPr>
                <w:ilvl w:val="0"/>
                <w:numId w:val="1"/>
              </w:numPr>
              <w:tabs>
                <w:tab w:val="clear" w:pos="425"/>
                <w:tab w:val="left" w:pos="0"/>
              </w:tabs>
              <w:ind w:left="425"/>
              <w:jc w:val="center"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</w:p>
        </w:tc>
        <w:tc>
          <w:tcPr>
            <w:tcW w:w="7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对公证机构及其公证员的监督检查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对公证机构及其公证员的日常监督检查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一般检查事项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在全市依法设立的公证机构及其公证员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以实地检查为主，结合书面检查、网络监测等方式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市、县级司法行政机关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《中华人民共和国公证法》第五条；</w:t>
            </w:r>
          </w:p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《公证机构执业管理办法》第二十四、三十四条；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br/>
              <w:t>《公证员执业管理办法》第二十一、二十六条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全市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市、县两级监管，不含开发（度假）区</w:t>
            </w:r>
          </w:p>
          <w:p w:rsidR="00AA69B3" w:rsidRDefault="00AA69B3" w:rsidP="002D5484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</w:tbl>
    <w:p w:rsidR="000F312A" w:rsidRDefault="000F312A"/>
    <w:sectPr w:rsidR="000F312A" w:rsidSect="000F312A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53C" w:rsidRDefault="005F453C" w:rsidP="00865E42">
      <w:r>
        <w:separator/>
      </w:r>
    </w:p>
  </w:endnote>
  <w:endnote w:type="continuationSeparator" w:id="0">
    <w:p w:rsidR="005F453C" w:rsidRDefault="005F453C" w:rsidP="00865E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方正仿宋_GBK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_GBK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53C" w:rsidRDefault="005F453C" w:rsidP="00865E42">
      <w:r>
        <w:separator/>
      </w:r>
    </w:p>
  </w:footnote>
  <w:footnote w:type="continuationSeparator" w:id="0">
    <w:p w:rsidR="005F453C" w:rsidRDefault="005F453C" w:rsidP="00865E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BF3ABB"/>
    <w:multiLevelType w:val="singleLevel"/>
    <w:tmpl w:val="60BF3ABB"/>
    <w:lvl w:ilvl="0">
      <w:start w:val="1"/>
      <w:numFmt w:val="decimal"/>
      <w:suff w:val="nothing"/>
      <w:lvlText w:val="%1"/>
      <w:lvlJc w:val="left"/>
      <w:pPr>
        <w:tabs>
          <w:tab w:val="left" w:pos="425"/>
        </w:tabs>
        <w:ind w:left="850" w:hanging="425"/>
      </w:pPr>
      <w:rPr>
        <w:rFonts w:hint="default"/>
      </w:rPr>
    </w:lvl>
  </w:abstractNum>
  <w:abstractNum w:abstractNumId="1">
    <w:nsid w:val="60F688F8"/>
    <w:multiLevelType w:val="singleLevel"/>
    <w:tmpl w:val="60F688F8"/>
    <w:lvl w:ilvl="0">
      <w:start w:val="1"/>
      <w:numFmt w:val="decimal"/>
      <w:suff w:val="nothing"/>
      <w:lvlText w:val="%1."/>
      <w:lvlJc w:val="left"/>
    </w:lvl>
  </w:abstractNum>
  <w:abstractNum w:abstractNumId="2">
    <w:nsid w:val="60F8E8B8"/>
    <w:multiLevelType w:val="singleLevel"/>
    <w:tmpl w:val="60F8E8B8"/>
    <w:lvl w:ilvl="0">
      <w:start w:val="1"/>
      <w:numFmt w:val="chineseCounting"/>
      <w:suff w:val="space"/>
      <w:lvlText w:val="第%1条"/>
      <w:lvlJc w:val="left"/>
    </w:lvl>
  </w:abstractNum>
  <w:abstractNum w:abstractNumId="3">
    <w:nsid w:val="60F9237C"/>
    <w:multiLevelType w:val="singleLevel"/>
    <w:tmpl w:val="60F9237C"/>
    <w:lvl w:ilvl="0">
      <w:start w:val="1"/>
      <w:numFmt w:val="decimal"/>
      <w:suff w:val="nothing"/>
      <w:lvlText w:val="%1."/>
      <w:lvlJc w:val="left"/>
    </w:lvl>
  </w:abstractNum>
  <w:abstractNum w:abstractNumId="4">
    <w:nsid w:val="6102643B"/>
    <w:multiLevelType w:val="singleLevel"/>
    <w:tmpl w:val="6102643B"/>
    <w:lvl w:ilvl="0">
      <w:start w:val="1"/>
      <w:numFmt w:val="decimal"/>
      <w:suff w:val="nothing"/>
      <w:lvlText w:val="%1、"/>
      <w:lvlJc w:val="left"/>
    </w:lvl>
  </w:abstractNum>
  <w:abstractNum w:abstractNumId="5">
    <w:nsid w:val="6102652D"/>
    <w:multiLevelType w:val="singleLevel"/>
    <w:tmpl w:val="6102652D"/>
    <w:lvl w:ilvl="0">
      <w:start w:val="1"/>
      <w:numFmt w:val="decimal"/>
      <w:suff w:val="nothing"/>
      <w:lvlText w:val="%1."/>
      <w:lvlJc w:val="left"/>
    </w:lvl>
  </w:abstractNum>
  <w:abstractNum w:abstractNumId="6">
    <w:nsid w:val="610266CA"/>
    <w:multiLevelType w:val="singleLevel"/>
    <w:tmpl w:val="610266CA"/>
    <w:lvl w:ilvl="0">
      <w:start w:val="1"/>
      <w:numFmt w:val="decimal"/>
      <w:suff w:val="nothing"/>
      <w:lvlText w:val="%1."/>
      <w:lvlJc w:val="left"/>
    </w:lvl>
  </w:abstractNum>
  <w:abstractNum w:abstractNumId="7">
    <w:nsid w:val="610267E1"/>
    <w:multiLevelType w:val="singleLevel"/>
    <w:tmpl w:val="610267E1"/>
    <w:lvl w:ilvl="0">
      <w:start w:val="1"/>
      <w:numFmt w:val="decimal"/>
      <w:suff w:val="nothing"/>
      <w:lvlText w:val="%1."/>
      <w:lvlJc w:val="left"/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defaultTabStop w:val="420"/>
  <w:drawingGridVerticalSpacing w:val="156"/>
  <w:noPunctuationKerning/>
  <w:characterSpacingControl w:val="compressPunctuation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7DC74E1D"/>
    <w:rsid w:val="00015683"/>
    <w:rsid w:val="000320B4"/>
    <w:rsid w:val="00041302"/>
    <w:rsid w:val="00047461"/>
    <w:rsid w:val="000C2AC4"/>
    <w:rsid w:val="000F312A"/>
    <w:rsid w:val="001A06F1"/>
    <w:rsid w:val="001A311B"/>
    <w:rsid w:val="001B23BF"/>
    <w:rsid w:val="001D3B3E"/>
    <w:rsid w:val="001E3CB6"/>
    <w:rsid w:val="00252AF2"/>
    <w:rsid w:val="00255E46"/>
    <w:rsid w:val="00265612"/>
    <w:rsid w:val="00273B35"/>
    <w:rsid w:val="002E7728"/>
    <w:rsid w:val="00301836"/>
    <w:rsid w:val="003519D3"/>
    <w:rsid w:val="0037560A"/>
    <w:rsid w:val="0037596A"/>
    <w:rsid w:val="00381EDD"/>
    <w:rsid w:val="003C3F21"/>
    <w:rsid w:val="003D6A25"/>
    <w:rsid w:val="003E5B2C"/>
    <w:rsid w:val="00407B19"/>
    <w:rsid w:val="004236F5"/>
    <w:rsid w:val="004364EF"/>
    <w:rsid w:val="0045619D"/>
    <w:rsid w:val="0048102D"/>
    <w:rsid w:val="004F1348"/>
    <w:rsid w:val="004F69B9"/>
    <w:rsid w:val="005062AA"/>
    <w:rsid w:val="00506891"/>
    <w:rsid w:val="00516B61"/>
    <w:rsid w:val="005176D5"/>
    <w:rsid w:val="005203BC"/>
    <w:rsid w:val="005460CF"/>
    <w:rsid w:val="00561258"/>
    <w:rsid w:val="00594033"/>
    <w:rsid w:val="005C5568"/>
    <w:rsid w:val="005F453C"/>
    <w:rsid w:val="00604617"/>
    <w:rsid w:val="0067078A"/>
    <w:rsid w:val="0070328A"/>
    <w:rsid w:val="007A4D16"/>
    <w:rsid w:val="007B2039"/>
    <w:rsid w:val="007C1247"/>
    <w:rsid w:val="00812A9D"/>
    <w:rsid w:val="00865E42"/>
    <w:rsid w:val="008E09E9"/>
    <w:rsid w:val="009105DB"/>
    <w:rsid w:val="00924B1C"/>
    <w:rsid w:val="0094115D"/>
    <w:rsid w:val="00965B03"/>
    <w:rsid w:val="009660F7"/>
    <w:rsid w:val="00986CA2"/>
    <w:rsid w:val="009C07E6"/>
    <w:rsid w:val="009D31B7"/>
    <w:rsid w:val="009E5B89"/>
    <w:rsid w:val="00A45E59"/>
    <w:rsid w:val="00AA69B3"/>
    <w:rsid w:val="00AC5521"/>
    <w:rsid w:val="00AD5D20"/>
    <w:rsid w:val="00AE6CC9"/>
    <w:rsid w:val="00B46B8E"/>
    <w:rsid w:val="00B741B8"/>
    <w:rsid w:val="00B9002E"/>
    <w:rsid w:val="00B92DEA"/>
    <w:rsid w:val="00BA6B38"/>
    <w:rsid w:val="00BC4EF9"/>
    <w:rsid w:val="00BC5830"/>
    <w:rsid w:val="00C01F91"/>
    <w:rsid w:val="00C07370"/>
    <w:rsid w:val="00C33402"/>
    <w:rsid w:val="00C76027"/>
    <w:rsid w:val="00CD4A3B"/>
    <w:rsid w:val="00D12FA8"/>
    <w:rsid w:val="00D62461"/>
    <w:rsid w:val="00D86AE4"/>
    <w:rsid w:val="00D870F5"/>
    <w:rsid w:val="00D95344"/>
    <w:rsid w:val="00DA014E"/>
    <w:rsid w:val="00DE6EA0"/>
    <w:rsid w:val="00DE7320"/>
    <w:rsid w:val="00DF73A1"/>
    <w:rsid w:val="00E86DBC"/>
    <w:rsid w:val="00E91EBD"/>
    <w:rsid w:val="00EA30E1"/>
    <w:rsid w:val="00EB207E"/>
    <w:rsid w:val="00EF79AB"/>
    <w:rsid w:val="00F13DDB"/>
    <w:rsid w:val="00F31FE3"/>
    <w:rsid w:val="00F35E4A"/>
    <w:rsid w:val="00F437E0"/>
    <w:rsid w:val="00FD3344"/>
    <w:rsid w:val="06F72626"/>
    <w:rsid w:val="072A5185"/>
    <w:rsid w:val="087C359F"/>
    <w:rsid w:val="08CF4D2C"/>
    <w:rsid w:val="091E7FE8"/>
    <w:rsid w:val="097E282F"/>
    <w:rsid w:val="0CE57CAE"/>
    <w:rsid w:val="0D1F7B15"/>
    <w:rsid w:val="0DAC3EBF"/>
    <w:rsid w:val="10B553BA"/>
    <w:rsid w:val="12512503"/>
    <w:rsid w:val="13A22B01"/>
    <w:rsid w:val="15072958"/>
    <w:rsid w:val="1C726B5E"/>
    <w:rsid w:val="1EE27BB0"/>
    <w:rsid w:val="1FE5662E"/>
    <w:rsid w:val="204A438F"/>
    <w:rsid w:val="20514806"/>
    <w:rsid w:val="2A1735F2"/>
    <w:rsid w:val="32C7424B"/>
    <w:rsid w:val="342220D9"/>
    <w:rsid w:val="350A68EF"/>
    <w:rsid w:val="367A550F"/>
    <w:rsid w:val="36BB3F3F"/>
    <w:rsid w:val="38B706F6"/>
    <w:rsid w:val="39A17860"/>
    <w:rsid w:val="3A0B26A0"/>
    <w:rsid w:val="3A6F49C1"/>
    <w:rsid w:val="3B7128E6"/>
    <w:rsid w:val="40CC5087"/>
    <w:rsid w:val="465D1987"/>
    <w:rsid w:val="49A921CC"/>
    <w:rsid w:val="49C97CA8"/>
    <w:rsid w:val="4C232830"/>
    <w:rsid w:val="4FDE4211"/>
    <w:rsid w:val="503373B0"/>
    <w:rsid w:val="51BD4229"/>
    <w:rsid w:val="53EA24C8"/>
    <w:rsid w:val="54E14EA8"/>
    <w:rsid w:val="596C243F"/>
    <w:rsid w:val="5BBF7814"/>
    <w:rsid w:val="5C111F3E"/>
    <w:rsid w:val="5C3939BA"/>
    <w:rsid w:val="60560BE9"/>
    <w:rsid w:val="60C57968"/>
    <w:rsid w:val="63065889"/>
    <w:rsid w:val="632B3D56"/>
    <w:rsid w:val="667C32DD"/>
    <w:rsid w:val="6A374F7E"/>
    <w:rsid w:val="6C9B4444"/>
    <w:rsid w:val="6E4F04BB"/>
    <w:rsid w:val="712311CE"/>
    <w:rsid w:val="745A72EC"/>
    <w:rsid w:val="74753989"/>
    <w:rsid w:val="7515721C"/>
    <w:rsid w:val="75FC7ED6"/>
    <w:rsid w:val="7A503585"/>
    <w:rsid w:val="7DC74E1D"/>
    <w:rsid w:val="7DF2015A"/>
    <w:rsid w:val="7E7E4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312A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rsid w:val="000F312A"/>
    <w:pPr>
      <w:autoSpaceDE w:val="0"/>
      <w:autoSpaceDN w:val="0"/>
      <w:jc w:val="left"/>
    </w:pPr>
    <w:rPr>
      <w:rFonts w:ascii="方正仿宋_GBK" w:eastAsia="方正仿宋_GBK" w:hAnsi="方正仿宋_GBK" w:cs="方正仿宋_GBK"/>
      <w:kern w:val="0"/>
      <w:sz w:val="32"/>
      <w:szCs w:val="32"/>
      <w:lang w:val="zh-CN" w:bidi="zh-CN"/>
    </w:rPr>
  </w:style>
  <w:style w:type="character" w:customStyle="1" w:styleId="font41">
    <w:name w:val="font41"/>
    <w:basedOn w:val="a0"/>
    <w:qFormat/>
    <w:rsid w:val="000F312A"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91">
    <w:name w:val="font91"/>
    <w:basedOn w:val="a0"/>
    <w:qFormat/>
    <w:rsid w:val="000F312A"/>
    <w:rPr>
      <w:rFonts w:ascii="宋体" w:eastAsia="宋体" w:hAnsi="宋体" w:cs="宋体" w:hint="eastAsia"/>
      <w:color w:val="000000"/>
      <w:sz w:val="20"/>
      <w:szCs w:val="20"/>
      <w:u w:val="none"/>
    </w:rPr>
  </w:style>
  <w:style w:type="paragraph" w:styleId="a4">
    <w:name w:val="header"/>
    <w:basedOn w:val="a"/>
    <w:link w:val="Char"/>
    <w:rsid w:val="00865E4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865E42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0"/>
    <w:rsid w:val="00865E4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865E42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DA1E60-EA49-4FC5-9A8E-28ADD80B3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130</Words>
  <Characters>743</Characters>
  <Application>Microsoft Office Word</Application>
  <DocSecurity>0</DocSecurity>
  <Lines>6</Lines>
  <Paragraphs>1</Paragraphs>
  <ScaleCrop>false</ScaleCrop>
  <Company>昆明市直属党政机关单位</Company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NTKO</dc:creator>
  <cp:lastModifiedBy>Administrator</cp:lastModifiedBy>
  <cp:revision>9</cp:revision>
  <dcterms:created xsi:type="dcterms:W3CDTF">2021-08-16T02:11:00Z</dcterms:created>
  <dcterms:modified xsi:type="dcterms:W3CDTF">2022-09-09T06:35:00Z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2052-10.8.0.5950</vt:lpwstr>
  </property>
</Properties>
</file>