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22</w:t>
      </w:r>
      <w:r>
        <w:rPr>
          <w:rFonts w:hint="eastAsia" w:ascii="仿宋_GB2312" w:eastAsia="仿宋_GB2312"/>
          <w:szCs w:val="32"/>
        </w:rPr>
        <w:t>年</w:t>
      </w:r>
      <w:r>
        <w:rPr>
          <w:rFonts w:hint="eastAsia" w:ascii="仿宋_GB2312" w:eastAsia="仿宋_GB2312"/>
          <w:szCs w:val="32"/>
          <w:lang w:val="en-US" w:eastAsia="zh-CN"/>
        </w:rPr>
        <w:t>5</w:t>
      </w:r>
      <w:r>
        <w:rPr>
          <w:rFonts w:hint="eastAsia" w:ascii="仿宋_GB2312" w:eastAsia="仿宋_GB2312"/>
          <w:szCs w:val="32"/>
        </w:rPr>
        <w:t>月</w:t>
      </w:r>
      <w:r>
        <w:rPr>
          <w:rFonts w:hint="eastAsia" w:ascii="仿宋_GB2312" w:eastAsia="仿宋_GB2312"/>
          <w:szCs w:val="32"/>
          <w:lang w:val="en-US" w:eastAsia="zh-CN"/>
        </w:rPr>
        <w:t>27</w:t>
      </w:r>
      <w:r>
        <w:rPr>
          <w:rFonts w:hint="eastAsia" w:ascii="仿宋_GB2312" w:eastAsia="仿宋_GB2312"/>
          <w:szCs w:val="32"/>
        </w:rPr>
        <w:t>日</w:t>
      </w:r>
    </w:p>
    <w:tbl>
      <w:tblPr>
        <w:tblStyle w:val="6"/>
        <w:tblpPr w:leftFromText="180" w:rightFromText="180" w:vertAnchor="text" w:horzAnchor="page" w:tblpX="1974" w:tblpY="225"/>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ascii="Times New Roman" w:hAnsi="Times New Roman" w:eastAsia="仿宋_GB2312"/>
                <w:color w:val="000000"/>
                <w:szCs w:val="32"/>
              </w:rPr>
              <w:t>受理编号：</w:t>
            </w:r>
            <w:r>
              <w:rPr>
                <w:rFonts w:ascii="Times New Roman" w:hAnsi="Times New Roman" w:eastAsia="仿宋_GB2312"/>
                <w:color w:val="000000"/>
                <w:sz w:val="32"/>
                <w:szCs w:val="32"/>
              </w:rPr>
              <w:t>X2YN202104210007</w:t>
            </w:r>
            <w:r>
              <w:rPr>
                <w:rFonts w:ascii="Times New Roman" w:hAnsi="Times New Roman" w:eastAsia="仿宋_GB2312"/>
                <w:color w:val="000000"/>
                <w:szCs w:val="32"/>
              </w:rPr>
              <w:t>。投诉人反映：</w:t>
            </w:r>
            <w:r>
              <w:rPr>
                <w:rFonts w:ascii="Times New Roman" w:hAnsi="Times New Roman" w:eastAsia="仿宋_GB2312"/>
                <w:color w:val="000000"/>
                <w:sz w:val="32"/>
                <w:szCs w:val="32"/>
              </w:rPr>
              <w:t>昆明市五华区龙泉路和金色大道交叉口到北三环岗头山隧道路段未设置隔声屏、未种植树木降噪、在隧道口安装振荡线，车辆通行和鸣笛噪音扰民。举报人诉求：1、开发商无条件为沿线住户安装隔音设施；2、在沿线栽种高大树木降尘降噪；3、在该路段增设减速牌，拆除减速振荡带；4、将该路段设为禁止鸣笛路段，并加强交通执法监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400" w:lineRule="exact"/>
              <w:ind w:firstLine="640" w:firstLineChars="200"/>
              <w:textAlignment w:val="auto"/>
              <w:rPr>
                <w:rFonts w:ascii="Times New Roman" w:hAnsi="Times New Roman" w:eastAsia="仿宋_GB2312"/>
                <w:bCs/>
                <w:color w:val="000000"/>
                <w:szCs w:val="32"/>
              </w:rPr>
            </w:pPr>
            <w:r>
              <w:rPr>
                <w:rFonts w:hint="eastAsia" w:ascii="Times New Roman" w:hAnsi="Times New Roman" w:eastAsia="仿宋_GB2312"/>
                <w:color w:val="000000"/>
                <w:szCs w:val="32"/>
              </w:rPr>
              <w:t>经调查，</w:t>
            </w:r>
            <w:r>
              <w:rPr>
                <w:rFonts w:hint="eastAsia" w:ascii="Times New Roman" w:hAnsi="Times New Roman" w:eastAsia="仿宋_GB2312"/>
                <w:bCs/>
                <w:color w:val="000000"/>
                <w:szCs w:val="32"/>
              </w:rPr>
              <w:t>西北三环车辆通行存在一定交通噪音</w:t>
            </w:r>
            <w:r>
              <w:rPr>
                <w:rFonts w:hint="eastAsia" w:ascii="Times New Roman" w:hAnsi="Times New Roman" w:eastAsia="仿宋_GB2312"/>
                <w:color w:val="000000"/>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hint="eastAsia" w:ascii="Times New Roman" w:hAnsi="Times New Roman" w:eastAsia="仿宋_GB2312"/>
                <w:color w:val="000000"/>
                <w:szCs w:val="32"/>
                <w:lang w:val="en-US" w:eastAsia="zh-CN"/>
              </w:rPr>
              <w:t>1.</w:t>
            </w:r>
            <w:r>
              <w:rPr>
                <w:rFonts w:ascii="Times New Roman" w:hAnsi="Times New Roman" w:eastAsia="仿宋_GB2312"/>
                <w:color w:val="000000"/>
                <w:szCs w:val="32"/>
              </w:rPr>
              <w:t>加强区域的超载、洒泼、超速等违规运输行为的综合执法力度，在三环及附件道路共设置4个临时卡点(龙泉路与三环交叉口、轿子山专线与昆肖线交叉口、昆禄公路与三环交叉口、海源北路与三环交叉口)和1个固定卡点(王筇路治超站),采取联合辖区交警部门、城管、运管等部门联合执法，进一步规范片区大型车辆交通运输行为。截止目前，共查处400余起货车超载超限违法行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hint="eastAsia" w:ascii="Times New Roman" w:hAnsi="Times New Roman" w:eastAsia="仿宋_GB2312"/>
                <w:color w:val="000000"/>
                <w:szCs w:val="32"/>
                <w:lang w:val="en-US" w:eastAsia="zh-CN"/>
              </w:rPr>
              <w:t>2.</w:t>
            </w:r>
            <w:r>
              <w:rPr>
                <w:rFonts w:ascii="Times New Roman" w:hAnsi="Times New Roman" w:eastAsia="仿宋_GB2312"/>
                <w:color w:val="000000"/>
                <w:szCs w:val="32"/>
              </w:rPr>
              <w:t>对万科中天北宸小区开展噪声监测。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hint="eastAsia" w:ascii="Times New Roman" w:hAnsi="Times New Roman" w:eastAsia="仿宋_GB2312"/>
                <w:color w:val="000000"/>
                <w:szCs w:val="32"/>
                <w:lang w:val="en-US" w:eastAsia="zh-CN"/>
              </w:rPr>
              <w:t>3.</w:t>
            </w:r>
            <w:r>
              <w:rPr>
                <w:rFonts w:ascii="Times New Roman" w:hAnsi="Times New Roman" w:eastAsia="仿宋_GB2312"/>
                <w:color w:val="000000"/>
                <w:szCs w:val="32"/>
              </w:rPr>
              <w:t>对昆明铸创房地产开发有限公司项目规划建设审批手续开展核查，经查该项目用地许可证、工程规划建设许可证、施工许可证、竣工备案证、环评备案证明均齐全，建筑退距满足相关技术规定。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hint="eastAsia" w:ascii="Times New Roman" w:hAnsi="Times New Roman" w:eastAsia="仿宋_GB2312"/>
                <w:color w:val="000000"/>
                <w:szCs w:val="32"/>
                <w:lang w:val="en-US" w:eastAsia="zh-CN"/>
              </w:rPr>
              <w:t>4.</w:t>
            </w:r>
            <w:r>
              <w:rPr>
                <w:rFonts w:ascii="Times New Roman" w:hAnsi="Times New Roman" w:eastAsia="仿宋_GB2312"/>
                <w:color w:val="000000"/>
                <w:szCs w:val="32"/>
              </w:rPr>
              <w:t>针对群众反映的隧道口震荡带设置不合理，增加了交通噪声的问题，于</w:t>
            </w:r>
            <w:r>
              <w:rPr>
                <w:rFonts w:hint="eastAsia" w:ascii="Times New Roman" w:hAnsi="Times New Roman" w:eastAsia="仿宋_GB2312"/>
                <w:color w:val="000000"/>
                <w:szCs w:val="32"/>
              </w:rPr>
              <w:t>2021年</w:t>
            </w:r>
            <w:r>
              <w:rPr>
                <w:rFonts w:ascii="Times New Roman" w:hAnsi="Times New Roman" w:eastAsia="仿宋_GB2312"/>
                <w:color w:val="000000"/>
                <w:szCs w:val="32"/>
              </w:rPr>
              <w:t>4月14日夜间对岗头山隧道部分道路震荡带进行铲除。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hint="eastAsia" w:ascii="Times New Roman" w:hAnsi="Times New Roman" w:eastAsia="仿宋_GB2312"/>
                <w:color w:val="000000"/>
                <w:szCs w:val="32"/>
                <w:lang w:val="en-US" w:eastAsia="zh-CN"/>
              </w:rPr>
              <w:t>5.</w:t>
            </w:r>
            <w:r>
              <w:rPr>
                <w:rFonts w:ascii="Times New Roman" w:hAnsi="Times New Roman" w:eastAsia="仿宋_GB2312"/>
                <w:color w:val="000000"/>
                <w:szCs w:val="32"/>
              </w:rPr>
              <w:t>按照“后建服从先建”的原则，督促昆明铸创房地产开发有限公司编制《金色大道西北段（龙泉路～岗头山隧道）声屏障工程方案设计》，经专家评审和审批后，投入经费580万实施隔音屏安装工程。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ascii="Times New Roman" w:hAnsi="Times New Roman" w:eastAsia="仿宋_GB2312"/>
                <w:color w:val="000000"/>
                <w:szCs w:val="32"/>
              </w:rPr>
              <w:t xml:space="preserve">6. 督促昆明铸创房地产开发有限公司对小区退距绿化带进行改建补植，进一步缓解交通噪声。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仿宋_GB2312" w:eastAsia="仿宋_GB2312"/>
                <w:sz w:val="28"/>
                <w:szCs w:val="28"/>
              </w:rPr>
            </w:pPr>
            <w:r>
              <w:rPr>
                <w:rFonts w:ascii="Times New Roman" w:hAnsi="Times New Roman" w:eastAsia="仿宋_GB2312"/>
                <w:color w:val="000000"/>
                <w:szCs w:val="32"/>
              </w:rPr>
              <w:t>7. 组织开展两轮入户走访，共计开展入户走访565户，并在小区公示栏等明显区域粘贴告知书，及时向住户宣传五华区政府对噪声治理的工作措施及工作安排，收集住户意见建议，做好群众工作。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Cs w:val="32"/>
              </w:rPr>
              <w:t>红云街道办事处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ascii="Times New Roman" w:hAnsi="Times New Roman" w:eastAsia="仿宋_GB2312"/>
                <w:color w:val="000000"/>
                <w:szCs w:val="32"/>
              </w:rPr>
              <w:t>1. 经过常态化综合整治，该片区大型车辆通行秩序有明显改观。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Cs w:val="32"/>
              </w:rPr>
            </w:pPr>
            <w:r>
              <w:rPr>
                <w:rFonts w:ascii="Times New Roman" w:hAnsi="Times New Roman" w:eastAsia="仿宋_GB2312"/>
                <w:color w:val="000000"/>
                <w:szCs w:val="32"/>
              </w:rPr>
              <w:t>2. 岗头山隧道口整荡带已部分铲除，并在隧道口设置限速60km/h的标识进行提醒。</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Cs w:val="32"/>
              </w:rPr>
              <w:t>3. 在岗头山隧道口由西北向东南至龙泉路上方东侧安装770米隔音屏，并补植高大乔木、灌木、地被，累计补种乔木595株、灌木74株，完成地面10118.4平米植被建设，进一步缓解交通噪声。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Cs w:val="32"/>
              </w:rPr>
              <w:t>现将该投诉问题</w:t>
            </w:r>
            <w:r>
              <w:rPr>
                <w:rFonts w:hint="eastAsia" w:ascii="Times New Roman" w:hAnsi="Times New Roman" w:eastAsia="仿宋_GB2312"/>
                <w:color w:val="000000"/>
                <w:szCs w:val="32"/>
                <w:lang w:val="en-US" w:eastAsia="zh-CN"/>
              </w:rPr>
              <w:t>办结</w:t>
            </w:r>
            <w:r>
              <w:rPr>
                <w:rFonts w:hint="eastAsia" w:ascii="Times New Roman" w:hAnsi="Times New Roman" w:eastAsia="仿宋_GB2312"/>
                <w:color w:val="000000"/>
                <w:szCs w:val="32"/>
              </w:rPr>
              <w:t>情况进行公示，如有意见建议，请反馈至红云街道办事处。联系人员及电话：</w:t>
            </w:r>
            <w:r>
              <w:rPr>
                <w:rFonts w:ascii="Times New Roman" w:hAnsi="Times New Roman" w:eastAsia="仿宋_GB2312"/>
                <w:kern w:val="0"/>
                <w:sz w:val="32"/>
                <w:szCs w:val="32"/>
              </w:rPr>
              <w:t>李晖，18088480904</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CF25D7-C235-4197-9647-3F45EB83B2C5}"/>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521CD672-E311-4E84-B1AA-D22DF5B6B9FC}"/>
  </w:font>
  <w:font w:name="仿宋_GB2312">
    <w:panose1 w:val="02010609030101010101"/>
    <w:charset w:val="86"/>
    <w:family w:val="modern"/>
    <w:pitch w:val="default"/>
    <w:sig w:usb0="00000001" w:usb1="080E0000" w:usb2="00000000" w:usb3="00000000" w:csb0="00040000" w:csb1="00000000"/>
    <w:embedRegular r:id="rId3" w:fontKey="{EE5CEC35-9E6C-4213-9E2B-E9F4D67E43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3032F3"/>
    <w:rsid w:val="004B09EE"/>
    <w:rsid w:val="00537EFB"/>
    <w:rsid w:val="00904C88"/>
    <w:rsid w:val="00C37949"/>
    <w:rsid w:val="00E2791D"/>
    <w:rsid w:val="00F977E5"/>
    <w:rsid w:val="07E12A8B"/>
    <w:rsid w:val="0CF810DA"/>
    <w:rsid w:val="0F560A80"/>
    <w:rsid w:val="105E10D2"/>
    <w:rsid w:val="123D4306"/>
    <w:rsid w:val="12534AD4"/>
    <w:rsid w:val="1B245A5F"/>
    <w:rsid w:val="1BAD0984"/>
    <w:rsid w:val="254D176F"/>
    <w:rsid w:val="2D71078D"/>
    <w:rsid w:val="2EF44E0A"/>
    <w:rsid w:val="32377CC6"/>
    <w:rsid w:val="347F2FA9"/>
    <w:rsid w:val="35AE0C30"/>
    <w:rsid w:val="35ED1851"/>
    <w:rsid w:val="3AF04691"/>
    <w:rsid w:val="3CF75398"/>
    <w:rsid w:val="3DE7112B"/>
    <w:rsid w:val="41333E9F"/>
    <w:rsid w:val="46CE2E87"/>
    <w:rsid w:val="47F205C0"/>
    <w:rsid w:val="4A7A6223"/>
    <w:rsid w:val="4FD52D04"/>
    <w:rsid w:val="5B450A89"/>
    <w:rsid w:val="605E24EA"/>
    <w:rsid w:val="6420293C"/>
    <w:rsid w:val="64F77D1A"/>
    <w:rsid w:val="69AD5681"/>
    <w:rsid w:val="6C621134"/>
    <w:rsid w:val="6E6052F9"/>
    <w:rsid w:val="715B6C7E"/>
    <w:rsid w:val="7222509C"/>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148</Words>
  <Characters>850</Characters>
  <Lines>7</Lines>
  <Paragraphs>1</Paragraphs>
  <TotalTime>0</TotalTime>
  <ScaleCrop>false</ScaleCrop>
  <LinksUpToDate>false</LinksUpToDate>
  <CharactersWithSpaces>997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cp:lastPrinted>2021-04-19T11:10:00Z</cp:lastPrinted>
  <dcterms:modified xsi:type="dcterms:W3CDTF">2022-07-14T07:12:18Z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