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w:t>
      </w:r>
      <w:r>
        <w:rPr>
          <w:rFonts w:hint="eastAsia" w:ascii="仿宋_GB2312" w:eastAsia="仿宋_GB2312"/>
          <w:szCs w:val="32"/>
          <w:lang w:val="en-US" w:eastAsia="zh-CN"/>
        </w:rPr>
        <w:t>022</w:t>
      </w:r>
      <w:r>
        <w:rPr>
          <w:rFonts w:hint="eastAsia" w:ascii="仿宋_GB2312" w:eastAsia="仿宋_GB2312"/>
          <w:szCs w:val="32"/>
        </w:rPr>
        <w:t>年5月27日</w:t>
      </w:r>
    </w:p>
    <w:tbl>
      <w:tblPr>
        <w:tblStyle w:val="5"/>
        <w:tblpPr w:leftFromText="180" w:rightFromText="180" w:vertAnchor="text" w:horzAnchor="page" w:tblpX="1642" w:tblpY="359"/>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受理编号：D2YN202104220010。投诉人反映：昆明市五华区教兴路实力壹方城二期30m外的混凝土搅拌站选址不合理，夜间生产噪声严重扰民；教兴路路面设计不合理，中间低两边高不利于雨季排水。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1.</w:t>
            </w:r>
            <w:r>
              <w:rPr>
                <w:rFonts w:hint="eastAsia" w:eastAsia="仿宋_GB2312"/>
                <w:sz w:val="28"/>
                <w:szCs w:val="28"/>
              </w:rPr>
              <w:t>“昆明市五华区教兴路实力壹方城二期30m外的混凝土搅拌站选址不合理，夜间生产噪声严重扰民”投诉内容部分属实。</w:t>
            </w:r>
          </w:p>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昆明市建筑安装工程有限责任公司混凝土供应站位于五华区北郊上马村教兴路</w:t>
            </w:r>
            <w:r>
              <w:rPr>
                <w:rFonts w:eastAsia="仿宋_GB2312"/>
                <w:sz w:val="28"/>
                <w:szCs w:val="28"/>
              </w:rPr>
              <w:t>8</w:t>
            </w:r>
            <w:r>
              <w:rPr>
                <w:rFonts w:hint="eastAsia" w:eastAsia="仿宋_GB2312"/>
                <w:sz w:val="28"/>
                <w:szCs w:val="28"/>
              </w:rPr>
              <w:t>号，证照齐全，主营商品混凝土生产，现场有</w:t>
            </w:r>
            <w:r>
              <w:rPr>
                <w:rFonts w:eastAsia="仿宋_GB2312"/>
                <w:sz w:val="28"/>
                <w:szCs w:val="28"/>
              </w:rPr>
              <w:t>120m</w:t>
            </w:r>
            <w:r>
              <w:rPr>
                <w:rFonts w:hint="eastAsia" w:eastAsia="仿宋_GB2312"/>
                <w:sz w:val="28"/>
                <w:szCs w:val="28"/>
              </w:rPr>
              <w:t>混凝土生产线一条。市生态环境局五华分局生态环境监测站于</w:t>
            </w:r>
            <w:r>
              <w:rPr>
                <w:rFonts w:eastAsia="仿宋_GB2312"/>
                <w:sz w:val="28"/>
                <w:szCs w:val="28"/>
              </w:rPr>
              <w:t>4</w:t>
            </w:r>
            <w:r>
              <w:rPr>
                <w:rFonts w:hint="eastAsia" w:eastAsia="仿宋_GB2312"/>
                <w:sz w:val="28"/>
                <w:szCs w:val="28"/>
              </w:rPr>
              <w:t>月</w:t>
            </w:r>
            <w:r>
              <w:rPr>
                <w:rFonts w:eastAsia="仿宋_GB2312"/>
                <w:sz w:val="28"/>
                <w:szCs w:val="28"/>
              </w:rPr>
              <w:t>16</w:t>
            </w:r>
            <w:r>
              <w:rPr>
                <w:rFonts w:hint="eastAsia" w:eastAsia="仿宋_GB2312"/>
                <w:sz w:val="28"/>
                <w:szCs w:val="28"/>
              </w:rPr>
              <w:t>日对搅拌机生产噪声进行监测，结果为正常。该公司于</w:t>
            </w:r>
            <w:r>
              <w:rPr>
                <w:rFonts w:eastAsia="仿宋_GB2312"/>
                <w:sz w:val="28"/>
                <w:szCs w:val="28"/>
              </w:rPr>
              <w:t>2021</w:t>
            </w:r>
            <w:r>
              <w:rPr>
                <w:rFonts w:hint="eastAsia" w:eastAsia="仿宋_GB2312"/>
                <w:sz w:val="28"/>
                <w:szCs w:val="28"/>
              </w:rPr>
              <w:t>年</w:t>
            </w:r>
            <w:r>
              <w:rPr>
                <w:rFonts w:eastAsia="仿宋_GB2312"/>
                <w:sz w:val="28"/>
                <w:szCs w:val="28"/>
              </w:rPr>
              <w:t>4</w:t>
            </w:r>
            <w:r>
              <w:rPr>
                <w:rFonts w:hint="eastAsia" w:eastAsia="仿宋_GB2312"/>
                <w:sz w:val="28"/>
                <w:szCs w:val="28"/>
              </w:rPr>
              <w:t>月</w:t>
            </w:r>
            <w:r>
              <w:rPr>
                <w:rFonts w:eastAsia="仿宋_GB2312"/>
                <w:sz w:val="28"/>
                <w:szCs w:val="28"/>
              </w:rPr>
              <w:t>16</w:t>
            </w:r>
            <w:r>
              <w:rPr>
                <w:rFonts w:hint="eastAsia" w:eastAsia="仿宋_GB2312"/>
                <w:sz w:val="28"/>
                <w:szCs w:val="28"/>
              </w:rPr>
              <w:t>日起已自行停产整改，暂停作业运营，原料砂石区域已覆盖；生产供料仓原料已覆盖，公司的</w:t>
            </w:r>
            <w:r>
              <w:rPr>
                <w:rFonts w:eastAsia="仿宋_GB2312"/>
                <w:sz w:val="28"/>
                <w:szCs w:val="28"/>
              </w:rPr>
              <w:t>10</w:t>
            </w:r>
            <w:r>
              <w:rPr>
                <w:rFonts w:hint="eastAsia" w:eastAsia="仿宋_GB2312"/>
                <w:sz w:val="28"/>
                <w:szCs w:val="28"/>
              </w:rPr>
              <w:t>辆混凝土搅拌车都没有运营皆停在公司内，公司每天按时对堆放砂石料及出入道路区域进行降尘喷洒，未见水泥罐车生产作业，未产生噪声和扬尘。在自行停产整改前，确有生产作业时噪音、扬尘扰民问题。</w:t>
            </w:r>
          </w:p>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投诉反映的混凝土搅拌站选址不合理问题，经查：该企业建于</w:t>
            </w:r>
            <w:r>
              <w:rPr>
                <w:rFonts w:eastAsia="仿宋_GB2312"/>
                <w:sz w:val="28"/>
                <w:szCs w:val="28"/>
              </w:rPr>
              <w:t>1996</w:t>
            </w:r>
            <w:r>
              <w:rPr>
                <w:rFonts w:hint="eastAsia" w:eastAsia="仿宋_GB2312"/>
                <w:sz w:val="28"/>
                <w:szCs w:val="28"/>
              </w:rPr>
              <w:t>年，当时该位置为昆明市北郊的城郊结合部，离主城区较远，周边并无大量居民居住，在该位置选址建设混凝土搅拌站并无不当。随着昆明市城市迅速发展，城区面积迅速扩张，该区域在</w:t>
            </w:r>
            <w:r>
              <w:rPr>
                <w:rFonts w:eastAsia="仿宋_GB2312"/>
                <w:sz w:val="28"/>
                <w:szCs w:val="28"/>
              </w:rPr>
              <w:t>2010</w:t>
            </w:r>
            <w:r>
              <w:rPr>
                <w:rFonts w:hint="eastAsia" w:eastAsia="仿宋_GB2312"/>
                <w:sz w:val="28"/>
                <w:szCs w:val="28"/>
              </w:rPr>
              <w:t>年后，逐渐新建了实力壹方城等小区。根据后建服从先建原则，投诉反映的混凝土搅拌站选址不合理情况不属实</w:t>
            </w:r>
          </w:p>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2.“</w:t>
            </w:r>
            <w:r>
              <w:rPr>
                <w:rFonts w:hint="eastAsia" w:eastAsia="仿宋_GB2312"/>
                <w:sz w:val="28"/>
                <w:szCs w:val="28"/>
              </w:rPr>
              <w:t>教兴路路面设计不合理，中间低两边高不利于雨季排水</w:t>
            </w:r>
            <w:r>
              <w:rPr>
                <w:rFonts w:eastAsia="仿宋_GB2312"/>
                <w:sz w:val="28"/>
                <w:szCs w:val="28"/>
              </w:rPr>
              <w:t>”</w:t>
            </w:r>
            <w:r>
              <w:rPr>
                <w:rFonts w:hint="eastAsia" w:eastAsia="仿宋_GB2312"/>
                <w:sz w:val="28"/>
                <w:szCs w:val="28"/>
              </w:rPr>
              <w:t>的问题部分属实。</w:t>
            </w:r>
          </w:p>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）教兴路为龙泉路支次道路，不适宜大型车辆通行，但由于周边有城中村改造项目、房地产开发项目、混凝土搅拌站等，长期有施工重型车辆碾压，损坏路面。</w:t>
            </w:r>
          </w:p>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）在实力壹方城一期建设完成后，企业对小区周边人行道进行了拓宽，与教兴路原状路面存在高差，为合理衔接两幅道路，企业对人行道做了坡度微调，出现一边存在倾斜角度的情况，但该情况不会影响排水。</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）近年来，教兴路因水电地下管道工程多次开挖，且开挖后路面恢复质量不高，加之车辆通行碾压，导致路面中间位置沉陷，从而产生了道路两边高中间低的情况。</w:t>
            </w:r>
          </w:p>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投诉反映教兴路路面设计不合理、不利于雨季排水情况部分属实；投诉反映的道路中间低两边高的情况属实。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1. 责令搅拌站对原料砂石区域、生产供料仓进行覆盖，对原料输送带进行密闭处理，安装喷淋器按时加湿，并对原料砂石区域、生产供料仓未覆盖和原料输送带未密闭的环境违法行为进行立案查处。</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2. 对搅拌站生产噪声进行监测，监测结果为达标。</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3. 对搅拌站未加强精细化管理，未采取集中收集处理措施，未严格控制粉尘和气态污染物排放的环境违法行为，责令搅拌站进行停产整治。</w:t>
            </w:r>
          </w:p>
          <w:p>
            <w:pPr>
              <w:tabs>
                <w:tab w:val="left" w:pos="312"/>
              </w:tabs>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4. 下发《询问调查通知书》《责令限期改正通知书》，责令搅拌站对该场地的废料进行清理，并对其违反《中华人民共和国大气污染防治法》，相关规定处罚1万元。</w:t>
            </w:r>
          </w:p>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5. 督促搅拌站规范进出运输车辆管理，避免噪声扰民。</w:t>
            </w:r>
          </w:p>
          <w:p>
            <w:pPr>
              <w:spacing w:line="400" w:lineRule="exact"/>
              <w:ind w:firstLine="560" w:firstLineChars="200"/>
              <w:jc w:val="left"/>
              <w:rPr>
                <w:rFonts w:eastAsia="仿宋_GB2312"/>
                <w:sz w:val="28"/>
                <w:szCs w:val="28"/>
              </w:rPr>
            </w:pPr>
            <w:r>
              <w:rPr>
                <w:rFonts w:eastAsia="仿宋_GB2312"/>
                <w:sz w:val="28"/>
                <w:szCs w:val="28"/>
              </w:rPr>
              <w:t>6. 对搅拌站内的违章建筑进行全面拆除。</w:t>
            </w:r>
          </w:p>
          <w:p>
            <w:pPr>
              <w:spacing w:line="400" w:lineRule="exact"/>
              <w:ind w:firstLine="560" w:firstLineChars="200"/>
              <w:jc w:val="left"/>
              <w:rPr>
                <w:rFonts w:eastAsia="仿宋_GB2312"/>
                <w:sz w:val="28"/>
                <w:szCs w:val="28"/>
              </w:rPr>
            </w:pPr>
            <w:r>
              <w:rPr>
                <w:rFonts w:eastAsia="仿宋_GB2312"/>
                <w:sz w:val="28"/>
                <w:szCs w:val="28"/>
              </w:rPr>
              <w:t>7. 对教兴路路面修复，主要工程量包括施工围挡、路面破除、路面换填、钢筋制安、沥青摊铺（机械）、C35砼浇筑、保通等。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eastAsia="仿宋_GB2312"/>
                <w:sz w:val="28"/>
                <w:szCs w:val="28"/>
              </w:rPr>
            </w:pPr>
            <w:r>
              <w:rPr>
                <w:rFonts w:hint="eastAsia" w:eastAsia="仿宋_GB2312"/>
                <w:sz w:val="28"/>
                <w:szCs w:val="28"/>
              </w:rPr>
              <w:t>莲华街道办事处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eastAsia="仿宋_GB2312"/>
                <w:sz w:val="28"/>
                <w:szCs w:val="28"/>
              </w:rPr>
              <w:t>1．自2021年4月16日起，该搅拌站已按整改要求自行停业整改，完成对原料输送带封闭和原料仓覆盖的整改，安装喷淋器按时加湿，并自行停止夜间运输作业。</w:t>
            </w:r>
          </w:p>
          <w:p>
            <w:pPr>
              <w:pStyle w:val="2"/>
              <w:spacing w:line="400" w:lineRule="exact"/>
              <w:ind w:firstLine="560"/>
              <w:jc w:val="left"/>
              <w:outlineLvl w:val="1"/>
              <w:rPr>
                <w:rFonts w:eastAsia="仿宋_GB2312"/>
                <w:sz w:val="28"/>
                <w:szCs w:val="28"/>
              </w:rPr>
            </w:pPr>
            <w:r>
              <w:rPr>
                <w:rFonts w:eastAsia="仿宋_GB2312"/>
                <w:sz w:val="28"/>
                <w:szCs w:val="28"/>
              </w:rPr>
              <w:t>2. 对搅拌站内的违章建筑进行全面拆除，搅拌站已自行拆除其生厂设备，运输车辆、工人于2021年底已全部迁出。</w:t>
            </w:r>
          </w:p>
          <w:p>
            <w:pPr>
              <w:spacing w:line="400" w:lineRule="exact"/>
              <w:ind w:firstLine="560" w:firstLineChars="200"/>
              <w:jc w:val="left"/>
              <w:rPr>
                <w:rFonts w:eastAsia="仿宋_GB2312"/>
                <w:sz w:val="28"/>
                <w:szCs w:val="28"/>
              </w:rPr>
            </w:pPr>
            <w:r>
              <w:rPr>
                <w:rFonts w:eastAsia="仿宋_GB2312"/>
                <w:sz w:val="28"/>
                <w:szCs w:val="28"/>
              </w:rPr>
              <w:t>3. 对教兴路路面修复130米，主要工程量包括施工围挡、路面破除、路面换填、钢筋制安、沥青摊铺（机械）、C35砼浇筑、保通等，工程造价103.72万。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560" w:firstLineChars="200"/>
              <w:jc w:val="left"/>
              <w:rPr>
                <w:rFonts w:eastAsia="仿宋_GB2312"/>
                <w:sz w:val="28"/>
                <w:szCs w:val="28"/>
              </w:rPr>
            </w:pPr>
            <w:r>
              <w:rPr>
                <w:rFonts w:hint="eastAsia" w:eastAsia="仿宋_GB2312"/>
                <w:sz w:val="28"/>
                <w:szCs w:val="28"/>
              </w:rPr>
              <w:t>现将该投诉问题</w:t>
            </w:r>
            <w:r>
              <w:rPr>
                <w:rFonts w:hint="eastAsia" w:eastAsia="仿宋_GB2312"/>
                <w:sz w:val="28"/>
                <w:szCs w:val="28"/>
                <w:lang w:val="en-US" w:eastAsia="zh-CN"/>
              </w:rPr>
              <w:t>办结</w:t>
            </w:r>
            <w:r>
              <w:rPr>
                <w:rFonts w:hint="eastAsia" w:eastAsia="仿宋_GB2312"/>
                <w:sz w:val="28"/>
                <w:szCs w:val="28"/>
              </w:rPr>
              <w:t>情况进行公示，如有意见建议，请反馈至五华区莲华街道办事处。联系人员及电话：</w:t>
            </w:r>
            <w:r>
              <w:rPr>
                <w:rFonts w:eastAsia="仿宋_GB2312"/>
                <w:sz w:val="28"/>
                <w:szCs w:val="28"/>
              </w:rPr>
              <w:t>代柱芬，13759448901</w:t>
            </w:r>
            <w:r>
              <w:rPr>
                <w:rFonts w:hint="eastAsia" w:eastAsia="仿宋_GB2312"/>
                <w:sz w:val="28"/>
                <w:szCs w:val="28"/>
              </w:rPr>
              <w:t>。</w:t>
            </w:r>
          </w:p>
        </w:tc>
      </w:tr>
    </w:tbl>
    <w:p>
      <w:pPr>
        <w:pStyle w:val="2"/>
        <w:rPr>
          <w:rFonts w:hint="eastAsia" w:ascii="仿宋_GB2312" w:eastAsia="仿宋_GB2312"/>
          <w:szCs w:val="32"/>
        </w:rPr>
      </w:pPr>
    </w:p>
    <w:p/>
    <w:p>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8CF835E-DF7F-4E5C-8052-7E11C4A42142}"/>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978CD7FA-63AE-4790-92E5-5193743AD05C}"/>
  </w:font>
  <w:font w:name="仿宋_GB2312">
    <w:panose1 w:val="02010609030101010101"/>
    <w:charset w:val="86"/>
    <w:family w:val="modern"/>
    <w:pitch w:val="default"/>
    <w:sig w:usb0="00000001" w:usb1="080E0000" w:usb2="00000000" w:usb3="00000000" w:csb0="00040000" w:csb1="00000000"/>
    <w:embedRegular r:id="rId3" w:fontKey="{ED991FC8-7D57-4CDC-9BB6-6C7DCC73C4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36693E"/>
    <w:rsid w:val="005704F6"/>
    <w:rsid w:val="00910DA8"/>
    <w:rsid w:val="00E2791D"/>
    <w:rsid w:val="00F977E5"/>
    <w:rsid w:val="03742335"/>
    <w:rsid w:val="0CF810DA"/>
    <w:rsid w:val="105E10D2"/>
    <w:rsid w:val="136D2F62"/>
    <w:rsid w:val="1B245A5F"/>
    <w:rsid w:val="1B597E24"/>
    <w:rsid w:val="26DE4E70"/>
    <w:rsid w:val="27367D87"/>
    <w:rsid w:val="29954520"/>
    <w:rsid w:val="2AA736E0"/>
    <w:rsid w:val="2D71078D"/>
    <w:rsid w:val="2EF44E0A"/>
    <w:rsid w:val="30392A97"/>
    <w:rsid w:val="333E5FE7"/>
    <w:rsid w:val="34B17C2D"/>
    <w:rsid w:val="34D15FAA"/>
    <w:rsid w:val="35ED1851"/>
    <w:rsid w:val="3AF04691"/>
    <w:rsid w:val="3CF75398"/>
    <w:rsid w:val="3DE7112B"/>
    <w:rsid w:val="41333E9F"/>
    <w:rsid w:val="46CE2E87"/>
    <w:rsid w:val="47F205C0"/>
    <w:rsid w:val="4A7A6223"/>
    <w:rsid w:val="4FD52D04"/>
    <w:rsid w:val="56726604"/>
    <w:rsid w:val="567A1C8B"/>
    <w:rsid w:val="587146AD"/>
    <w:rsid w:val="5B450A89"/>
    <w:rsid w:val="5E561470"/>
    <w:rsid w:val="605E24EA"/>
    <w:rsid w:val="6420293C"/>
    <w:rsid w:val="69AD5681"/>
    <w:rsid w:val="715B6C7E"/>
    <w:rsid w:val="71664787"/>
    <w:rsid w:val="734644F8"/>
    <w:rsid w:val="73B579C9"/>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244</Words>
  <Characters>1391</Characters>
  <Lines>11</Lines>
  <Paragraphs>3</Paragraphs>
  <TotalTime>0</TotalTime>
  <ScaleCrop>false</ScaleCrop>
  <LinksUpToDate>false</LinksUpToDate>
  <CharactersWithSpaces>1632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2022-05-27T03:03:00Z</dcterms:created>
  <dc:creator>Administrator</dc:creator>
  <cp:lastModifiedBy>李墨</cp:lastModifiedBy>
  <dcterms:modified xsi:type="dcterms:W3CDTF">2022-05-27T06:31:53Z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