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2022年5月27日</w:t>
      </w:r>
    </w:p>
    <w:tbl>
      <w:tblPr>
        <w:tblStyle w:val="3"/>
        <w:tblpPr w:leftFromText="180" w:rightFromText="180" w:vertAnchor="text" w:horzAnchor="page" w:tblpX="1615" w:tblpY="427"/>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受理编号：D2YN202104080007。投诉人反映：位于昆明市五华区万彩城6栋的建水烧烤店，经营噪声扰民； 近一年来产生的厨余垃圾直接堆放于路面，污染环境并造成绿 化带植物死亡。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一是被投诉餐馆为必鸿小吃店（招牌为：建水特色烧烤江岸总店），该店位于万彩城市花园6幢1层101号，该店主营烧烤，面积约240平方米，现场设有油烟净化器、隔油池，现场未能提供油烟净化器安装合同及清洗合同，持有《营业执照》（92530102MA6PRWNT9K），存在店外经营和用餐顾客噪音扰民现象；二是该餐馆附近的临时垃圾收集点在清运过程中存在少量泼洒，泼洒的油污等长期积累造成绿化带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7648" w:type="dxa"/>
            <w:vAlign w:val="center"/>
          </w:tcPr>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1.要求建水烧烤店对投诉的店外经营行为进行整改，严格落实“门前三包”，并加强巡查。</w:t>
            </w:r>
          </w:p>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2.取消临时垃圾收集点，督促片区餐饮经营户将餐厨垃圾统一运送至附近万彩城垃圾中转站进行规范处置, 督促物业公司及时对绿化带进行清理和修复，对污染路面进行清理。</w:t>
            </w:r>
          </w:p>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3.要求建水烧烤店缩短夜间营业时间，提供油烟净化器安装合同和清洗合同，定期对油烟净化装置进行清洗，封闭商铺北侧门窗，减少风机噪声扰民情况。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五华区莲华街道办事处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1．取消临时餐厨垃圾收集点，现沿街餐馆的餐厨垃圾统一运送至附近万彩城垃圾中转站进行规范处置。</w:t>
            </w:r>
          </w:p>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2．已对绿化带进行清理和修复，对污染路面进行清理。</w:t>
            </w:r>
          </w:p>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3．已对商铺外墙通风扇窗口和北侧门窗进行封闭，定期对油烟净化装置进行清理，减少风机噪声扰民情况。</w:t>
            </w:r>
          </w:p>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4. 经多次夜间不同时段复查，未见该片区餐饮经营户存在店外经营情况。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现将该投诉问题</w:t>
            </w:r>
            <w:r>
              <w:rPr>
                <w:rFonts w:hint="eastAsia" w:ascii="Times New Roman" w:hAnsi="Times New Roman" w:eastAsia="仿宋_GB2312"/>
                <w:color w:val="000000"/>
                <w:sz w:val="28"/>
                <w:szCs w:val="28"/>
                <w:lang w:val="en-US" w:eastAsia="zh-CN"/>
              </w:rPr>
              <w:t>办结</w:t>
            </w:r>
            <w:r>
              <w:rPr>
                <w:rFonts w:hint="eastAsia" w:ascii="Times New Roman" w:hAnsi="Times New Roman" w:eastAsia="仿宋_GB2312"/>
                <w:color w:val="000000"/>
                <w:sz w:val="28"/>
                <w:szCs w:val="28"/>
              </w:rPr>
              <w:t>情况进行公示，如</w:t>
            </w:r>
            <w:r>
              <w:rPr>
                <w:rFonts w:hint="eastAsia" w:ascii="Times New Roman" w:hAnsi="Times New Roman" w:eastAsia="仿宋_GB2312"/>
                <w:bCs/>
                <w:color w:val="000000"/>
                <w:szCs w:val="32"/>
              </w:rPr>
              <w:t>有意见建议，请反馈至莲华街道办事处。联系人员及电话：</w:t>
            </w:r>
            <w:r>
              <w:rPr>
                <w:rFonts w:ascii="Times New Roman" w:hAnsi="Times New Roman" w:eastAsia="仿宋_GB2312"/>
                <w:bCs/>
                <w:color w:val="000000"/>
                <w:szCs w:val="32"/>
              </w:rPr>
              <w:t>代柱芬，13759448901</w:t>
            </w:r>
          </w:p>
        </w:tc>
      </w:tr>
    </w:tbl>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ascii="仿宋_GB2312" w:eastAsia="仿宋_GB2312"/>
          <w:szCs w:val="32"/>
        </w:rPr>
      </w:pPr>
    </w:p>
    <w:p>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1CD5B4-DB9F-41E5-A738-FE0D3A46E4B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8382AED4-1059-49A4-A9A6-9F6085651C38}"/>
  </w:font>
  <w:font w:name="仿宋_GB2312">
    <w:panose1 w:val="02010609030101010101"/>
    <w:charset w:val="86"/>
    <w:family w:val="modern"/>
    <w:pitch w:val="default"/>
    <w:sig w:usb0="00000001" w:usb1="080E0000" w:usb2="00000000" w:usb3="00000000" w:csb0="00040000" w:csb1="00000000"/>
    <w:embedRegular r:id="rId3" w:fontKey="{3A479213-5F5C-462D-AFA1-F5780F4CFC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3854A8"/>
    <w:rsid w:val="00E2791D"/>
    <w:rsid w:val="00E462C1"/>
    <w:rsid w:val="00F977E5"/>
    <w:rsid w:val="0CF810DA"/>
    <w:rsid w:val="105E10D2"/>
    <w:rsid w:val="1B245A5F"/>
    <w:rsid w:val="2D71078D"/>
    <w:rsid w:val="2EF44E0A"/>
    <w:rsid w:val="35C6053D"/>
    <w:rsid w:val="35ED1851"/>
    <w:rsid w:val="3DE7112B"/>
    <w:rsid w:val="41333E9F"/>
    <w:rsid w:val="46CE2E87"/>
    <w:rsid w:val="47F205C0"/>
    <w:rsid w:val="4A7A6223"/>
    <w:rsid w:val="4FD52D04"/>
    <w:rsid w:val="5B450A89"/>
    <w:rsid w:val="6420293C"/>
    <w:rsid w:val="69AD5681"/>
    <w:rsid w:val="715B6C7E"/>
    <w:rsid w:val="76137E22"/>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3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117</Words>
  <Characters>673</Characters>
  <Lines>5</Lines>
  <Paragraphs>1</Paragraphs>
  <TotalTime>0</TotalTime>
  <ScaleCrop>false</ScaleCrop>
  <LinksUpToDate>false</LinksUpToDate>
  <CharactersWithSpaces>789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2022-05-27T02:06:00Z</dcterms:created>
  <dc:creator>Administrator</dc:creator>
  <cp:lastModifiedBy>李墨</cp:lastModifiedBy>
  <dcterms:modified xsi:type="dcterms:W3CDTF">2022-05-27T06:26:21Z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