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6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整改落实情况公示表</w:t>
      </w:r>
    </w:p>
    <w:tbl>
      <w:tblPr>
        <w:tblStyle w:val="7"/>
        <w:tblpPr w:leftFromText="180" w:rightFromText="180" w:vertAnchor="text" w:horzAnchor="page" w:tblpX="1273" w:tblpY="921"/>
        <w:tblOverlap w:val="never"/>
        <w:tblW w:w="98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8"/>
        <w:gridCol w:w="83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9" w:hRule="exact"/>
        </w:trPr>
        <w:tc>
          <w:tcPr>
            <w:tcW w:w="1438"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反</w:t>
            </w:r>
            <w:r>
              <w:rPr>
                <w:rFonts w:hint="eastAsia" w:ascii="仿宋_GB2312" w:hAnsi="仿宋_GB2312" w:eastAsia="仿宋_GB2312" w:cs="仿宋_GB2312"/>
                <w:sz w:val="24"/>
                <w:szCs w:val="24"/>
              </w:rPr>
              <w:t>馈（投诉）问题</w:t>
            </w:r>
          </w:p>
        </w:tc>
        <w:tc>
          <w:tcPr>
            <w:tcW w:w="8393"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昆明市五华区云南永铭养殖有限公司旁边未硬化坑塘内有近期排污痕迹，据该养殖厂厂长介绍，系养殖场地冲洗地面后废水随雨水管道排入该</w:t>
            </w:r>
            <w:bookmarkStart w:id="0" w:name="_GoBack"/>
            <w:bookmarkEnd w:id="0"/>
            <w:r>
              <w:rPr>
                <w:rFonts w:hint="eastAsia" w:ascii="仿宋_GB2312" w:hAnsi="仿宋_GB2312" w:eastAsia="仿宋_GB2312" w:cs="仿宋_GB2312"/>
                <w:sz w:val="24"/>
                <w:szCs w:val="24"/>
              </w:rPr>
              <w:t>坑塘所致。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exact"/>
        </w:trPr>
        <w:tc>
          <w:tcPr>
            <w:tcW w:w="1438"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整改目标</w:t>
            </w:r>
          </w:p>
        </w:tc>
        <w:tc>
          <w:tcPr>
            <w:tcW w:w="8393"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清除云南永铭养殖有限公司养殖厂坑塘污水，同时</w:t>
            </w:r>
            <w:r>
              <w:rPr>
                <w:rFonts w:hint="eastAsia" w:ascii="仿宋_GB2312" w:hAnsi="仿宋_GB2312" w:eastAsia="仿宋_GB2312" w:cs="仿宋_GB2312"/>
                <w:color w:val="000000"/>
                <w:sz w:val="24"/>
                <w:szCs w:val="24"/>
              </w:rPr>
              <w:t>加大对云南永铭养殖有限公司的巡查力度，严禁养殖废水外排。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5" w:hRule="exact"/>
        </w:trPr>
        <w:tc>
          <w:tcPr>
            <w:tcW w:w="1438"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整改措施</w:t>
            </w:r>
          </w:p>
        </w:tc>
        <w:tc>
          <w:tcPr>
            <w:tcW w:w="8393" w:type="dxa"/>
            <w:vAlign w:val="center"/>
          </w:tcPr>
          <w:p>
            <w:pPr>
              <w:keepNext w:val="0"/>
              <w:keepLines w:val="0"/>
              <w:pageBreakBefore w:val="0"/>
              <w:widowControl w:val="0"/>
              <w:kinsoku/>
              <w:wordWrap/>
              <w:overflowPunct/>
              <w:topLinePunct w:val="0"/>
              <w:autoSpaceDE/>
              <w:autoSpaceDN/>
              <w:bidi w:val="0"/>
              <w:adjustRightInd w:val="0"/>
              <w:snapToGrid w:val="0"/>
              <w:spacing w:after="0" w:line="440" w:lineRule="exact"/>
              <w:ind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五华区环保局2018年11月9日下达《昆明市五华区环保局行政处罚决定书》五环罚字〔2018〕009号对其处罚4万元，</w:t>
            </w:r>
            <w:r>
              <w:rPr>
                <w:rFonts w:hint="eastAsia" w:ascii="仿宋_GB2312" w:hAnsi="仿宋_GB2312" w:eastAsia="仿宋_GB2312" w:cs="仿宋_GB2312"/>
                <w:sz w:val="24"/>
                <w:szCs w:val="24"/>
                <w:lang w:eastAsia="zh-CN"/>
              </w:rPr>
              <w:t>并</w:t>
            </w:r>
            <w:r>
              <w:rPr>
                <w:rFonts w:hint="eastAsia" w:ascii="仿宋_GB2312" w:hAnsi="仿宋_GB2312" w:eastAsia="仿宋_GB2312" w:cs="仿宋_GB2312"/>
                <w:sz w:val="24"/>
                <w:szCs w:val="24"/>
                <w:lang w:val="en-US" w:eastAsia="zh-CN" w:bidi="ar-SA"/>
              </w:rPr>
              <w:t>责令其完成污水抽排整改，并对坑塘完成治理修复，恢复原状。区农业农村局加强巡护，确保企业按要求整改。</w:t>
            </w:r>
          </w:p>
          <w:p>
            <w:pPr>
              <w:pStyle w:val="5"/>
              <w:keepNext w:val="0"/>
              <w:keepLines w:val="0"/>
              <w:pageBreakBefore w:val="0"/>
              <w:widowControl w:val="0"/>
              <w:numPr>
                <w:ilvl w:val="0"/>
                <w:numId w:val="0"/>
              </w:numPr>
              <w:kinsoku/>
              <w:wordWrap/>
              <w:overflowPunct/>
              <w:topLinePunct w:val="0"/>
              <w:autoSpaceDE/>
              <w:autoSpaceDN/>
              <w:bidi w:val="0"/>
              <w:adjustRightInd w:val="0"/>
              <w:snapToGrid w:val="0"/>
              <w:spacing w:after="0" w:line="440" w:lineRule="exact"/>
              <w:ind w:leftChars="0" w:firstLine="480" w:firstLineChars="200"/>
              <w:jc w:val="both"/>
              <w:textAlignment w:val="auto"/>
              <w:rPr>
                <w:rFonts w:hint="eastAsia" w:ascii="仿宋_GB2312" w:hAnsi="仿宋_GB2312" w:eastAsia="仿宋_GB2312" w:cs="仿宋_GB2312"/>
                <w:sz w:val="24"/>
                <w:szCs w:val="24"/>
                <w:lang w:val="en-US" w:eastAsia="zh-CN" w:bidi="ar-SA"/>
              </w:rPr>
            </w:pPr>
          </w:p>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9" w:hRule="atLeast"/>
        </w:trPr>
        <w:tc>
          <w:tcPr>
            <w:tcW w:w="1438"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整改主要工作成效</w:t>
            </w:r>
          </w:p>
        </w:tc>
        <w:tc>
          <w:tcPr>
            <w:tcW w:w="8393" w:type="dxa"/>
            <w:vAlign w:val="center"/>
          </w:tcPr>
          <w:p>
            <w:pPr>
              <w:keepNext w:val="0"/>
              <w:keepLines w:val="0"/>
              <w:pageBreakBefore w:val="0"/>
              <w:widowControl w:val="0"/>
              <w:kinsoku/>
              <w:wordWrap/>
              <w:overflowPunct/>
              <w:topLinePunct w:val="0"/>
              <w:autoSpaceDE/>
              <w:autoSpaceDN/>
              <w:bidi w:val="0"/>
              <w:adjustRightInd w:val="0"/>
              <w:snapToGrid w:val="0"/>
              <w:spacing w:after="0" w:line="440" w:lineRule="exact"/>
              <w:ind w:firstLine="480"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昆明市五华区云南永铭养殖有限公司设计存栏规模15000头，且已建设500立方米沼气池，全场污水均排入沉淀池，未发现粪污外泄情况。生活污水排放道路问题，已</w:t>
            </w:r>
            <w:r>
              <w:rPr>
                <w:rFonts w:hint="eastAsia" w:ascii="仿宋_GB2312" w:hAnsi="仿宋_GB2312" w:eastAsia="仿宋_GB2312" w:cs="仿宋_GB2312"/>
                <w:sz w:val="24"/>
                <w:szCs w:val="24"/>
                <w:lang w:eastAsia="zh-CN"/>
              </w:rPr>
              <w:t>建水管进行收集</w:t>
            </w:r>
            <w:r>
              <w:rPr>
                <w:rFonts w:hint="eastAsia" w:ascii="仿宋_GB2312" w:hAnsi="仿宋_GB2312" w:eastAsia="仿宋_GB2312" w:cs="仿宋_GB2312"/>
                <w:sz w:val="24"/>
                <w:szCs w:val="24"/>
              </w:rPr>
              <w:t>，现无任何水渍外溢情况</w:t>
            </w:r>
            <w:r>
              <w:rPr>
                <w:rFonts w:hint="eastAsia" w:ascii="仿宋_GB2312" w:hAnsi="仿宋_GB2312" w:eastAsia="仿宋_GB2312" w:cs="仿宋_GB2312"/>
                <w:sz w:val="24"/>
                <w:szCs w:val="24"/>
                <w:lang w:eastAsia="zh-CN"/>
              </w:rPr>
              <w:t>，整改全面完成</w:t>
            </w:r>
            <w:r>
              <w:rPr>
                <w:rFonts w:hint="eastAsia" w:ascii="仿宋_GB2312" w:hAnsi="仿宋_GB2312" w:eastAsia="仿宋_GB2312" w:cs="仿宋_GB2312"/>
                <w:sz w:val="24"/>
                <w:szCs w:val="24"/>
              </w:rPr>
              <w:t>。</w:t>
            </w:r>
          </w:p>
          <w:p>
            <w:pPr>
              <w:keepNext w:val="0"/>
              <w:keepLines w:val="0"/>
              <w:pageBreakBefore w:val="0"/>
              <w:widowControl/>
              <w:kinsoku/>
              <w:wordWrap/>
              <w:overflowPunct/>
              <w:topLinePunct w:val="0"/>
              <w:autoSpaceDE/>
              <w:autoSpaceDN/>
              <w:bidi w:val="0"/>
              <w:adjustRightInd w:val="0"/>
              <w:snapToGrid w:val="0"/>
              <w:spacing w:after="0" w:line="440" w:lineRule="exact"/>
              <w:jc w:val="left"/>
              <w:textAlignment w:val="auto"/>
              <w:rPr>
                <w:rFonts w:hint="eastAsia" w:ascii="仿宋_GB2312" w:hAns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trPr>
        <w:tc>
          <w:tcPr>
            <w:tcW w:w="1438"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责任单位、责任人及</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联系人</w:t>
            </w:r>
          </w:p>
        </w:tc>
        <w:tc>
          <w:tcPr>
            <w:tcW w:w="8393"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ind w:firstLine="480" w:firstLineChars="200"/>
              <w:jc w:val="both"/>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责任单位：五华区农业农村局</w:t>
            </w:r>
          </w:p>
          <w:p>
            <w:pPr>
              <w:keepNext w:val="0"/>
              <w:keepLines w:val="0"/>
              <w:pageBreakBefore w:val="0"/>
              <w:widowControl/>
              <w:kinsoku/>
              <w:wordWrap/>
              <w:overflowPunct/>
              <w:topLinePunct w:val="0"/>
              <w:autoSpaceDE/>
              <w:autoSpaceDN/>
              <w:bidi w:val="0"/>
              <w:adjustRightInd w:val="0"/>
              <w:snapToGrid w:val="0"/>
              <w:spacing w:after="0" w:line="440" w:lineRule="exact"/>
              <w:ind w:firstLine="720" w:firstLineChars="300"/>
              <w:jc w:val="both"/>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责任人：张忠泽</w:t>
            </w:r>
          </w:p>
          <w:p>
            <w:pPr>
              <w:keepNext w:val="0"/>
              <w:keepLines w:val="0"/>
              <w:pageBreakBefore w:val="0"/>
              <w:widowControl/>
              <w:kinsoku/>
              <w:wordWrap/>
              <w:overflowPunct/>
              <w:topLinePunct w:val="0"/>
              <w:autoSpaceDE/>
              <w:autoSpaceDN/>
              <w:bidi w:val="0"/>
              <w:adjustRightInd w:val="0"/>
              <w:snapToGrid w:val="0"/>
              <w:spacing w:after="0" w:line="440" w:lineRule="exact"/>
              <w:ind w:firstLine="720" w:firstLineChars="3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联系人：</w:t>
            </w:r>
            <w:r>
              <w:rPr>
                <w:rFonts w:hint="eastAsia" w:ascii="仿宋_GB2312" w:hAnsi="仿宋_GB2312" w:eastAsia="仿宋_GB2312" w:cs="仿宋_GB2312"/>
                <w:sz w:val="24"/>
                <w:szCs w:val="24"/>
              </w:rPr>
              <w:t>喻智贤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1438"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公示说明</w:t>
            </w:r>
          </w:p>
        </w:tc>
        <w:tc>
          <w:tcPr>
            <w:tcW w:w="8393"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ind w:firstLine="56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现将该问题整改落实情况进行公示，如有意见建议，请反馈至五华区农业农村局（龙泉路536号）。</w:t>
            </w:r>
          </w:p>
          <w:p>
            <w:pPr>
              <w:keepNext w:val="0"/>
              <w:keepLines w:val="0"/>
              <w:pageBreakBefore w:val="0"/>
              <w:widowControl/>
              <w:kinsoku/>
              <w:wordWrap/>
              <w:overflowPunct/>
              <w:topLinePunct w:val="0"/>
              <w:autoSpaceDE/>
              <w:autoSpaceDN/>
              <w:bidi w:val="0"/>
              <w:adjustRightInd w:val="0"/>
              <w:snapToGrid w:val="0"/>
              <w:spacing w:after="0" w:line="440" w:lineRule="exact"/>
              <w:ind w:firstLine="560"/>
              <w:jc w:val="left"/>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联系人员及电话：喻智贤，</w:t>
            </w:r>
            <w:r>
              <w:rPr>
                <w:rFonts w:hint="eastAsia" w:ascii="仿宋_GB2312" w:hAnsi="仿宋_GB2312" w:eastAsia="仿宋_GB2312" w:cs="仿宋_GB2312"/>
                <w:sz w:val="24"/>
                <w:szCs w:val="24"/>
                <w:lang w:val="en-US" w:eastAsia="zh-CN"/>
              </w:rPr>
              <w:t>0871-68337739</w:t>
            </w:r>
          </w:p>
        </w:tc>
      </w:tr>
    </w:tbl>
    <w:p>
      <w:pPr>
        <w:keepNext w:val="0"/>
        <w:keepLines w:val="0"/>
        <w:pageBreakBefore w:val="0"/>
        <w:widowControl/>
        <w:kinsoku/>
        <w:wordWrap/>
        <w:overflowPunct/>
        <w:topLinePunct w:val="0"/>
        <w:autoSpaceDE/>
        <w:autoSpaceDN/>
        <w:bidi w:val="0"/>
        <w:adjustRightInd w:val="0"/>
        <w:snapToGrid w:val="0"/>
        <w:spacing w:line="660" w:lineRule="exact"/>
        <w:ind w:firstLine="560" w:firstLineChars="200"/>
        <w:jc w:val="left"/>
        <w:textAlignment w:val="auto"/>
        <w:rPr>
          <w:rFonts w:hint="eastAsia" w:ascii="仿宋_GB2312" w:hAnsi="仿宋_GB2312" w:eastAsia="仿宋_GB2312" w:cs="仿宋_GB2312"/>
          <w:sz w:val="28"/>
          <w:szCs w:val="28"/>
        </w:rPr>
      </w:pPr>
      <w:r>
        <w:rPr>
          <w:rFonts w:hint="eastAsia" w:ascii="仿宋_GB2312" w:eastAsia="仿宋_GB2312"/>
          <w:sz w:val="28"/>
          <w:szCs w:val="28"/>
        </w:rPr>
        <w:t>公示单位：五华区人民政府         202</w:t>
      </w:r>
      <w:r>
        <w:rPr>
          <w:rFonts w:hint="eastAsia" w:ascii="仿宋_GB2312" w:eastAsia="仿宋_GB2312"/>
          <w:sz w:val="28"/>
          <w:szCs w:val="28"/>
          <w:lang w:val="en-US" w:eastAsia="zh-CN"/>
        </w:rPr>
        <w:t>2</w:t>
      </w:r>
      <w:r>
        <w:rPr>
          <w:rFonts w:hint="eastAsia" w:ascii="仿宋_GB2312" w:eastAsia="仿宋_GB2312"/>
          <w:sz w:val="28"/>
          <w:szCs w:val="28"/>
        </w:rPr>
        <w:t>年</w:t>
      </w:r>
      <w:r>
        <w:rPr>
          <w:rFonts w:hint="eastAsia" w:ascii="仿宋_GB2312" w:eastAsia="仿宋_GB2312"/>
          <w:sz w:val="28"/>
          <w:szCs w:val="28"/>
          <w:lang w:val="en-US" w:eastAsia="zh-CN"/>
        </w:rPr>
        <w:t>3</w:t>
      </w:r>
      <w:r>
        <w:rPr>
          <w:rFonts w:hint="eastAsia" w:ascii="仿宋_GB2312" w:eastAsia="仿宋_GB2312"/>
          <w:sz w:val="28"/>
          <w:szCs w:val="28"/>
        </w:rPr>
        <w:t>月</w:t>
      </w:r>
      <w:r>
        <w:rPr>
          <w:rFonts w:hint="eastAsia" w:ascii="仿宋_GB2312" w:eastAsia="仿宋_GB2312"/>
          <w:color w:val="000000" w:themeColor="text1"/>
          <w:sz w:val="28"/>
          <w:szCs w:val="28"/>
        </w:rPr>
        <w:t>22</w:t>
      </w:r>
      <w:r>
        <w:rPr>
          <w:rFonts w:hint="eastAsia" w:ascii="仿宋_GB2312" w:eastAsia="仿宋_GB2312"/>
          <w:sz w:val="28"/>
          <w:szCs w:val="28"/>
        </w:rPr>
        <w:t>日</w:t>
      </w: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2"/>
  </w:compat>
  <w:rsids>
    <w:rsidRoot w:val="00D31D50"/>
    <w:rsid w:val="00323B43"/>
    <w:rsid w:val="003D37D8"/>
    <w:rsid w:val="00426133"/>
    <w:rsid w:val="004358AB"/>
    <w:rsid w:val="008B7726"/>
    <w:rsid w:val="00D31D50"/>
    <w:rsid w:val="02962754"/>
    <w:rsid w:val="0E0C4098"/>
    <w:rsid w:val="1FA30699"/>
    <w:rsid w:val="20B21C24"/>
    <w:rsid w:val="210E1DC5"/>
    <w:rsid w:val="231C29F3"/>
    <w:rsid w:val="2C94281C"/>
    <w:rsid w:val="314C4FD4"/>
    <w:rsid w:val="36283C87"/>
    <w:rsid w:val="398A7205"/>
    <w:rsid w:val="60CC1FB4"/>
    <w:rsid w:val="64065C0B"/>
    <w:rsid w:val="6D876732"/>
    <w:rsid w:val="740F327C"/>
    <w:rsid w:val="749C03E9"/>
    <w:rsid w:val="77295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2"/>
    <w:basedOn w:val="1"/>
    <w:next w:val="1"/>
    <w:qFormat/>
    <w:uiPriority w:val="0"/>
    <w:pPr>
      <w:keepNext/>
      <w:keepLines/>
      <w:spacing w:line="560" w:lineRule="exact"/>
      <w:ind w:firstLine="640"/>
      <w:outlineLvl w:val="1"/>
    </w:pPr>
    <w:rPr>
      <w:rFonts w:eastAsia="黑体"/>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semiHidden/>
    <w:qFormat/>
    <w:uiPriority w:val="99"/>
    <w:pPr>
      <w:spacing w:after="120"/>
      <w:ind w:left="420" w:leftChars="200"/>
    </w:pPr>
    <w:rPr>
      <w:rFonts w:cs="Times New Roman"/>
      <w:kern w:val="0"/>
      <w:szCs w:val="20"/>
    </w:rPr>
  </w:style>
  <w:style w:type="paragraph" w:styleId="4">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Body Text First Indent 2"/>
    <w:basedOn w:val="3"/>
    <w:qFormat/>
    <w:uiPriority w:val="99"/>
    <w:pPr>
      <w:spacing w:after="0"/>
      <w:ind w:left="0" w:leftChars="0" w:firstLine="420" w:firstLineChars="200"/>
    </w:p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9</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Maybe</cp:lastModifiedBy>
  <cp:lastPrinted>2022-03-22T05:56:00Z</cp:lastPrinted>
  <dcterms:modified xsi:type="dcterms:W3CDTF">2022-03-22T06:16:07Z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847623D4C1BB4E53B6E8BA5E2EA13350</vt:lpwstr>
  </property>
</Properties>
</file>