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34" w:rsidRDefault="00E77A7B">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投诉问题办结</w:t>
      </w:r>
      <w:r>
        <w:rPr>
          <w:rFonts w:ascii="方正小标宋简体" w:eastAsia="方正小标宋简体" w:hAnsi="方正小标宋简体" w:cs="方正小标宋简体" w:hint="eastAsia"/>
          <w:sz w:val="44"/>
          <w:szCs w:val="44"/>
        </w:rPr>
        <w:t>情况公示表</w:t>
      </w:r>
    </w:p>
    <w:p w:rsidR="00BE2C34" w:rsidRDefault="00E77A7B">
      <w:pPr>
        <w:widowControl/>
        <w:spacing w:line="560" w:lineRule="exact"/>
        <w:ind w:firstLineChars="200" w:firstLine="640"/>
        <w:jc w:val="left"/>
        <w:rPr>
          <w:rFonts w:ascii="仿宋_GB2312" w:eastAsia="仿宋_GB2312" w:hint="eastAsia"/>
          <w:szCs w:val="32"/>
        </w:rPr>
      </w:pPr>
      <w:r>
        <w:rPr>
          <w:rFonts w:ascii="仿宋_GB2312" w:eastAsia="仿宋_GB2312" w:hint="eastAsia"/>
          <w:szCs w:val="32"/>
        </w:rPr>
        <w:t>公示单位：五华区人民政府　　      　2022年1月30日</w:t>
      </w:r>
    </w:p>
    <w:tbl>
      <w:tblPr>
        <w:tblStyle w:val="a6"/>
        <w:tblpPr w:leftFromText="180" w:rightFromText="180" w:vertAnchor="text" w:horzAnchor="margin" w:tblpXSpec="center" w:tblpY="418"/>
        <w:tblOverlap w:val="never"/>
        <w:tblW w:w="10139" w:type="dxa"/>
        <w:tblLayout w:type="fixed"/>
        <w:tblLook w:val="04A0" w:firstRow="1" w:lastRow="0" w:firstColumn="1" w:lastColumn="0" w:noHBand="0" w:noVBand="1"/>
      </w:tblPr>
      <w:tblGrid>
        <w:gridCol w:w="1809"/>
        <w:gridCol w:w="8330"/>
      </w:tblGrid>
      <w:tr w:rsidR="00E77A7B" w:rsidTr="00E77A7B">
        <w:trPr>
          <w:trHeight w:val="1125"/>
        </w:trPr>
        <w:tc>
          <w:tcPr>
            <w:tcW w:w="1809" w:type="dxa"/>
            <w:vAlign w:val="center"/>
          </w:tcPr>
          <w:p w:rsidR="00E77A7B" w:rsidRDefault="00E77A7B" w:rsidP="00E77A7B">
            <w:pPr>
              <w:autoSpaceDE w:val="0"/>
              <w:autoSpaceDN w:val="0"/>
              <w:adjustRightInd w:val="0"/>
              <w:spacing w:line="560" w:lineRule="exact"/>
              <w:jc w:val="center"/>
              <w:rPr>
                <w:rFonts w:ascii="Times New Roman" w:eastAsia="仿宋_GB2312" w:hAnsi="Times New Roman"/>
                <w:color w:val="000000"/>
                <w:szCs w:val="32"/>
              </w:rPr>
            </w:pPr>
            <w:r>
              <w:rPr>
                <w:rFonts w:ascii="仿宋_GB2312" w:eastAsia="仿宋_GB2312" w:hint="eastAsia"/>
                <w:szCs w:val="32"/>
              </w:rPr>
              <w:t>投诉问题</w:t>
            </w:r>
          </w:p>
        </w:tc>
        <w:tc>
          <w:tcPr>
            <w:tcW w:w="8330" w:type="dxa"/>
            <w:vAlign w:val="center"/>
          </w:tcPr>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受理编号：X2YN202104280052。投诉人反映：昆明市五华区金碧</w:t>
            </w:r>
            <w:proofErr w:type="gramStart"/>
            <w:r w:rsidRPr="00E77A7B">
              <w:rPr>
                <w:rFonts w:ascii="仿宋" w:hAnsi="仿宋" w:cs="仿宋" w:hint="eastAsia"/>
                <w:bCs/>
                <w:sz w:val="28"/>
                <w:szCs w:val="28"/>
              </w:rPr>
              <w:t>公园旁小广场</w:t>
            </w:r>
            <w:proofErr w:type="gramEnd"/>
            <w:r w:rsidRPr="00E77A7B">
              <w:rPr>
                <w:rFonts w:ascii="仿宋" w:hAnsi="仿宋" w:cs="仿宋" w:hint="eastAsia"/>
                <w:bCs/>
                <w:sz w:val="28"/>
                <w:szCs w:val="28"/>
              </w:rPr>
              <w:t>夜市烧烤油烟、油污、垃圾影响公园环境。</w:t>
            </w:r>
          </w:p>
        </w:tc>
      </w:tr>
      <w:tr w:rsidR="00E77A7B" w:rsidTr="00E77A7B">
        <w:trPr>
          <w:trHeight w:val="1372"/>
        </w:trPr>
        <w:tc>
          <w:tcPr>
            <w:tcW w:w="1809" w:type="dxa"/>
            <w:vAlign w:val="center"/>
          </w:tcPr>
          <w:p w:rsidR="00E77A7B" w:rsidRDefault="00E77A7B" w:rsidP="00E77A7B">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8330" w:type="dxa"/>
            <w:vAlign w:val="center"/>
          </w:tcPr>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1.投诉地点位于昆明市五华区护国街道办事处祥云社区北后街深夜食堂，属于</w:t>
            </w:r>
            <w:proofErr w:type="gramStart"/>
            <w:r w:rsidRPr="00E77A7B">
              <w:rPr>
                <w:rFonts w:ascii="仿宋" w:hAnsi="仿宋" w:cs="仿宋" w:hint="eastAsia"/>
                <w:bCs/>
                <w:sz w:val="28"/>
                <w:szCs w:val="28"/>
              </w:rPr>
              <w:t>南强集市</w:t>
            </w:r>
            <w:proofErr w:type="gramEnd"/>
            <w:r w:rsidRPr="00E77A7B">
              <w:rPr>
                <w:rFonts w:ascii="仿宋" w:hAnsi="仿宋" w:cs="仿宋" w:hint="eastAsia"/>
                <w:bCs/>
                <w:sz w:val="28"/>
                <w:szCs w:val="28"/>
              </w:rPr>
              <w:t>一期的一部分。深夜食堂经营范围东至端仁巷，西至祥云街，由昆明万观商业管理有限公司经营管理，公司成立于2019年9月19日，主营商业综合体，市场管理服务，经营</w:t>
            </w:r>
            <w:proofErr w:type="gramStart"/>
            <w:r w:rsidRPr="00E77A7B">
              <w:rPr>
                <w:rFonts w:ascii="仿宋" w:hAnsi="仿宋" w:cs="仿宋" w:hint="eastAsia"/>
                <w:bCs/>
                <w:sz w:val="28"/>
                <w:szCs w:val="28"/>
              </w:rPr>
              <w:t>南强集市</w:t>
            </w:r>
            <w:proofErr w:type="gramEnd"/>
            <w:r w:rsidRPr="00E77A7B">
              <w:rPr>
                <w:rFonts w:ascii="仿宋" w:hAnsi="仿宋" w:cs="仿宋" w:hint="eastAsia"/>
                <w:bCs/>
                <w:sz w:val="28"/>
                <w:szCs w:val="28"/>
              </w:rPr>
              <w:t>北后街深夜食堂</w:t>
            </w:r>
            <w:r>
              <w:rPr>
                <w:rFonts w:ascii="仿宋" w:hAnsi="仿宋" w:cs="仿宋" w:hint="eastAsia"/>
                <w:bCs/>
                <w:sz w:val="28"/>
                <w:szCs w:val="28"/>
              </w:rPr>
              <w:t>。</w:t>
            </w:r>
            <w:r w:rsidRPr="00E77A7B">
              <w:rPr>
                <w:rFonts w:ascii="仿宋" w:hAnsi="仿宋" w:cs="仿宋"/>
                <w:bCs/>
                <w:sz w:val="28"/>
                <w:szCs w:val="28"/>
              </w:rPr>
              <w:t xml:space="preserve"> </w:t>
            </w:r>
          </w:p>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2.深夜食堂于2020年7月28日开街，2020年10月10日正式营业，</w:t>
            </w:r>
            <w:proofErr w:type="gramStart"/>
            <w:r w:rsidRPr="00E77A7B">
              <w:rPr>
                <w:rFonts w:ascii="仿宋" w:hAnsi="仿宋" w:cs="仿宋" w:hint="eastAsia"/>
                <w:bCs/>
                <w:sz w:val="28"/>
                <w:szCs w:val="28"/>
              </w:rPr>
              <w:t>公司开街时</w:t>
            </w:r>
            <w:proofErr w:type="gramEnd"/>
            <w:r w:rsidRPr="00E77A7B">
              <w:rPr>
                <w:rFonts w:ascii="仿宋" w:hAnsi="仿宋" w:cs="仿宋" w:hint="eastAsia"/>
                <w:bCs/>
                <w:sz w:val="28"/>
                <w:szCs w:val="28"/>
              </w:rPr>
              <w:t>入驻商户有：李井记、蘭记、上九水鲜烤屋、建水三宝、撒爽、十三羊铺、花枝蟹、梦、猪sir的</w:t>
            </w:r>
            <w:proofErr w:type="gramStart"/>
            <w:r w:rsidRPr="00E77A7B">
              <w:rPr>
                <w:rFonts w:ascii="仿宋" w:hAnsi="仿宋" w:cs="仿宋" w:hint="eastAsia"/>
                <w:bCs/>
                <w:sz w:val="28"/>
                <w:szCs w:val="28"/>
              </w:rPr>
              <w:t>啤</w:t>
            </w:r>
            <w:proofErr w:type="gramEnd"/>
            <w:r w:rsidRPr="00E77A7B">
              <w:rPr>
                <w:rFonts w:ascii="仿宋" w:hAnsi="仿宋" w:cs="仿宋" w:hint="eastAsia"/>
                <w:bCs/>
                <w:sz w:val="28"/>
                <w:szCs w:val="28"/>
              </w:rPr>
              <w:t>堂共计9家商户，其中李井记、蘭记、上九水鲜烤屋、建水三宝、撒爽、梦已于2020年12月底闭店，现经营商户为十三羊铺、花枝蟹、猪sir的</w:t>
            </w:r>
            <w:proofErr w:type="gramStart"/>
            <w:r w:rsidRPr="00E77A7B">
              <w:rPr>
                <w:rFonts w:ascii="仿宋" w:hAnsi="仿宋" w:cs="仿宋" w:hint="eastAsia"/>
                <w:bCs/>
                <w:sz w:val="28"/>
                <w:szCs w:val="28"/>
              </w:rPr>
              <w:t>啤</w:t>
            </w:r>
            <w:proofErr w:type="gramEnd"/>
            <w:r w:rsidRPr="00E77A7B">
              <w:rPr>
                <w:rFonts w:ascii="仿宋" w:hAnsi="仿宋" w:cs="仿宋" w:hint="eastAsia"/>
                <w:bCs/>
                <w:sz w:val="28"/>
                <w:szCs w:val="28"/>
              </w:rPr>
              <w:t>堂3家，其中猪sir的</w:t>
            </w:r>
            <w:proofErr w:type="gramStart"/>
            <w:r w:rsidRPr="00E77A7B">
              <w:rPr>
                <w:rFonts w:ascii="仿宋" w:hAnsi="仿宋" w:cs="仿宋" w:hint="eastAsia"/>
                <w:bCs/>
                <w:sz w:val="28"/>
                <w:szCs w:val="28"/>
              </w:rPr>
              <w:t>啤</w:t>
            </w:r>
            <w:proofErr w:type="gramEnd"/>
            <w:r w:rsidRPr="00E77A7B">
              <w:rPr>
                <w:rFonts w:ascii="仿宋" w:hAnsi="仿宋" w:cs="仿宋" w:hint="eastAsia"/>
                <w:bCs/>
                <w:sz w:val="28"/>
                <w:szCs w:val="28"/>
              </w:rPr>
              <w:t>堂为酒水售卖，</w:t>
            </w:r>
            <w:proofErr w:type="gramStart"/>
            <w:r w:rsidRPr="00E77A7B">
              <w:rPr>
                <w:rFonts w:ascii="仿宋" w:hAnsi="仿宋" w:cs="仿宋" w:hint="eastAsia"/>
                <w:bCs/>
                <w:sz w:val="28"/>
                <w:szCs w:val="28"/>
              </w:rPr>
              <w:t>十三羊铺及</w:t>
            </w:r>
            <w:proofErr w:type="gramEnd"/>
            <w:r w:rsidRPr="00E77A7B">
              <w:rPr>
                <w:rFonts w:ascii="仿宋" w:hAnsi="仿宋" w:cs="仿宋" w:hint="eastAsia"/>
                <w:bCs/>
                <w:sz w:val="28"/>
                <w:szCs w:val="28"/>
              </w:rPr>
              <w:t>花枝</w:t>
            </w:r>
            <w:proofErr w:type="gramStart"/>
            <w:r w:rsidRPr="00E77A7B">
              <w:rPr>
                <w:rFonts w:ascii="仿宋" w:hAnsi="仿宋" w:cs="仿宋" w:hint="eastAsia"/>
                <w:bCs/>
                <w:sz w:val="28"/>
                <w:szCs w:val="28"/>
              </w:rPr>
              <w:t>蟹</w:t>
            </w:r>
            <w:proofErr w:type="gramEnd"/>
            <w:r w:rsidRPr="00E77A7B">
              <w:rPr>
                <w:rFonts w:ascii="仿宋" w:hAnsi="仿宋" w:cs="仿宋" w:hint="eastAsia"/>
                <w:bCs/>
                <w:sz w:val="28"/>
                <w:szCs w:val="28"/>
              </w:rPr>
              <w:t>经营宵夜，以特色烧烤为主。</w:t>
            </w:r>
          </w:p>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3.现场检查时发现，</w:t>
            </w:r>
            <w:proofErr w:type="gramStart"/>
            <w:r w:rsidRPr="00E77A7B">
              <w:rPr>
                <w:rFonts w:ascii="仿宋" w:hAnsi="仿宋" w:cs="仿宋" w:hint="eastAsia"/>
                <w:bCs/>
                <w:sz w:val="28"/>
                <w:szCs w:val="28"/>
              </w:rPr>
              <w:t>十三羊铺及</w:t>
            </w:r>
            <w:proofErr w:type="gramEnd"/>
            <w:r w:rsidRPr="00E77A7B">
              <w:rPr>
                <w:rFonts w:ascii="仿宋" w:hAnsi="仿宋" w:cs="仿宋" w:hint="eastAsia"/>
                <w:bCs/>
                <w:sz w:val="28"/>
                <w:szCs w:val="28"/>
              </w:rPr>
              <w:t>花枝</w:t>
            </w:r>
            <w:proofErr w:type="gramStart"/>
            <w:r w:rsidRPr="00E77A7B">
              <w:rPr>
                <w:rFonts w:ascii="仿宋" w:hAnsi="仿宋" w:cs="仿宋" w:hint="eastAsia"/>
                <w:bCs/>
                <w:sz w:val="28"/>
                <w:szCs w:val="28"/>
              </w:rPr>
              <w:t>蟹</w:t>
            </w:r>
            <w:proofErr w:type="gramEnd"/>
            <w:r w:rsidRPr="00E77A7B">
              <w:rPr>
                <w:rFonts w:ascii="仿宋" w:hAnsi="仿宋" w:cs="仿宋" w:hint="eastAsia"/>
                <w:bCs/>
                <w:sz w:val="28"/>
                <w:szCs w:val="28"/>
              </w:rPr>
              <w:t>实为一家经营户，位于昆明市五华区</w:t>
            </w:r>
            <w:proofErr w:type="gramStart"/>
            <w:r w:rsidRPr="00E77A7B">
              <w:rPr>
                <w:rFonts w:ascii="仿宋" w:hAnsi="仿宋" w:cs="仿宋" w:hint="eastAsia"/>
                <w:bCs/>
                <w:sz w:val="28"/>
                <w:szCs w:val="28"/>
              </w:rPr>
              <w:t>南强街</w:t>
            </w:r>
            <w:proofErr w:type="gramEnd"/>
            <w:r w:rsidRPr="00E77A7B">
              <w:rPr>
                <w:rFonts w:ascii="仿宋" w:hAnsi="仿宋" w:cs="仿宋" w:hint="eastAsia"/>
                <w:bCs/>
                <w:sz w:val="28"/>
                <w:szCs w:val="28"/>
              </w:rPr>
              <w:t>集市北后街3号摊位，主营炒菜及烧烤；占地面积约38m</w:t>
            </w:r>
            <w:r w:rsidRPr="00E77A7B">
              <w:rPr>
                <w:rFonts w:ascii="宋体" w:eastAsia="宋体" w:hAnsi="宋体" w:cs="宋体" w:hint="eastAsia"/>
                <w:bCs/>
                <w:sz w:val="28"/>
                <w:szCs w:val="28"/>
              </w:rPr>
              <w:t>²</w:t>
            </w:r>
            <w:r w:rsidRPr="00E77A7B">
              <w:rPr>
                <w:rFonts w:ascii="仿宋" w:hAnsi="仿宋" w:cs="仿宋" w:hint="eastAsia"/>
                <w:bCs/>
                <w:sz w:val="28"/>
                <w:szCs w:val="28"/>
              </w:rPr>
              <w:t>，经营时间16:00-次日凌晨2:00。该店设有油烟净化器3台，隔油池一个，持有《云南省食品摊贩备案卡》（YNC0102101453），在经营过程中由于商户未及时清洗油烟净化设施，影响油烟处理效果；垃圾清理不及时，导致油烟、油污、垃圾影响公园环境。综上所述情况属实。</w:t>
            </w:r>
          </w:p>
        </w:tc>
      </w:tr>
      <w:tr w:rsidR="00E77A7B" w:rsidTr="00E77A7B">
        <w:trPr>
          <w:trHeight w:val="345"/>
        </w:trPr>
        <w:tc>
          <w:tcPr>
            <w:tcW w:w="1809" w:type="dxa"/>
            <w:vAlign w:val="center"/>
          </w:tcPr>
          <w:p w:rsidR="00E77A7B" w:rsidRDefault="00E77A7B" w:rsidP="00E77A7B">
            <w:pPr>
              <w:widowControl/>
              <w:spacing w:line="560" w:lineRule="exact"/>
              <w:jc w:val="center"/>
              <w:rPr>
                <w:rFonts w:ascii="仿宋_GB2312" w:eastAsia="仿宋_GB2312"/>
                <w:szCs w:val="32"/>
              </w:rPr>
            </w:pPr>
            <w:r>
              <w:rPr>
                <w:rFonts w:ascii="仿宋_GB2312" w:eastAsia="仿宋_GB2312" w:hint="eastAsia"/>
                <w:szCs w:val="32"/>
              </w:rPr>
              <w:t>办结情况</w:t>
            </w:r>
          </w:p>
        </w:tc>
        <w:tc>
          <w:tcPr>
            <w:tcW w:w="8330" w:type="dxa"/>
            <w:vAlign w:val="center"/>
          </w:tcPr>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1、约谈督促昆明万观商业管理有限公司严格按照《五华区夜间经济示范街区管理办法》相关规定，加强对夜间市场烧烤油烟、油污、垃圾等情况进行整改，并做好街区管理工作，严格执行夜间经营时间相关规定。</w:t>
            </w:r>
          </w:p>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2、对昆明万观商业管理有限公司下达《现场处理决定通知书》，责令设置相关环保设施，达到排放，避免油烟、噪音污染周边工作。提供油烟净化器清洗合同和清洗记录、隔油池的清洗清掏记录。</w:t>
            </w:r>
          </w:p>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3、对十三羊铺、花枝</w:t>
            </w:r>
            <w:proofErr w:type="gramStart"/>
            <w:r w:rsidRPr="00E77A7B">
              <w:rPr>
                <w:rFonts w:ascii="仿宋" w:hAnsi="仿宋" w:cs="仿宋" w:hint="eastAsia"/>
                <w:bCs/>
                <w:sz w:val="28"/>
                <w:szCs w:val="28"/>
              </w:rPr>
              <w:t>蟹</w:t>
            </w:r>
            <w:proofErr w:type="gramEnd"/>
            <w:r w:rsidRPr="00E77A7B">
              <w:rPr>
                <w:rFonts w:ascii="仿宋" w:hAnsi="仿宋" w:cs="仿宋" w:hint="eastAsia"/>
                <w:bCs/>
                <w:sz w:val="28"/>
                <w:szCs w:val="28"/>
              </w:rPr>
              <w:t>烹虾大师餐饮店下达《现场处理决定通知书》，责令加强对油烟净化器及隔油池的维护与管理确保设施正常运转。提供油烟净化器清洗合同和清洗记录，隔油池的清洗清掏记录。</w:t>
            </w:r>
          </w:p>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4、督促五华北控公司调整清运作业模式和作业时间，加强金碧公园周边环境卫生清扫保洁保工作力度，加大垃圾清运频次，确保公园周边环境卫生干净整洁。</w:t>
            </w:r>
          </w:p>
        </w:tc>
      </w:tr>
      <w:tr w:rsidR="00E77A7B" w:rsidTr="00E77A7B">
        <w:trPr>
          <w:trHeight w:val="704"/>
        </w:trPr>
        <w:tc>
          <w:tcPr>
            <w:tcW w:w="1809" w:type="dxa"/>
            <w:vAlign w:val="center"/>
          </w:tcPr>
          <w:p w:rsidR="00E77A7B" w:rsidRDefault="00E77A7B" w:rsidP="00E77A7B">
            <w:pPr>
              <w:widowControl/>
              <w:spacing w:line="560" w:lineRule="exact"/>
              <w:jc w:val="center"/>
              <w:rPr>
                <w:rFonts w:ascii="仿宋_GB2312" w:eastAsia="仿宋_GB2312"/>
                <w:szCs w:val="32"/>
              </w:rPr>
            </w:pPr>
            <w:r>
              <w:rPr>
                <w:rFonts w:ascii="仿宋_GB2312" w:eastAsia="仿宋_GB2312" w:hint="eastAsia"/>
                <w:szCs w:val="32"/>
              </w:rPr>
              <w:lastRenderedPageBreak/>
              <w:t>办理单位</w:t>
            </w:r>
          </w:p>
        </w:tc>
        <w:tc>
          <w:tcPr>
            <w:tcW w:w="8330" w:type="dxa"/>
            <w:vAlign w:val="center"/>
          </w:tcPr>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护国街道办事处</w:t>
            </w:r>
          </w:p>
        </w:tc>
      </w:tr>
      <w:tr w:rsidR="00E77A7B" w:rsidTr="00E77A7B">
        <w:trPr>
          <w:trHeight w:val="1722"/>
        </w:trPr>
        <w:tc>
          <w:tcPr>
            <w:tcW w:w="1809" w:type="dxa"/>
            <w:vAlign w:val="center"/>
          </w:tcPr>
          <w:p w:rsidR="00E77A7B" w:rsidRDefault="00E77A7B" w:rsidP="00E77A7B">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8330" w:type="dxa"/>
            <w:vAlign w:val="center"/>
          </w:tcPr>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1、十三羊铺、花枝</w:t>
            </w:r>
            <w:proofErr w:type="gramStart"/>
            <w:r w:rsidRPr="00E77A7B">
              <w:rPr>
                <w:rFonts w:ascii="仿宋" w:hAnsi="仿宋" w:cs="仿宋" w:hint="eastAsia"/>
                <w:bCs/>
                <w:sz w:val="28"/>
                <w:szCs w:val="28"/>
              </w:rPr>
              <w:t>蟹</w:t>
            </w:r>
            <w:proofErr w:type="gramEnd"/>
            <w:r w:rsidRPr="00E77A7B">
              <w:rPr>
                <w:rFonts w:ascii="仿宋" w:hAnsi="仿宋" w:cs="仿宋" w:hint="eastAsia"/>
                <w:bCs/>
                <w:sz w:val="28"/>
                <w:szCs w:val="28"/>
              </w:rPr>
              <w:t>烹虾大师已提供油烟净化器清洗合同，定期清洗油烟净化器、清掏隔油池，并留存记录；</w:t>
            </w:r>
          </w:p>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2、对油污路面进行清洗，加强对金碧公园周边环境卫生的清扫保洁和垃圾清运频次。</w:t>
            </w:r>
          </w:p>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3、2021年5月28日护国街道祥云街社区组织</w:t>
            </w:r>
            <w:proofErr w:type="gramStart"/>
            <w:r w:rsidRPr="00E77A7B">
              <w:rPr>
                <w:rFonts w:ascii="仿宋" w:hAnsi="仿宋" w:cs="仿宋" w:hint="eastAsia"/>
                <w:bCs/>
                <w:sz w:val="28"/>
                <w:szCs w:val="28"/>
              </w:rPr>
              <w:t>蔼</w:t>
            </w:r>
            <w:proofErr w:type="gramEnd"/>
            <w:r w:rsidRPr="00E77A7B">
              <w:rPr>
                <w:rFonts w:ascii="仿宋" w:hAnsi="仿宋" w:cs="仿宋" w:hint="eastAsia"/>
                <w:bCs/>
                <w:sz w:val="28"/>
                <w:szCs w:val="28"/>
              </w:rPr>
              <w:t>若春、云和祥、金碧阳光居民代表、同仁街居民代表在云和祥召开民情恳谈会，通报整改情况，居民表示满意。</w:t>
            </w:r>
          </w:p>
        </w:tc>
      </w:tr>
      <w:tr w:rsidR="00E77A7B" w:rsidTr="00E77A7B">
        <w:trPr>
          <w:trHeight w:val="1321"/>
        </w:trPr>
        <w:tc>
          <w:tcPr>
            <w:tcW w:w="1809" w:type="dxa"/>
            <w:vAlign w:val="center"/>
          </w:tcPr>
          <w:p w:rsidR="00E77A7B" w:rsidRDefault="00E77A7B" w:rsidP="00E77A7B">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8330" w:type="dxa"/>
            <w:vAlign w:val="center"/>
          </w:tcPr>
          <w:p w:rsidR="00E77A7B" w:rsidRPr="00E77A7B" w:rsidRDefault="00E77A7B" w:rsidP="00E77A7B">
            <w:pPr>
              <w:widowControl/>
              <w:spacing w:line="300" w:lineRule="exact"/>
              <w:jc w:val="left"/>
              <w:rPr>
                <w:rFonts w:ascii="仿宋" w:hAnsi="仿宋" w:cs="仿宋"/>
                <w:bCs/>
                <w:sz w:val="28"/>
                <w:szCs w:val="28"/>
              </w:rPr>
            </w:pPr>
            <w:r w:rsidRPr="00E77A7B">
              <w:rPr>
                <w:rFonts w:ascii="仿宋" w:hAnsi="仿宋" w:cs="仿宋" w:hint="eastAsia"/>
                <w:bCs/>
                <w:sz w:val="28"/>
                <w:szCs w:val="28"/>
              </w:rPr>
              <w:t>现将该投诉问题办</w:t>
            </w:r>
            <w:r>
              <w:rPr>
                <w:rFonts w:ascii="仿宋" w:hAnsi="仿宋" w:cs="仿宋" w:hint="eastAsia"/>
                <w:bCs/>
                <w:sz w:val="28"/>
                <w:szCs w:val="28"/>
              </w:rPr>
              <w:t>结</w:t>
            </w:r>
            <w:bookmarkStart w:id="0" w:name="_GoBack"/>
            <w:bookmarkEnd w:id="0"/>
            <w:r w:rsidRPr="00E77A7B">
              <w:rPr>
                <w:rFonts w:ascii="仿宋" w:hAnsi="仿宋" w:cs="仿宋" w:hint="eastAsia"/>
                <w:bCs/>
                <w:sz w:val="28"/>
                <w:szCs w:val="28"/>
              </w:rPr>
              <w:t>情况进行公示，如有意见建议，请反馈至护国街道办事处联系人员及电话：</w:t>
            </w:r>
            <w:r w:rsidRPr="00E77A7B">
              <w:rPr>
                <w:rFonts w:ascii="仿宋" w:hAnsi="仿宋" w:cs="仿宋"/>
                <w:bCs/>
                <w:sz w:val="28"/>
                <w:szCs w:val="28"/>
              </w:rPr>
              <w:t>李俊演，13987155363</w:t>
            </w:r>
            <w:r w:rsidRPr="00E77A7B">
              <w:rPr>
                <w:rFonts w:ascii="仿宋" w:hAnsi="仿宋" w:cs="仿宋" w:hint="eastAsia"/>
                <w:bCs/>
                <w:sz w:val="28"/>
                <w:szCs w:val="28"/>
              </w:rPr>
              <w:t>。</w:t>
            </w:r>
          </w:p>
        </w:tc>
      </w:tr>
    </w:tbl>
    <w:p w:rsidR="00E77A7B" w:rsidRDefault="00E77A7B" w:rsidP="00E77A7B">
      <w:pPr>
        <w:pStyle w:val="1"/>
        <w:rPr>
          <w:rFonts w:hint="eastAsia"/>
        </w:rPr>
      </w:pPr>
    </w:p>
    <w:p w:rsidR="00E77A7B" w:rsidRPr="00E77A7B" w:rsidRDefault="00E77A7B" w:rsidP="00E77A7B"/>
    <w:p w:rsidR="00BE2C34" w:rsidRDefault="00BE2C34"/>
    <w:p w:rsidR="00BE2C34" w:rsidRDefault="00BE2C34"/>
    <w:p w:rsidR="00BE2C34" w:rsidRDefault="00E77A7B">
      <w:pPr>
        <w:tabs>
          <w:tab w:val="left" w:pos="6829"/>
        </w:tabs>
        <w:jc w:val="left"/>
      </w:pPr>
      <w:r>
        <w:rPr>
          <w:rFonts w:hint="eastAsia"/>
        </w:rPr>
        <w:tab/>
      </w:r>
    </w:p>
    <w:sectPr w:rsidR="00BE2C34">
      <w:pgSz w:w="11906" w:h="16838"/>
      <w:pgMar w:top="2098" w:right="1474" w:bottom="2098" w:left="1587" w:header="851" w:footer="992" w:gutter="0"/>
      <w:cols w:space="0"/>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BE2C34"/>
    <w:rsid w:val="00C37949"/>
    <w:rsid w:val="00C67A5F"/>
    <w:rsid w:val="00C70F37"/>
    <w:rsid w:val="00C74A1E"/>
    <w:rsid w:val="00D06B13"/>
    <w:rsid w:val="00D352EE"/>
    <w:rsid w:val="00D71C51"/>
    <w:rsid w:val="00D85EA0"/>
    <w:rsid w:val="00DB1EE3"/>
    <w:rsid w:val="00E203D2"/>
    <w:rsid w:val="00E2791D"/>
    <w:rsid w:val="00E518CF"/>
    <w:rsid w:val="00E63D9D"/>
    <w:rsid w:val="00E77A7B"/>
    <w:rsid w:val="00ED1CB4"/>
    <w:rsid w:val="00ED458F"/>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AED2002"/>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22679DB"/>
    <w:rsid w:val="6420293C"/>
    <w:rsid w:val="64F77D1A"/>
    <w:rsid w:val="65EC34E1"/>
    <w:rsid w:val="688F62D8"/>
    <w:rsid w:val="69AD5681"/>
    <w:rsid w:val="6C621134"/>
    <w:rsid w:val="6D287FD8"/>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eastAsia="仿宋" w:cs="Arial"/>
      <w:kern w:val="2"/>
      <w:sz w:val="32"/>
      <w:szCs w:val="22"/>
    </w:rPr>
  </w:style>
  <w:style w:type="paragraph" w:styleId="1">
    <w:name w:val="heading 1"/>
    <w:basedOn w:val="a0"/>
    <w:next w:val="a"/>
    <w:uiPriority w:val="99"/>
    <w:qFormat/>
    <w:pPr>
      <w:keepNext/>
      <w:keepLines/>
      <w:spacing w:before="340" w:after="330" w:line="576" w:lineRule="auto"/>
    </w:pPr>
    <w:rPr>
      <w:rFonts w:ascii="Arial" w:hAnsi="Arial" w:cs="Arial"/>
      <w:b w:val="0"/>
      <w:bCs w:val="0"/>
      <w:kern w:val="44"/>
      <w:sz w:val="44"/>
      <w:szCs w:val="44"/>
    </w:rPr>
  </w:style>
  <w:style w:type="paragraph" w:styleId="2">
    <w:name w:val="heading 2"/>
    <w:basedOn w:val="a"/>
    <w:next w:val="a"/>
    <w:qFormat/>
    <w:pPr>
      <w:keepNext/>
      <w:keepLines/>
      <w:spacing w:line="560" w:lineRule="exact"/>
      <w:ind w:firstLine="640"/>
      <w:outlineLvl w:val="1"/>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jc w:val="center"/>
      <w:outlineLvl w:val="0"/>
    </w:pPr>
    <w:rPr>
      <w:rFonts w:asciiTheme="majorHAnsi" w:hAnsiTheme="majorHAnsi" w:cstheme="majorBidi"/>
      <w:b/>
      <w:bCs/>
      <w:szCs w:val="32"/>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Pr>
      <w:rFonts w:eastAsia="仿宋" w:cs="Arial"/>
      <w:kern w:val="2"/>
      <w:sz w:val="18"/>
      <w:szCs w:val="18"/>
    </w:rPr>
  </w:style>
  <w:style w:type="character" w:customStyle="1" w:styleId="Char">
    <w:name w:val="页脚 Char"/>
    <w:basedOn w:val="a1"/>
    <w:link w:val="a4"/>
    <w:qFormat/>
    <w:rPr>
      <w:rFonts w:eastAsia="仿宋" w:cs="Arial"/>
      <w:kern w:val="2"/>
      <w:sz w:val="18"/>
      <w:szCs w:val="18"/>
    </w:rPr>
  </w:style>
  <w:style w:type="character" w:customStyle="1" w:styleId="NormalCharacter">
    <w:name w:val="NormalCharacter"/>
    <w:semiHidden/>
    <w:qFormat/>
  </w:style>
  <w:style w:type="character" w:customStyle="1" w:styleId="a7">
    <w:name w:val="办文拟办意见"/>
    <w:qFormat/>
    <w:rPr>
      <w:rFonts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1124</Words>
  <Characters>124</Characters>
  <Application>Microsoft Office Word</Application>
  <DocSecurity>0</DocSecurity>
  <Lines>1</Lines>
  <Paragraphs>2</Paragraphs>
  <ScaleCrop>false</ScaleCrop>
  <Company>Kingsoft</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2021-04-19T11:45:00Z</cp:lastPrinted>
  <dcterms:created xsi:type="dcterms:W3CDTF">2014-10-29T12:08:00Z</dcterms:created>
  <dcterms:modified xsi:type="dcterms:W3CDTF">2022-02-22T08:55:00Z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