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办结情况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2022年1月30日</w:t>
      </w:r>
    </w:p>
    <w:tbl>
      <w:tblPr>
        <w:tblStyle w:val="6"/>
        <w:tblpPr w:leftFromText="180" w:rightFromText="180" w:vertAnchor="text" w:horzAnchor="page" w:tblpX="1594" w:tblpY="366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40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640" w:firstLineChars="2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Cs w:val="32"/>
              </w:rPr>
              <w:t>受理编号：</w:t>
            </w:r>
            <w:r>
              <w:rPr>
                <w:rFonts w:ascii="Times New Roman" w:hAnsi="Times New Roman" w:eastAsia="仿宋_GB2312"/>
                <w:szCs w:val="32"/>
              </w:rPr>
              <w:t>D2YN202104100018</w:t>
            </w:r>
            <w:r>
              <w:rPr>
                <w:rFonts w:ascii="Times New Roman" w:hAnsi="Times New Roman" w:eastAsia="仿宋_GB2312"/>
                <w:color w:val="000000"/>
                <w:szCs w:val="32"/>
              </w:rPr>
              <w:t>。投诉人反映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每日下午2点到晚上10点，昆明市盘龙区盘江西路至盘江东路段河道边持续有人吹拉弹唱，噪音扰民。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经调查，投诉区域地处五华、盘龙两区交界，盘龙江两岸与白云路交叉口江边有人员吹拉弹唱，以盘龙区辖区盘江东路居多，五华区盘江西路白云桥两侧人员较少，但也存在一定的噪音扰民情况，活动时间大概在中午</w:t>
            </w:r>
            <w:r>
              <w:rPr>
                <w:rFonts w:ascii="Times New Roman" w:hAnsi="Times New Roman" w:eastAsia="仿宋_GB2312"/>
                <w:color w:val="000000"/>
                <w:szCs w:val="32"/>
              </w:rPr>
              <w:t>14:00~21:30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，投诉人反映情况属实。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办结情况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Cs w:val="32"/>
              </w:rPr>
              <w:t>1、召开盘江西路沿线噪音扰民专题协调会，进一步研究协调盘龙江沿岸噪音问题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Cs w:val="32"/>
              </w:rPr>
              <w:t>2、重点时段对重点区域安排人员在盘龙江畔做好巡查值守，发放《昆明市公安局五华分局噪声管控主体责任告知书》，并进行文明劝导。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outlineLvl w:val="1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Cs w:val="32"/>
              </w:rPr>
              <w:t>3、在江边安装禁止噪音扰民提示牌，并安装18组健身设施，丰富群众体育活动。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560" w:firstLineChars="800"/>
              <w:jc w:val="both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公安五华分局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Cs w:val="32"/>
              </w:rPr>
              <w:t>持续对盘龙江畔进行巡查值守，自2021年4月以来，未发现广场舞扰民情况。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40" w:firstLineChars="200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办结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情况进行公示，如有意见建议，请反馈至公安五华分局。联系人员及电话：</w:t>
            </w:r>
            <w:r>
              <w:rPr>
                <w:rFonts w:ascii="Times New Roman" w:hAnsi="Times New Roman" w:eastAsia="仿宋_GB2312"/>
                <w:kern w:val="0"/>
                <w:szCs w:val="32"/>
              </w:rPr>
              <w:t>李杰超</w:t>
            </w:r>
            <w:r>
              <w:rPr>
                <w:rFonts w:ascii="Times New Roman" w:hAnsi="Times New Roman" w:eastAsia="仿宋_GB2312"/>
                <w:szCs w:val="32"/>
              </w:rPr>
              <w:t>，13708880614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534692"/>
    <w:rsid w:val="00817353"/>
    <w:rsid w:val="00D833C7"/>
    <w:rsid w:val="00E2791D"/>
    <w:rsid w:val="00F977E5"/>
    <w:rsid w:val="03E5286E"/>
    <w:rsid w:val="07E12A8B"/>
    <w:rsid w:val="0CF810DA"/>
    <w:rsid w:val="0F560A80"/>
    <w:rsid w:val="105E10D2"/>
    <w:rsid w:val="123D4306"/>
    <w:rsid w:val="14E93544"/>
    <w:rsid w:val="1704019A"/>
    <w:rsid w:val="1B245A5F"/>
    <w:rsid w:val="1BAD0984"/>
    <w:rsid w:val="254D176F"/>
    <w:rsid w:val="293D168C"/>
    <w:rsid w:val="2D71078D"/>
    <w:rsid w:val="2EF44E0A"/>
    <w:rsid w:val="32377CC6"/>
    <w:rsid w:val="35AE0C30"/>
    <w:rsid w:val="35ED1851"/>
    <w:rsid w:val="3AF04691"/>
    <w:rsid w:val="3CF75398"/>
    <w:rsid w:val="3DE7112B"/>
    <w:rsid w:val="3E6C7FC0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439</Words>
  <Characters>76</Characters>
  <Lines>1</Lines>
  <Paragraphs>1</Paragraphs>
  <TotalTime>0</TotalTime>
  <ScaleCrop>false</ScaleCrop>
  <LinksUpToDate>false</LinksUpToDate>
  <CharactersWithSpaces>514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cp:lastPrinted>2022-02-11T03:53:00Z</cp:lastPrinted>
  <dcterms:modified xsi:type="dcterms:W3CDTF">2022-02-11T07:43:12Z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