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5"/>
        </w:tabs>
        <w:spacing w:line="1000" w:lineRule="exact"/>
        <w:ind w:left="-4" w:leftChars="-2" w:firstLine="4"/>
        <w:jc w:val="distribute"/>
        <w:rPr>
          <w:rStyle w:val="22"/>
          <w:rFonts w:hint="default" w:ascii="Times New Roman" w:hAnsi="Times New Roman" w:eastAsia="方正小标宋_GBK" w:cs="Times New Roman"/>
          <w:b/>
          <w:szCs w:val="32"/>
        </w:rPr>
      </w:pPr>
      <w:r>
        <w:rPr>
          <w:rFonts w:ascii="Times New Roman" w:hAnsi="Times New Roman" w:eastAsia="方正小标宋_GBK" w:cs="Times New Roman"/>
          <w:color w:val="FF0000"/>
          <w:spacing w:val="6"/>
          <w:w w:val="60"/>
          <w:sz w:val="84"/>
          <w:szCs w:val="84"/>
        </w:rPr>
        <w:t>昆明市五华区商务和投资促进局</w:t>
      </w:r>
    </w:p>
    <w:p>
      <w:pPr>
        <w:tabs>
          <w:tab w:val="center" w:pos="4535"/>
        </w:tabs>
        <w:spacing w:line="1000" w:lineRule="exact"/>
        <w:ind w:left="27" w:leftChars="1" w:hanging="25" w:hangingChars="6"/>
        <w:jc w:val="distribute"/>
        <w:rPr>
          <w:rFonts w:ascii="Times New Roman" w:hAnsi="Times New Roman" w:eastAsia="方正小标宋_GBK" w:cs="Times New Roman"/>
          <w:color w:val="FF0000"/>
          <w:spacing w:val="-36"/>
          <w:w w:val="60"/>
          <w:sz w:val="84"/>
          <w:szCs w:val="84"/>
          <w:u w:val="single"/>
        </w:rPr>
      </w:pPr>
      <w:r>
        <w:rPr>
          <w:rFonts w:ascii="Times New Roman" w:hAnsi="Times New Roman" w:eastAsia="方正小标宋_GBK" w:cs="Times New Roman"/>
          <w:color w:val="FF0000"/>
          <w:spacing w:val="-36"/>
          <w:w w:val="60"/>
          <w:sz w:val="84"/>
          <w:szCs w:val="84"/>
          <w:u w:val="single"/>
        </w:rPr>
        <w:t>昆 明 市 五 华 区 发 展 和 改 革 局</w:t>
      </w:r>
    </w:p>
    <w:p>
      <w:pPr>
        <w:spacing w:line="560" w:lineRule="exact"/>
        <w:ind w:firstLine="6662" w:firstLineChars="2082"/>
        <w:rPr>
          <w:rFonts w:ascii="Times New Roman" w:hAnsi="Times New Roman" w:eastAsia="仿宋_GB2312" w:cs="Times New Roman"/>
          <w:color w:val="000000"/>
          <w:sz w:val="32"/>
          <w:szCs w:val="32"/>
        </w:rPr>
      </w:pPr>
    </w:p>
    <w:p>
      <w:pPr>
        <w:spacing w:line="560" w:lineRule="exact"/>
        <w:ind w:firstLine="6662" w:firstLineChars="2082"/>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ascii="Times New Roman" w:hAnsi="Times New Roman" w:eastAsia="仿宋_GB2312" w:cs="Times New Roman"/>
          <w:sz w:val="32"/>
          <w:szCs w:val="32"/>
        </w:rPr>
        <w:t>A类</w:t>
      </w:r>
      <w:r>
        <w:rPr>
          <w:rFonts w:ascii="Times New Roman" w:hAnsi="Times New Roman" w:eastAsia="仿宋_GB2312" w:cs="Times New Roman"/>
          <w:color w:val="000000"/>
          <w:sz w:val="32"/>
          <w:szCs w:val="32"/>
        </w:rPr>
        <w:t>〕</w:t>
      </w:r>
    </w:p>
    <w:p>
      <w:pPr>
        <w:spacing w:line="560" w:lineRule="exact"/>
        <w:ind w:left="6661" w:leftChars="3172" w:firstLine="2"/>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〔公开〕</w:t>
      </w:r>
    </w:p>
    <w:p>
      <w:pPr>
        <w:spacing w:line="5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五商</w:t>
      </w:r>
      <w:r>
        <w:rPr>
          <w:rFonts w:hint="eastAsia" w:ascii="Times New Roman" w:hAnsi="Times New Roman" w:eastAsia="仿宋_GB2312" w:cs="Times New Roman"/>
          <w:color w:val="000000"/>
          <w:sz w:val="32"/>
          <w:szCs w:val="32"/>
        </w:rPr>
        <w:t>联</w:t>
      </w:r>
      <w:r>
        <w:rPr>
          <w:rFonts w:ascii="Times New Roman" w:hAnsi="Times New Roman" w:eastAsia="仿宋_GB2312" w:cs="Times New Roman"/>
          <w:color w:val="000000"/>
          <w:sz w:val="32"/>
          <w:szCs w:val="32"/>
        </w:rPr>
        <w:t>函〔2020〕</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号</w:t>
      </w:r>
    </w:p>
    <w:p>
      <w:pPr>
        <w:tabs>
          <w:tab w:val="center" w:pos="4535"/>
        </w:tabs>
        <w:spacing w:line="560" w:lineRule="exact"/>
        <w:jc w:val="center"/>
        <w:rPr>
          <w:rStyle w:val="22"/>
          <w:rFonts w:hint="default" w:ascii="Times New Roman" w:hAnsi="Times New Roman" w:cs="Times New Roman"/>
          <w:b/>
          <w:szCs w:val="32"/>
        </w:rPr>
      </w:pPr>
    </w:p>
    <w:p>
      <w:pPr>
        <w:pStyle w:val="9"/>
        <w:snapToGrid w:val="0"/>
        <w:spacing w:after="0" w:line="560" w:lineRule="exact"/>
        <w:textAlignment w:val="baseline"/>
        <w:rPr>
          <w:rFonts w:ascii="Times New Roman" w:hAnsi="Times New Roman" w:eastAsia="方正小标宋_GBK"/>
          <w:i w:val="0"/>
          <w:color w:val="000000"/>
          <w:kern w:val="2"/>
          <w:sz w:val="44"/>
          <w:szCs w:val="44"/>
        </w:rPr>
      </w:pPr>
      <w:r>
        <w:rPr>
          <w:rFonts w:ascii="Times New Roman" w:hAnsi="Times New Roman" w:eastAsia="方正小标宋_GBK"/>
          <w:i w:val="0"/>
          <w:color w:val="000000"/>
          <w:kern w:val="2"/>
          <w:sz w:val="44"/>
          <w:szCs w:val="44"/>
        </w:rPr>
        <w:t>关于对五华区十六届人大四次会议第18号</w:t>
      </w:r>
    </w:p>
    <w:p>
      <w:pPr>
        <w:pStyle w:val="9"/>
        <w:snapToGrid w:val="0"/>
        <w:spacing w:after="0" w:line="560" w:lineRule="exact"/>
        <w:textAlignment w:val="baseline"/>
        <w:rPr>
          <w:rStyle w:val="17"/>
          <w:rFonts w:hint="default" w:ascii="Times New Roman" w:hAnsi="Times New Roman" w:eastAsia="方正小标宋_GBK"/>
          <w:i w:val="0"/>
          <w:szCs w:val="44"/>
        </w:rPr>
      </w:pPr>
      <w:r>
        <w:rPr>
          <w:rFonts w:ascii="Times New Roman" w:hAnsi="Times New Roman" w:eastAsia="方正小标宋_GBK"/>
          <w:i w:val="0"/>
          <w:color w:val="000000"/>
          <w:kern w:val="2"/>
          <w:sz w:val="44"/>
          <w:szCs w:val="44"/>
        </w:rPr>
        <w:t>建议答复的函</w:t>
      </w:r>
    </w:p>
    <w:p>
      <w:pPr>
        <w:snapToGrid w:val="0"/>
        <w:spacing w:line="560" w:lineRule="exact"/>
        <w:ind w:firstLine="643" w:firstLineChars="200"/>
        <w:jc w:val="left"/>
        <w:rPr>
          <w:rFonts w:ascii="Times New Roman" w:hAnsi="Times New Roman" w:eastAsia="仿宋_GB2312" w:cs="Times New Roman"/>
          <w:b/>
          <w:sz w:val="32"/>
          <w:szCs w:val="32"/>
        </w:rPr>
      </w:pPr>
    </w:p>
    <w:p>
      <w:pPr>
        <w:snapToGrid w:val="0"/>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杨红卫代表：</w:t>
      </w:r>
    </w:p>
    <w:p>
      <w:pPr>
        <w:snapToGrid w:val="0"/>
        <w:spacing w:line="560" w:lineRule="exact"/>
        <w:ind w:firstLine="707" w:firstLineChars="221"/>
        <w:jc w:val="left"/>
        <w:rPr>
          <w:rFonts w:ascii="Times New Roman" w:hAnsi="Times New Roman" w:eastAsia="仿宋_GB2312" w:cs="Times New Roman"/>
          <w:snapToGrid w:val="0"/>
          <w:kern w:val="32"/>
          <w:sz w:val="32"/>
          <w:szCs w:val="32"/>
        </w:rPr>
      </w:pPr>
      <w:r>
        <w:rPr>
          <w:rFonts w:ascii="Times New Roman" w:hAnsi="Times New Roman" w:eastAsia="仿宋_GB2312" w:cs="Times New Roman"/>
          <w:sz w:val="32"/>
          <w:szCs w:val="32"/>
        </w:rPr>
        <w:t>您提出的</w:t>
      </w:r>
      <w:r>
        <w:rPr>
          <w:rFonts w:ascii="Times New Roman" w:hAnsi="Times New Roman" w:eastAsia="仿宋_GB2312" w:cs="Times New Roman"/>
          <w:color w:val="000000"/>
          <w:sz w:val="32"/>
          <w:szCs w:val="32"/>
        </w:rPr>
        <w:t>《关于做好疫情影响下政府扶持中小微企业渡过难关的建议》收悉，</w:t>
      </w:r>
      <w:r>
        <w:rPr>
          <w:rFonts w:ascii="Times New Roman" w:hAnsi="Times New Roman" w:eastAsia="仿宋_GB2312" w:cs="Times New Roman"/>
          <w:sz w:val="32"/>
          <w:szCs w:val="32"/>
        </w:rPr>
        <w:t>现答复如下：</w:t>
      </w:r>
    </w:p>
    <w:p>
      <w:pPr>
        <w:snapToGrid w:val="0"/>
        <w:spacing w:line="560" w:lineRule="exact"/>
        <w:ind w:firstLine="707" w:firstLineChars="221"/>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中小企业基数大、活力强，是推动区域经济发展和居民生活水平提高的重要力量。</w:t>
      </w:r>
      <w:r>
        <w:rPr>
          <w:rFonts w:hint="eastAsia" w:ascii="Times New Roman" w:hAnsi="仿宋_GB2312" w:eastAsia="仿宋_GB2312" w:cs="Times New Roman"/>
          <w:sz w:val="32"/>
          <w:szCs w:val="32"/>
        </w:rPr>
        <w:t>近年来</w:t>
      </w:r>
      <w:r>
        <w:rPr>
          <w:rFonts w:ascii="Times New Roman" w:hAnsi="仿宋_GB2312" w:eastAsia="仿宋_GB2312" w:cs="Times New Roman"/>
          <w:sz w:val="32"/>
          <w:szCs w:val="32"/>
        </w:rPr>
        <w:t>，五华区高度重视中小微企业的发展和壮大，坚持政策引领、强化服务、多措并举，下大力气推动实体经济健康平稳发展。特别是今年新冠肺炎疫情爆发以来，五华区委、区政府坚决贯彻落实上级重要指示精神和各项决策部署，全面分析研判、坚持综合施策、扎实有效应对，积极为实体经济排忧解难，与企业共渡难关，全力以赴推动经济社会持续平稳发展。</w:t>
      </w:r>
    </w:p>
    <w:p>
      <w:pPr>
        <w:snapToGrid w:val="0"/>
        <w:spacing w:line="560" w:lineRule="exact"/>
        <w:ind w:firstLine="707" w:firstLineChars="221"/>
        <w:rPr>
          <w:rFonts w:ascii="Times New Roman" w:hAnsi="Times New Roman" w:eastAsia="黑体" w:cs="Times New Roman"/>
          <w:sz w:val="32"/>
          <w:szCs w:val="32"/>
        </w:rPr>
      </w:pPr>
      <w:r>
        <w:rPr>
          <w:rFonts w:ascii="Times New Roman" w:hAnsi="Times New Roman" w:eastAsia="黑体" w:cs="Times New Roman"/>
          <w:sz w:val="32"/>
          <w:szCs w:val="32"/>
        </w:rPr>
        <w:t>一、主要工作开展情况</w:t>
      </w:r>
    </w:p>
    <w:p>
      <w:pPr>
        <w:spacing w:line="560" w:lineRule="exact"/>
        <w:ind w:firstLine="566" w:firstLineChars="177"/>
        <w:rPr>
          <w:rFonts w:ascii="Times New Roman" w:hAnsi="Times New Roman" w:eastAsia="楷体_GB2312" w:cs="Times New Roman"/>
          <w:sz w:val="32"/>
          <w:szCs w:val="32"/>
        </w:rPr>
      </w:pPr>
      <w:r>
        <w:rPr>
          <w:rFonts w:ascii="Times New Roman" w:hAnsi="楷体_GB2312" w:eastAsia="楷体_GB2312" w:cs="Times New Roman"/>
          <w:sz w:val="32"/>
          <w:szCs w:val="32"/>
        </w:rPr>
        <w:t>（一）发挥政策支持作用，促进企业复工复产</w:t>
      </w:r>
    </w:p>
    <w:p>
      <w:pPr>
        <w:spacing w:line="560" w:lineRule="exact"/>
        <w:ind w:firstLine="707" w:firstLineChars="221"/>
        <w:rPr>
          <w:rFonts w:ascii="Times New Roman" w:hAnsi="Times New Roman" w:eastAsia="仿宋_GB2312" w:cs="Times New Roman"/>
          <w:sz w:val="32"/>
          <w:szCs w:val="32"/>
        </w:rPr>
      </w:pPr>
      <w:r>
        <w:rPr>
          <w:rFonts w:ascii="Times New Roman" w:hAnsi="仿宋_GB2312" w:eastAsia="仿宋_GB2312" w:cs="Times New Roman"/>
          <w:sz w:val="32"/>
          <w:szCs w:val="32"/>
        </w:rPr>
        <w:t>今年以来，五华区及时制定出台五华区《支持企业应对新冠肺炎疫情共渡难关十条措施》，并对符合政策扶持条件的企业及时梳理。</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月底前为</w:t>
      </w:r>
      <w:r>
        <w:rPr>
          <w:rFonts w:ascii="Times New Roman" w:hAnsi="Times New Roman" w:eastAsia="仿宋_GB2312" w:cs="Times New Roman"/>
          <w:sz w:val="32"/>
          <w:szCs w:val="32"/>
        </w:rPr>
        <w:t>158</w:t>
      </w:r>
      <w:r>
        <w:rPr>
          <w:rFonts w:ascii="Times New Roman" w:hAnsi="仿宋_GB2312" w:eastAsia="仿宋_GB2312" w:cs="Times New Roman"/>
          <w:sz w:val="32"/>
          <w:szCs w:val="32"/>
        </w:rPr>
        <w:t>户疫情保供企业、重点龙头企业兑现了第一批近</w:t>
      </w:r>
      <w:r>
        <w:rPr>
          <w:rFonts w:ascii="Times New Roman" w:hAnsi="Times New Roman" w:eastAsia="仿宋_GB2312" w:cs="Times New Roman"/>
          <w:sz w:val="32"/>
          <w:szCs w:val="32"/>
        </w:rPr>
        <w:t>900</w:t>
      </w:r>
      <w:r>
        <w:rPr>
          <w:rFonts w:ascii="Times New Roman" w:hAnsi="仿宋_GB2312" w:eastAsia="仿宋_GB2312" w:cs="Times New Roman"/>
          <w:sz w:val="32"/>
          <w:szCs w:val="32"/>
        </w:rPr>
        <w:t>万元疫情防控补助资金和稳增长奖励扶持资金，帮助企业渡过疫情难关。强化政策扶持持续性，落实国有资产类经营用房租金减免措施，区属两家国有平台公司免收月房租近</w:t>
      </w:r>
      <w:r>
        <w:rPr>
          <w:rFonts w:ascii="Times New Roman" w:hAnsi="Times New Roman" w:eastAsia="仿宋_GB2312" w:cs="Times New Roman"/>
          <w:sz w:val="32"/>
          <w:szCs w:val="32"/>
        </w:rPr>
        <w:t>800</w:t>
      </w:r>
      <w:r>
        <w:rPr>
          <w:rFonts w:ascii="Times New Roman" w:hAnsi="仿宋_GB2312" w:eastAsia="仿宋_GB2312" w:cs="Times New Roman"/>
          <w:sz w:val="32"/>
          <w:szCs w:val="32"/>
        </w:rPr>
        <w:t>万元，并对辖区</w:t>
      </w:r>
      <w:r>
        <w:rPr>
          <w:rFonts w:ascii="Times New Roman" w:hAnsi="Times New Roman" w:eastAsia="仿宋_GB2312" w:cs="Times New Roman"/>
          <w:sz w:val="32"/>
          <w:szCs w:val="32"/>
        </w:rPr>
        <w:t>18</w:t>
      </w:r>
      <w:r>
        <w:rPr>
          <w:rFonts w:ascii="Times New Roman" w:hAnsi="仿宋_GB2312" w:eastAsia="仿宋_GB2312" w:cs="Times New Roman"/>
          <w:sz w:val="32"/>
          <w:szCs w:val="32"/>
        </w:rPr>
        <w:t>幢商业综合体、重点楼宇、市场运营方等为租户减免租金的业主予以资金补贴</w:t>
      </w:r>
      <w:r>
        <w:rPr>
          <w:rFonts w:ascii="Times New Roman" w:hAnsi="Times New Roman" w:eastAsia="仿宋_GB2312" w:cs="Times New Roman"/>
          <w:sz w:val="32"/>
          <w:szCs w:val="32"/>
        </w:rPr>
        <w:t>228</w:t>
      </w:r>
      <w:r>
        <w:rPr>
          <w:rFonts w:ascii="Times New Roman" w:hAnsi="仿宋_GB2312" w:eastAsia="仿宋_GB2312" w:cs="Times New Roman"/>
          <w:sz w:val="32"/>
          <w:szCs w:val="32"/>
        </w:rPr>
        <w:t>万元。于</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月中旬再次梳理第二批政策扶持企业名单，开展</w:t>
      </w:r>
      <w:r>
        <w:rPr>
          <w:rFonts w:ascii="Times New Roman" w:hAnsi="Times New Roman" w:eastAsia="仿宋_GB2312" w:cs="Times New Roman"/>
          <w:sz w:val="32"/>
          <w:szCs w:val="32"/>
        </w:rPr>
        <w:t>200</w:t>
      </w:r>
      <w:r>
        <w:rPr>
          <w:rFonts w:ascii="Times New Roman" w:hAnsi="仿宋_GB2312" w:eastAsia="仿宋_GB2312" w:cs="Times New Roman"/>
          <w:sz w:val="32"/>
          <w:szCs w:val="32"/>
        </w:rPr>
        <w:t>余户企业</w:t>
      </w:r>
      <w:r>
        <w:rPr>
          <w:rFonts w:ascii="Times New Roman" w:hAnsi="Times New Roman" w:eastAsia="仿宋_GB2312" w:cs="Times New Roman"/>
          <w:sz w:val="32"/>
          <w:szCs w:val="32"/>
        </w:rPr>
        <w:t>6500</w:t>
      </w:r>
      <w:r>
        <w:rPr>
          <w:rFonts w:ascii="Times New Roman" w:hAnsi="仿宋_GB2312" w:eastAsia="仿宋_GB2312" w:cs="Times New Roman"/>
          <w:sz w:val="32"/>
          <w:szCs w:val="32"/>
        </w:rPr>
        <w:t>多万元扶持资金兑现工作，不间断降低企业运营成本，保持经济平稳发展。</w:t>
      </w:r>
    </w:p>
    <w:p>
      <w:pPr>
        <w:spacing w:line="560" w:lineRule="exact"/>
        <w:ind w:firstLine="566" w:firstLineChars="177"/>
        <w:rPr>
          <w:rFonts w:ascii="Times New Roman" w:hAnsi="Times New Roman" w:eastAsia="楷体_GB2312" w:cs="Times New Roman"/>
          <w:sz w:val="32"/>
          <w:szCs w:val="32"/>
        </w:rPr>
      </w:pPr>
      <w:r>
        <w:rPr>
          <w:rFonts w:ascii="Times New Roman" w:hAnsi="楷体_GB2312" w:eastAsia="楷体_GB2312" w:cs="Times New Roman"/>
          <w:sz w:val="32"/>
          <w:szCs w:val="32"/>
        </w:rPr>
        <w:t>（二）创新推进互助贷款工作，缓解企业资金难题</w:t>
      </w:r>
    </w:p>
    <w:p>
      <w:pPr>
        <w:snapToGrid w:val="0"/>
        <w:spacing w:line="560" w:lineRule="exact"/>
        <w:ind w:firstLine="710" w:firstLineChars="221"/>
        <w:rPr>
          <w:rFonts w:ascii="Times New Roman" w:hAnsi="Times New Roman" w:eastAsia="仿宋_GB2312" w:cs="Times New Roman"/>
          <w:sz w:val="32"/>
          <w:szCs w:val="32"/>
        </w:rPr>
      </w:pPr>
      <w:r>
        <w:rPr>
          <w:rFonts w:ascii="Times New Roman" w:hAnsi="仿宋_GB2312" w:eastAsia="仿宋_GB2312" w:cs="Times New Roman"/>
          <w:b/>
          <w:sz w:val="32"/>
          <w:szCs w:val="32"/>
        </w:rPr>
        <w:t>一是</w:t>
      </w:r>
      <w:r>
        <w:rPr>
          <w:rFonts w:ascii="Times New Roman" w:hAnsi="仿宋_GB2312" w:eastAsia="仿宋_GB2312" w:cs="Times New Roman"/>
          <w:sz w:val="32"/>
          <w:szCs w:val="32"/>
        </w:rPr>
        <w:t>为缓解受疫情影响严重的行业企业特别是餐饮业企业资金周转难、信贷融资难等问题，五华区认真贯彻《昆明市餐饮行业互助应急贷款实施细则（试行）》</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于</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w:t>
      </w:r>
      <w:r>
        <w:rPr>
          <w:rFonts w:ascii="Times New Roman" w:hAnsi="仿宋_GB2312" w:eastAsia="仿宋_GB2312" w:cs="Times New Roman"/>
          <w:sz w:val="32"/>
          <w:szCs w:val="32"/>
        </w:rPr>
        <w:t>日与昆明市金融办联合</w:t>
      </w:r>
      <w:r>
        <w:rPr>
          <w:rFonts w:ascii="Times New Roman" w:hAnsi="Times New Roman" w:eastAsia="仿宋_GB2312" w:cs="Times New Roman"/>
          <w:sz w:val="32"/>
          <w:szCs w:val="32"/>
        </w:rPr>
        <w:t>16</w:t>
      </w:r>
      <w:r>
        <w:rPr>
          <w:rFonts w:ascii="Times New Roman" w:hAnsi="仿宋_GB2312" w:eastAsia="仿宋_GB2312" w:cs="Times New Roman"/>
          <w:sz w:val="32"/>
          <w:szCs w:val="32"/>
        </w:rPr>
        <w:t>家商业银行举行政金企融资对接系列活动，针对餐饮企业无抵押物的实际困难，创新</w:t>
      </w:r>
      <w:r>
        <w:rPr>
          <w:rFonts w:ascii="Times New Roman" w:hAnsi="Times New Roman" w:eastAsia="仿宋_GB2312" w:cs="Times New Roman"/>
          <w:sz w:val="32"/>
          <w:szCs w:val="32"/>
        </w:rPr>
        <w:t>“</w:t>
      </w:r>
      <w:r>
        <w:rPr>
          <w:rFonts w:ascii="Times New Roman" w:hAnsi="仿宋_GB2312" w:eastAsia="仿宋_GB2312" w:cs="Times New Roman"/>
          <w:sz w:val="32"/>
          <w:szCs w:val="32"/>
        </w:rPr>
        <w:t>银行</w:t>
      </w:r>
      <w:r>
        <w:rPr>
          <w:rFonts w:ascii="Times New Roman" w:hAnsi="Times New Roman" w:eastAsia="仿宋_GB2312" w:cs="Times New Roman"/>
          <w:sz w:val="32"/>
          <w:szCs w:val="32"/>
        </w:rPr>
        <w:t>+</w:t>
      </w:r>
      <w:r>
        <w:rPr>
          <w:rFonts w:ascii="Times New Roman" w:hAnsi="仿宋_GB2312" w:eastAsia="仿宋_GB2312" w:cs="Times New Roman"/>
          <w:sz w:val="32"/>
          <w:szCs w:val="32"/>
        </w:rPr>
        <w:t>担保</w:t>
      </w:r>
      <w:r>
        <w:rPr>
          <w:rFonts w:ascii="Times New Roman" w:hAnsi="Times New Roman" w:eastAsia="仿宋_GB2312" w:cs="Times New Roman"/>
          <w:sz w:val="32"/>
          <w:szCs w:val="32"/>
        </w:rPr>
        <w:t>+</w:t>
      </w:r>
      <w:r>
        <w:rPr>
          <w:rFonts w:ascii="Times New Roman" w:hAnsi="仿宋_GB2312" w:eastAsia="仿宋_GB2312" w:cs="Times New Roman"/>
          <w:sz w:val="32"/>
          <w:szCs w:val="32"/>
        </w:rPr>
        <w:t>互助金</w:t>
      </w:r>
      <w:r>
        <w:rPr>
          <w:rFonts w:ascii="Times New Roman" w:hAnsi="Times New Roman" w:eastAsia="仿宋_GB2312" w:cs="Times New Roman"/>
          <w:sz w:val="32"/>
          <w:szCs w:val="32"/>
        </w:rPr>
        <w:t>”</w:t>
      </w:r>
      <w:r>
        <w:rPr>
          <w:rFonts w:ascii="Times New Roman" w:hAnsi="仿宋_GB2312" w:eastAsia="仿宋_GB2312" w:cs="Times New Roman"/>
          <w:sz w:val="32"/>
          <w:szCs w:val="32"/>
        </w:rPr>
        <w:t>新模式，梳理</w:t>
      </w:r>
      <w:r>
        <w:rPr>
          <w:rFonts w:ascii="Times New Roman" w:hAnsi="Times New Roman" w:eastAsia="仿宋_GB2312" w:cs="Times New Roman"/>
          <w:sz w:val="32"/>
          <w:szCs w:val="32"/>
        </w:rPr>
        <w:t>50</w:t>
      </w:r>
      <w:r>
        <w:rPr>
          <w:rFonts w:ascii="Times New Roman" w:hAnsi="仿宋_GB2312" w:eastAsia="仿宋_GB2312" w:cs="Times New Roman"/>
          <w:sz w:val="32"/>
          <w:szCs w:val="32"/>
        </w:rPr>
        <w:t>余家企业和个体工商户进入</w:t>
      </w:r>
      <w:r>
        <w:rPr>
          <w:rFonts w:ascii="Times New Roman" w:hAnsi="Times New Roman" w:eastAsia="仿宋_GB2312" w:cs="Times New Roman"/>
          <w:sz w:val="32"/>
          <w:szCs w:val="32"/>
        </w:rPr>
        <w:t>“</w:t>
      </w:r>
      <w:r>
        <w:rPr>
          <w:rFonts w:ascii="Times New Roman" w:hAnsi="仿宋_GB2312" w:eastAsia="仿宋_GB2312" w:cs="Times New Roman"/>
          <w:sz w:val="32"/>
          <w:szCs w:val="32"/>
        </w:rPr>
        <w:t>互助白名单</w:t>
      </w:r>
      <w:r>
        <w:rPr>
          <w:rFonts w:ascii="Times New Roman" w:hAnsi="Times New Roman" w:eastAsia="仿宋_GB2312" w:cs="Times New Roman"/>
          <w:sz w:val="32"/>
          <w:szCs w:val="32"/>
        </w:rPr>
        <w:t>”</w:t>
      </w:r>
      <w:r>
        <w:rPr>
          <w:rFonts w:ascii="Times New Roman" w:hAnsi="仿宋_GB2312" w:eastAsia="仿宋_GB2312" w:cs="Times New Roman"/>
          <w:sz w:val="32"/>
          <w:szCs w:val="32"/>
        </w:rPr>
        <w:t>，由企业自愿组合成立三个互助小组，为餐饮企业融资打开绿色通道，</w:t>
      </w:r>
      <w:r>
        <w:rPr>
          <w:rFonts w:hint="eastAsia" w:ascii="Times New Roman" w:hAnsi="仿宋_GB2312" w:eastAsia="仿宋_GB2312" w:cs="Times New Roman"/>
          <w:sz w:val="32"/>
          <w:szCs w:val="32"/>
        </w:rPr>
        <w:t>并</w:t>
      </w:r>
      <w:r>
        <w:rPr>
          <w:rFonts w:ascii="Times New Roman" w:hAnsi="仿宋_GB2312" w:eastAsia="仿宋_GB2312" w:cs="Times New Roman"/>
          <w:sz w:val="32"/>
          <w:szCs w:val="32"/>
        </w:rPr>
        <w:t>争取到市产投双创担保公司支持，目前共帮助云南广飞餐饮、昆明傲为世、茴香餐饮等餐饮企业获批金融机构贷款</w:t>
      </w:r>
      <w:r>
        <w:rPr>
          <w:rFonts w:ascii="Times New Roman" w:hAnsi="Times New Roman" w:eastAsia="仿宋_GB2312" w:cs="Times New Roman"/>
          <w:sz w:val="32"/>
          <w:szCs w:val="32"/>
        </w:rPr>
        <w:t>4340</w:t>
      </w:r>
      <w:r>
        <w:rPr>
          <w:rFonts w:ascii="Times New Roman" w:hAnsi="仿宋_GB2312" w:eastAsia="仿宋_GB2312" w:cs="Times New Roman"/>
          <w:sz w:val="32"/>
          <w:szCs w:val="32"/>
        </w:rPr>
        <w:t>万元，成为全市落实互助贷最多的县区，解决就业近</w:t>
      </w:r>
      <w:r>
        <w:rPr>
          <w:rFonts w:ascii="Times New Roman" w:hAnsi="Times New Roman" w:eastAsia="仿宋_GB2312" w:cs="Times New Roman"/>
          <w:sz w:val="32"/>
          <w:szCs w:val="32"/>
        </w:rPr>
        <w:t>4000</w:t>
      </w:r>
      <w:r>
        <w:rPr>
          <w:rFonts w:ascii="Times New Roman" w:hAnsi="仿宋_GB2312" w:eastAsia="仿宋_GB2312" w:cs="Times New Roman"/>
          <w:sz w:val="32"/>
          <w:szCs w:val="32"/>
        </w:rPr>
        <w:t>人。同时</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为</w:t>
      </w:r>
      <w:r>
        <w:rPr>
          <w:rFonts w:ascii="Times New Roman" w:hAnsi="Times New Roman" w:eastAsia="仿宋_GB2312" w:cs="Times New Roman"/>
          <w:sz w:val="32"/>
          <w:szCs w:val="32"/>
        </w:rPr>
        <w:t>降低企业融资成本</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五华区积极整合涉及民营企业融资需求信息，向银行推荐有融资需求的民营企业，搭建交流平台。向五华区辖区各银行机构定向征集了支持中小企业抗击疫情金融优惠措施及金融产品信息，并通过政府门户网站、微信公众平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工作微信群等进行定向推送，帮助企业及时了解融资政策及金融优惠。大力推广“银税贷”、“科创贷”、“复工贷”等金融机构支持面向中小企业发行的信贷产品。</w:t>
      </w:r>
      <w:r>
        <w:rPr>
          <w:rFonts w:hint="eastAsia" w:ascii="Times New Roman" w:hAnsi="Times New Roman" w:eastAsia="仿宋_GB2312" w:cs="Times New Roman"/>
          <w:b/>
          <w:sz w:val="32"/>
          <w:szCs w:val="32"/>
        </w:rPr>
        <w:t>二是</w:t>
      </w:r>
      <w:r>
        <w:rPr>
          <w:rFonts w:ascii="Times New Roman" w:hAnsi="Times New Roman" w:eastAsia="仿宋_GB2312" w:cs="Times New Roman"/>
          <w:sz w:val="32"/>
          <w:szCs w:val="32"/>
        </w:rPr>
        <w:t>搭建“银政企”对接平台。今年以来，</w:t>
      </w:r>
      <w:r>
        <w:rPr>
          <w:rFonts w:ascii="Times New Roman" w:hAnsi="Times New Roman" w:eastAsia="仿宋_GB2312" w:cs="Times New Roman"/>
          <w:kern w:val="0"/>
          <w:sz w:val="32"/>
          <w:szCs w:val="32"/>
          <w:lang w:val="zh-CN"/>
        </w:rPr>
        <w:t>五华科技产业园积极做好</w:t>
      </w:r>
      <w:r>
        <w:rPr>
          <w:rFonts w:hint="eastAsia" w:ascii="Times New Roman" w:hAnsi="Times New Roman" w:eastAsia="仿宋_GB2312" w:cs="Times New Roman"/>
          <w:kern w:val="0"/>
          <w:sz w:val="32"/>
          <w:szCs w:val="32"/>
          <w:lang w:val="zh-CN"/>
        </w:rPr>
        <w:t>“</w:t>
      </w:r>
      <w:r>
        <w:rPr>
          <w:rFonts w:ascii="Times New Roman" w:hAnsi="Times New Roman" w:eastAsia="仿宋_GB2312" w:cs="Times New Roman"/>
          <w:kern w:val="0"/>
          <w:sz w:val="32"/>
          <w:szCs w:val="32"/>
          <w:lang w:val="zh-CN"/>
        </w:rPr>
        <w:t>财园助企贷</w:t>
      </w:r>
      <w:r>
        <w:rPr>
          <w:rFonts w:hint="eastAsia" w:ascii="Times New Roman" w:hAnsi="Times New Roman" w:eastAsia="仿宋_GB2312" w:cs="Times New Roman"/>
          <w:kern w:val="0"/>
          <w:sz w:val="32"/>
          <w:szCs w:val="32"/>
          <w:lang w:val="zh-CN"/>
        </w:rPr>
        <w:t>”</w:t>
      </w:r>
      <w:r>
        <w:rPr>
          <w:rFonts w:ascii="Times New Roman" w:hAnsi="Times New Roman" w:eastAsia="仿宋_GB2312" w:cs="Times New Roman"/>
          <w:kern w:val="0"/>
          <w:sz w:val="32"/>
          <w:szCs w:val="32"/>
          <w:lang w:val="zh-CN"/>
        </w:rPr>
        <w:t>工作，</w:t>
      </w:r>
      <w:r>
        <w:rPr>
          <w:rFonts w:ascii="Times New Roman" w:hAnsi="Times New Roman" w:eastAsia="仿宋_GB2312" w:cs="Times New Roman"/>
          <w:sz w:val="32"/>
          <w:szCs w:val="32"/>
        </w:rPr>
        <w:t>截止目前已有云南锐景科技有限公司等12户企业获得银行4000万贷款及授信，云南成名广告文化产业园经营开发有限公司等6户企业共计获得市级第一批财园助企贷贴息补助16.86万元。</w:t>
      </w:r>
      <w:r>
        <w:rPr>
          <w:rFonts w:hint="eastAsia" w:ascii="Times New Roman" w:hAnsi="Times New Roman" w:eastAsia="仿宋_GB2312" w:cs="Times New Roman"/>
          <w:b/>
          <w:sz w:val="32"/>
          <w:szCs w:val="32"/>
        </w:rPr>
        <w:t>三是</w:t>
      </w:r>
      <w:r>
        <w:rPr>
          <w:rFonts w:ascii="Times New Roman" w:hAnsi="Times New Roman" w:eastAsia="仿宋_GB2312" w:cs="Times New Roman"/>
          <w:sz w:val="32"/>
          <w:szCs w:val="32"/>
        </w:rPr>
        <w:t>鼓励民营企业上市融资。全面落实《云南省推进企业上市倍增三年行动方案》(云政发〔2019〕12号)文件精神，积极培育上市企业。今年以来，组织推荐昆明德和罐头食品有限责任公司等3家企业申报2020年云南省 “金种子”企业，其中1家获评。并推荐</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家企业进入</w:t>
      </w:r>
      <w:r>
        <w:rPr>
          <w:rFonts w:hint="eastAsia" w:ascii="Times New Roman" w:hAnsi="Times New Roman" w:eastAsia="仿宋_GB2312" w:cs="Times New Roman"/>
          <w:sz w:val="32"/>
          <w:szCs w:val="32"/>
        </w:rPr>
        <w:t>云南省</w:t>
      </w:r>
      <w:r>
        <w:rPr>
          <w:rFonts w:ascii="Times New Roman" w:hAnsi="Times New Roman" w:eastAsia="仿宋_GB2312" w:cs="Times New Roman"/>
          <w:sz w:val="32"/>
          <w:szCs w:val="32"/>
        </w:rPr>
        <w:t>上市后备企业资源库。</w:t>
      </w:r>
    </w:p>
    <w:p>
      <w:pPr>
        <w:spacing w:line="560" w:lineRule="exact"/>
        <w:ind w:firstLine="566" w:firstLineChars="177"/>
        <w:rPr>
          <w:rFonts w:ascii="Times New Roman" w:hAnsi="Times New Roman" w:eastAsia="楷体_GB2312" w:cs="Times New Roman"/>
          <w:sz w:val="32"/>
          <w:szCs w:val="32"/>
        </w:rPr>
      </w:pPr>
      <w:r>
        <w:rPr>
          <w:rFonts w:ascii="Times New Roman" w:hAnsi="楷体_GB2312" w:eastAsia="楷体_GB2312" w:cs="Times New Roman"/>
          <w:sz w:val="32"/>
          <w:szCs w:val="32"/>
        </w:rPr>
        <w:t>（三）着力减轻企业负担，保持市场主体稳定</w:t>
      </w:r>
    </w:p>
    <w:p>
      <w:pPr>
        <w:snapToGrid w:val="0"/>
        <w:spacing w:line="560" w:lineRule="exact"/>
        <w:ind w:firstLine="707" w:firstLineChars="221"/>
        <w:rPr>
          <w:rFonts w:ascii="Times New Roman" w:hAnsi="Times New Roman" w:eastAsia="仿宋_GB2312" w:cs="Times New Roman"/>
          <w:sz w:val="32"/>
          <w:szCs w:val="32"/>
        </w:rPr>
      </w:pPr>
      <w:r>
        <w:rPr>
          <w:rFonts w:ascii="Times New Roman" w:hAnsi="仿宋_GB2312" w:eastAsia="仿宋_GB2312" w:cs="Times New Roman"/>
          <w:sz w:val="32"/>
          <w:szCs w:val="32"/>
        </w:rPr>
        <w:t>按照国务院关于阶段性减免企业养老、失业、工伤保险单位缴费部分的政策要求，尽最大程度做到</w:t>
      </w:r>
      <w:r>
        <w:rPr>
          <w:rFonts w:ascii="Times New Roman" w:hAnsi="Times New Roman" w:eastAsia="仿宋_GB2312" w:cs="Times New Roman"/>
          <w:sz w:val="32"/>
          <w:szCs w:val="32"/>
        </w:rPr>
        <w:t>“</w:t>
      </w:r>
      <w:r>
        <w:rPr>
          <w:rFonts w:ascii="Times New Roman" w:hAnsi="仿宋_GB2312" w:eastAsia="仿宋_GB2312" w:cs="Times New Roman"/>
          <w:sz w:val="32"/>
          <w:szCs w:val="32"/>
        </w:rPr>
        <w:t>应免尽免、应减尽减、应退尽退</w:t>
      </w:r>
      <w:r>
        <w:rPr>
          <w:rFonts w:ascii="Times New Roman" w:hAnsi="Times New Roman" w:eastAsia="仿宋_GB2312" w:cs="Times New Roman"/>
          <w:sz w:val="32"/>
          <w:szCs w:val="32"/>
        </w:rPr>
        <w:t>”</w:t>
      </w:r>
      <w:r>
        <w:rPr>
          <w:rFonts w:ascii="Times New Roman" w:hAnsi="仿宋_GB2312" w:eastAsia="仿宋_GB2312" w:cs="Times New Roman"/>
          <w:sz w:val="32"/>
          <w:szCs w:val="32"/>
        </w:rPr>
        <w:t>，为企业复工复产添动能增活力，增强企业复工复产信心。到减免执行期满符合减免条件的辖区参保企业</w:t>
      </w:r>
      <w:r>
        <w:rPr>
          <w:rFonts w:ascii="Times New Roman" w:hAnsi="Times New Roman" w:eastAsia="仿宋_GB2312" w:cs="Times New Roman"/>
          <w:sz w:val="32"/>
          <w:szCs w:val="32"/>
        </w:rPr>
        <w:t>12000</w:t>
      </w:r>
      <w:r>
        <w:rPr>
          <w:rFonts w:ascii="Times New Roman" w:hAnsi="仿宋_GB2312" w:eastAsia="仿宋_GB2312" w:cs="Times New Roman"/>
          <w:sz w:val="32"/>
          <w:szCs w:val="32"/>
        </w:rPr>
        <w:t>余户，参保职工</w:t>
      </w:r>
      <w:r>
        <w:rPr>
          <w:rFonts w:ascii="Times New Roman" w:hAnsi="Times New Roman" w:eastAsia="仿宋_GB2312" w:cs="Times New Roman"/>
          <w:sz w:val="32"/>
          <w:szCs w:val="32"/>
        </w:rPr>
        <w:t>20</w:t>
      </w:r>
      <w:r>
        <w:rPr>
          <w:rFonts w:ascii="Times New Roman" w:hAnsi="仿宋_GB2312" w:eastAsia="仿宋_GB2312" w:cs="Times New Roman"/>
          <w:sz w:val="32"/>
          <w:szCs w:val="32"/>
        </w:rPr>
        <w:t>余万人，累计减免养老保险费约</w:t>
      </w:r>
      <w:r>
        <w:rPr>
          <w:rFonts w:ascii="Times New Roman" w:hAnsi="Times New Roman" w:eastAsia="仿宋_GB2312" w:cs="Times New Roman"/>
          <w:sz w:val="32"/>
          <w:szCs w:val="32"/>
        </w:rPr>
        <w:t>6.4</w:t>
      </w:r>
      <w:r>
        <w:rPr>
          <w:rFonts w:ascii="Times New Roman" w:hAnsi="仿宋_GB2312" w:eastAsia="仿宋_GB2312" w:cs="Times New Roman"/>
          <w:sz w:val="32"/>
          <w:szCs w:val="32"/>
        </w:rPr>
        <w:t>亿元</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工伤保险费</w:t>
      </w:r>
      <w:r>
        <w:rPr>
          <w:rFonts w:ascii="Times New Roman" w:hAnsi="Times New Roman" w:eastAsia="仿宋_GB2312" w:cs="Times New Roman"/>
          <w:sz w:val="32"/>
          <w:szCs w:val="32"/>
        </w:rPr>
        <w:t>1145</w:t>
      </w:r>
      <w:r>
        <w:rPr>
          <w:rFonts w:ascii="Times New Roman" w:hAnsi="仿宋_GB2312" w:eastAsia="仿宋_GB2312" w:cs="Times New Roman"/>
          <w:sz w:val="32"/>
          <w:szCs w:val="32"/>
        </w:rPr>
        <w:t>余万元。截止</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月，累计为企业减免养老保险费</w:t>
      </w:r>
      <w:r>
        <w:rPr>
          <w:rFonts w:ascii="Times New Roman" w:hAnsi="Times New Roman" w:eastAsia="仿宋_GB2312" w:cs="Times New Roman"/>
          <w:sz w:val="32"/>
          <w:szCs w:val="32"/>
        </w:rPr>
        <w:t>39163.69</w:t>
      </w:r>
      <w:r>
        <w:rPr>
          <w:rFonts w:ascii="Times New Roman" w:hAnsi="仿宋_GB2312" w:eastAsia="仿宋_GB2312" w:cs="Times New Roman"/>
          <w:sz w:val="32"/>
          <w:szCs w:val="32"/>
        </w:rPr>
        <w:t>万元，减免工伤保险费</w:t>
      </w:r>
      <w:r>
        <w:rPr>
          <w:rFonts w:ascii="Times New Roman" w:hAnsi="Times New Roman" w:eastAsia="仿宋_GB2312" w:cs="Times New Roman"/>
          <w:sz w:val="32"/>
          <w:szCs w:val="32"/>
        </w:rPr>
        <w:t>706.24</w:t>
      </w:r>
      <w:r>
        <w:rPr>
          <w:rFonts w:ascii="Times New Roman" w:hAnsi="仿宋_GB2312" w:eastAsia="仿宋_GB2312" w:cs="Times New Roman"/>
          <w:sz w:val="32"/>
          <w:szCs w:val="32"/>
        </w:rPr>
        <w:t>万元。对已经缴纳</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月份养老保险费和工伤保险费的企业进行退费，目前已对</w:t>
      </w:r>
      <w:r>
        <w:rPr>
          <w:rFonts w:ascii="Times New Roman" w:hAnsi="Times New Roman" w:eastAsia="仿宋_GB2312" w:cs="Times New Roman"/>
          <w:sz w:val="32"/>
          <w:szCs w:val="32"/>
        </w:rPr>
        <w:t>9624</w:t>
      </w:r>
      <w:r>
        <w:rPr>
          <w:rFonts w:ascii="Times New Roman" w:hAnsi="仿宋_GB2312" w:eastAsia="仿宋_GB2312" w:cs="Times New Roman"/>
          <w:sz w:val="32"/>
          <w:szCs w:val="32"/>
        </w:rPr>
        <w:t>户养老保险企业，</w:t>
      </w:r>
      <w:r>
        <w:rPr>
          <w:rFonts w:ascii="Times New Roman" w:hAnsi="Times New Roman" w:eastAsia="仿宋_GB2312" w:cs="Times New Roman"/>
          <w:sz w:val="32"/>
          <w:szCs w:val="32"/>
        </w:rPr>
        <w:t>9617</w:t>
      </w:r>
      <w:r>
        <w:rPr>
          <w:rFonts w:ascii="Times New Roman" w:hAnsi="仿宋_GB2312" w:eastAsia="仿宋_GB2312" w:cs="Times New Roman"/>
          <w:sz w:val="32"/>
          <w:szCs w:val="32"/>
        </w:rPr>
        <w:t>户工伤保险企业进行了退费，养老保险退费金额</w:t>
      </w:r>
      <w:r>
        <w:rPr>
          <w:rFonts w:ascii="Times New Roman" w:hAnsi="Times New Roman" w:eastAsia="仿宋_GB2312" w:cs="Times New Roman"/>
          <w:sz w:val="32"/>
          <w:szCs w:val="32"/>
        </w:rPr>
        <w:t>8684.18</w:t>
      </w:r>
      <w:r>
        <w:rPr>
          <w:rFonts w:ascii="Times New Roman" w:hAnsi="仿宋_GB2312" w:eastAsia="仿宋_GB2312" w:cs="Times New Roman"/>
          <w:sz w:val="32"/>
          <w:szCs w:val="32"/>
        </w:rPr>
        <w:t>万元，工伤保险退费金额</w:t>
      </w:r>
      <w:r>
        <w:rPr>
          <w:rFonts w:ascii="Times New Roman" w:hAnsi="Times New Roman" w:eastAsia="仿宋_GB2312" w:cs="Times New Roman"/>
          <w:sz w:val="32"/>
          <w:szCs w:val="32"/>
        </w:rPr>
        <w:t>169.01</w:t>
      </w:r>
      <w:r>
        <w:rPr>
          <w:rFonts w:ascii="Times New Roman" w:hAnsi="仿宋_GB2312" w:eastAsia="仿宋_GB2312" w:cs="Times New Roman"/>
          <w:sz w:val="32"/>
          <w:szCs w:val="32"/>
        </w:rPr>
        <w:t>万元；对</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月份缴纳失业保险费的</w:t>
      </w:r>
      <w:r>
        <w:rPr>
          <w:rFonts w:ascii="Times New Roman" w:hAnsi="Times New Roman" w:eastAsia="仿宋_GB2312" w:cs="Times New Roman"/>
          <w:sz w:val="32"/>
          <w:szCs w:val="32"/>
        </w:rPr>
        <w:t>7587</w:t>
      </w:r>
      <w:r>
        <w:rPr>
          <w:rFonts w:ascii="Times New Roman" w:hAnsi="仿宋_GB2312" w:eastAsia="仿宋_GB2312" w:cs="Times New Roman"/>
          <w:sz w:val="32"/>
          <w:szCs w:val="32"/>
        </w:rPr>
        <w:t>户企业进行了全额退费，累计退费</w:t>
      </w:r>
      <w:r>
        <w:rPr>
          <w:rFonts w:ascii="Times New Roman" w:hAnsi="Times New Roman" w:eastAsia="仿宋_GB2312" w:cs="Times New Roman"/>
          <w:sz w:val="32"/>
          <w:szCs w:val="32"/>
        </w:rPr>
        <w:t>504.1</w:t>
      </w:r>
      <w:r>
        <w:rPr>
          <w:rFonts w:ascii="Times New Roman" w:hAnsi="仿宋_GB2312" w:eastAsia="仿宋_GB2312" w:cs="Times New Roman"/>
          <w:sz w:val="32"/>
          <w:szCs w:val="32"/>
        </w:rPr>
        <w:t>万元。</w:t>
      </w:r>
    </w:p>
    <w:p>
      <w:pPr>
        <w:spacing w:line="560" w:lineRule="exact"/>
        <w:ind w:firstLine="566" w:firstLineChars="177"/>
        <w:rPr>
          <w:rFonts w:ascii="Times New Roman" w:hAnsi="楷体_GB2312" w:eastAsia="楷体_GB2312" w:cs="Times New Roman"/>
          <w:sz w:val="32"/>
          <w:szCs w:val="32"/>
        </w:rPr>
      </w:pPr>
      <w:r>
        <w:rPr>
          <w:rFonts w:ascii="Times New Roman" w:hAnsi="楷体_GB2312" w:eastAsia="楷体_GB2312" w:cs="Times New Roman"/>
          <w:sz w:val="32"/>
          <w:szCs w:val="32"/>
        </w:rPr>
        <w:t>（四）全面落实稳就业政策，稳定企业用工</w:t>
      </w:r>
    </w:p>
    <w:p>
      <w:pPr>
        <w:snapToGrid w:val="0"/>
        <w:spacing w:line="560" w:lineRule="exact"/>
        <w:ind w:firstLine="707" w:firstLineChars="221"/>
        <w:rPr>
          <w:rFonts w:ascii="Times New Roman" w:hAnsi="Times New Roman" w:eastAsia="仿宋_GB2312" w:cs="Times New Roman"/>
          <w:sz w:val="32"/>
          <w:szCs w:val="32"/>
        </w:rPr>
      </w:pPr>
      <w:r>
        <w:rPr>
          <w:rFonts w:ascii="Times New Roman" w:hAnsi="仿宋_GB2312" w:eastAsia="仿宋_GB2312" w:cs="Times New Roman"/>
          <w:sz w:val="32"/>
          <w:szCs w:val="32"/>
        </w:rPr>
        <w:t>对春节期间（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24</w:t>
      </w:r>
      <w:r>
        <w:rPr>
          <w:rFonts w:ascii="Times New Roman" w:hAnsi="仿宋_GB2312" w:eastAsia="仿宋_GB2312" w:cs="Times New Roman"/>
          <w:sz w:val="32"/>
          <w:szCs w:val="32"/>
        </w:rPr>
        <w:t>日至</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9</w:t>
      </w:r>
      <w:r>
        <w:rPr>
          <w:rFonts w:ascii="Times New Roman" w:hAnsi="仿宋_GB2312" w:eastAsia="仿宋_GB2312" w:cs="Times New Roman"/>
          <w:sz w:val="32"/>
          <w:szCs w:val="32"/>
        </w:rPr>
        <w:t>日）开工生产、配送疫情防控急需物资的企业发放一次性吸纳就业补贴。</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25</w:t>
      </w:r>
      <w:r>
        <w:rPr>
          <w:rFonts w:ascii="Times New Roman" w:hAnsi="仿宋_GB2312" w:eastAsia="仿宋_GB2312" w:cs="Times New Roman"/>
          <w:sz w:val="32"/>
          <w:szCs w:val="32"/>
        </w:rPr>
        <w:t>日，拨付云南金马集团有限责任公司等</w:t>
      </w:r>
      <w:r>
        <w:rPr>
          <w:rFonts w:ascii="Times New Roman" w:hAnsi="Times New Roman" w:eastAsia="仿宋_GB2312" w:cs="Times New Roman"/>
          <w:sz w:val="32"/>
          <w:szCs w:val="32"/>
        </w:rPr>
        <w:t>5</w:t>
      </w:r>
      <w:r>
        <w:rPr>
          <w:rFonts w:ascii="Times New Roman" w:hAnsi="仿宋_GB2312" w:eastAsia="仿宋_GB2312" w:cs="Times New Roman"/>
          <w:sz w:val="32"/>
          <w:szCs w:val="32"/>
        </w:rPr>
        <w:t>家企业一次性吸纳就业补贴</w:t>
      </w:r>
      <w:r>
        <w:rPr>
          <w:rFonts w:ascii="Times New Roman" w:hAnsi="Times New Roman" w:eastAsia="仿宋_GB2312" w:cs="Times New Roman"/>
          <w:sz w:val="32"/>
          <w:szCs w:val="32"/>
        </w:rPr>
        <w:t>57.75</w:t>
      </w:r>
      <w:r>
        <w:rPr>
          <w:rFonts w:ascii="Times New Roman" w:hAnsi="仿宋_GB2312" w:eastAsia="仿宋_GB2312" w:cs="Times New Roman"/>
          <w:sz w:val="32"/>
          <w:szCs w:val="32"/>
        </w:rPr>
        <w:t>万元，吸纳就业人员</w:t>
      </w:r>
      <w:r>
        <w:rPr>
          <w:rFonts w:ascii="Times New Roman" w:hAnsi="Times New Roman" w:eastAsia="仿宋_GB2312" w:cs="Times New Roman"/>
          <w:sz w:val="32"/>
          <w:szCs w:val="32"/>
        </w:rPr>
        <w:t>3850</w:t>
      </w:r>
      <w:r>
        <w:rPr>
          <w:rFonts w:ascii="Times New Roman" w:hAnsi="仿宋_GB2312" w:eastAsia="仿宋_GB2312" w:cs="Times New Roman"/>
          <w:sz w:val="32"/>
          <w:szCs w:val="32"/>
        </w:rPr>
        <w:t>人次。开展企业失业保险稳岗返还工作。成立应对疫情影响稳就业指挥部，按照</w:t>
      </w:r>
      <w:r>
        <w:rPr>
          <w:rFonts w:ascii="Times New Roman" w:hAnsi="Times New Roman" w:eastAsia="仿宋_GB2312" w:cs="Times New Roman"/>
          <w:sz w:val="32"/>
          <w:szCs w:val="32"/>
        </w:rPr>
        <w:t>“</w:t>
      </w:r>
      <w:r>
        <w:rPr>
          <w:rFonts w:ascii="Times New Roman" w:hAnsi="仿宋_GB2312" w:eastAsia="仿宋_GB2312" w:cs="Times New Roman"/>
          <w:sz w:val="32"/>
          <w:szCs w:val="32"/>
        </w:rPr>
        <w:t>职能部门</w:t>
      </w:r>
      <w:r>
        <w:rPr>
          <w:rFonts w:ascii="Times New Roman" w:hAnsi="Times New Roman" w:eastAsia="仿宋_GB2312" w:cs="Times New Roman"/>
          <w:sz w:val="32"/>
          <w:szCs w:val="32"/>
        </w:rPr>
        <w:t>-</w:t>
      </w:r>
      <w:r>
        <w:rPr>
          <w:rFonts w:ascii="Times New Roman" w:hAnsi="仿宋_GB2312" w:eastAsia="仿宋_GB2312" w:cs="Times New Roman"/>
          <w:sz w:val="32"/>
          <w:szCs w:val="32"/>
        </w:rPr>
        <w:t>街道</w:t>
      </w:r>
      <w:r>
        <w:rPr>
          <w:rFonts w:ascii="Times New Roman" w:hAnsi="Times New Roman" w:eastAsia="仿宋_GB2312" w:cs="Times New Roman"/>
          <w:sz w:val="32"/>
          <w:szCs w:val="32"/>
        </w:rPr>
        <w:t>-</w:t>
      </w:r>
      <w:r>
        <w:rPr>
          <w:rFonts w:ascii="Times New Roman" w:hAnsi="仿宋_GB2312" w:eastAsia="仿宋_GB2312" w:cs="Times New Roman"/>
          <w:sz w:val="32"/>
          <w:szCs w:val="32"/>
        </w:rPr>
        <w:t>社区</w:t>
      </w:r>
      <w:r>
        <w:rPr>
          <w:rFonts w:ascii="Times New Roman" w:hAnsi="Times New Roman" w:eastAsia="仿宋_GB2312" w:cs="Times New Roman"/>
          <w:sz w:val="32"/>
          <w:szCs w:val="32"/>
        </w:rPr>
        <w:t>”</w:t>
      </w:r>
      <w:r>
        <w:rPr>
          <w:rFonts w:ascii="Times New Roman" w:hAnsi="仿宋_GB2312" w:eastAsia="仿宋_GB2312" w:cs="Times New Roman"/>
          <w:sz w:val="32"/>
          <w:szCs w:val="32"/>
        </w:rPr>
        <w:t>架构，搭建</w:t>
      </w:r>
      <w:r>
        <w:rPr>
          <w:rFonts w:ascii="Times New Roman" w:hAnsi="Times New Roman" w:eastAsia="仿宋_GB2312" w:cs="Times New Roman"/>
          <w:sz w:val="32"/>
          <w:szCs w:val="32"/>
        </w:rPr>
        <w:t>“</w:t>
      </w:r>
      <w:r>
        <w:rPr>
          <w:rFonts w:ascii="Times New Roman" w:hAnsi="仿宋_GB2312" w:eastAsia="仿宋_GB2312" w:cs="Times New Roman"/>
          <w:sz w:val="32"/>
          <w:szCs w:val="32"/>
        </w:rPr>
        <w:t>人社服务专员</w:t>
      </w:r>
      <w:r>
        <w:rPr>
          <w:rFonts w:ascii="Times New Roman" w:hAnsi="Times New Roman" w:eastAsia="仿宋_GB2312" w:cs="Times New Roman"/>
          <w:sz w:val="32"/>
          <w:szCs w:val="32"/>
        </w:rPr>
        <w:t>”</w:t>
      </w:r>
      <w:r>
        <w:rPr>
          <w:rFonts w:ascii="Times New Roman" w:hAnsi="仿宋_GB2312" w:eastAsia="仿宋_GB2312" w:cs="Times New Roman"/>
          <w:sz w:val="32"/>
          <w:szCs w:val="32"/>
        </w:rPr>
        <w:t>三级网格服务体系，建立</w:t>
      </w:r>
      <w:r>
        <w:rPr>
          <w:rFonts w:ascii="Times New Roman" w:hAnsi="Times New Roman" w:eastAsia="仿宋_GB2312" w:cs="Times New Roman"/>
          <w:sz w:val="32"/>
          <w:szCs w:val="32"/>
        </w:rPr>
        <w:t>24</w:t>
      </w:r>
      <w:r>
        <w:rPr>
          <w:rFonts w:ascii="Times New Roman" w:hAnsi="仿宋_GB2312" w:eastAsia="仿宋_GB2312" w:cs="Times New Roman"/>
          <w:sz w:val="32"/>
          <w:szCs w:val="32"/>
        </w:rPr>
        <w:t>小时重点企业用工调度保障机制，目前，申报返还失业保险企业</w:t>
      </w:r>
      <w:r>
        <w:rPr>
          <w:rFonts w:ascii="Times New Roman" w:hAnsi="Times New Roman" w:eastAsia="仿宋_GB2312" w:cs="Times New Roman"/>
          <w:sz w:val="32"/>
          <w:szCs w:val="32"/>
        </w:rPr>
        <w:t>6537</w:t>
      </w:r>
      <w:r>
        <w:rPr>
          <w:rFonts w:ascii="Times New Roman" w:hAnsi="仿宋_GB2312" w:eastAsia="仿宋_GB2312" w:cs="Times New Roman"/>
          <w:sz w:val="32"/>
          <w:szCs w:val="32"/>
        </w:rPr>
        <w:t>户，符合条件企业公示</w:t>
      </w:r>
      <w:r>
        <w:rPr>
          <w:rFonts w:ascii="Times New Roman" w:hAnsi="Times New Roman" w:eastAsia="仿宋_GB2312" w:cs="Times New Roman"/>
          <w:sz w:val="32"/>
          <w:szCs w:val="32"/>
        </w:rPr>
        <w:t>5410</w:t>
      </w:r>
      <w:r>
        <w:rPr>
          <w:rFonts w:ascii="Times New Roman" w:hAnsi="仿宋_GB2312" w:eastAsia="仿宋_GB2312" w:cs="Times New Roman"/>
          <w:sz w:val="32"/>
          <w:szCs w:val="32"/>
        </w:rPr>
        <w:t>户，发放</w:t>
      </w:r>
      <w:r>
        <w:rPr>
          <w:rFonts w:ascii="Times New Roman" w:hAnsi="Times New Roman" w:eastAsia="仿宋_GB2312" w:cs="Times New Roman"/>
          <w:sz w:val="32"/>
          <w:szCs w:val="32"/>
        </w:rPr>
        <w:t>5244</w:t>
      </w:r>
      <w:r>
        <w:rPr>
          <w:rFonts w:ascii="Times New Roman" w:hAnsi="仿宋_GB2312" w:eastAsia="仿宋_GB2312" w:cs="Times New Roman"/>
          <w:sz w:val="32"/>
          <w:szCs w:val="32"/>
        </w:rPr>
        <w:t>户，发放金额</w:t>
      </w:r>
      <w:r>
        <w:rPr>
          <w:rFonts w:ascii="Times New Roman" w:hAnsi="Times New Roman" w:eastAsia="仿宋_GB2312" w:cs="Times New Roman"/>
          <w:sz w:val="32"/>
          <w:szCs w:val="32"/>
        </w:rPr>
        <w:t>7557.83</w:t>
      </w:r>
      <w:r>
        <w:rPr>
          <w:rFonts w:ascii="Times New Roman" w:hAnsi="仿宋_GB2312" w:eastAsia="仿宋_GB2312" w:cs="Times New Roman"/>
          <w:sz w:val="32"/>
          <w:szCs w:val="32"/>
        </w:rPr>
        <w:t>万元，惠及职工</w:t>
      </w:r>
      <w:r>
        <w:rPr>
          <w:rFonts w:ascii="Times New Roman" w:hAnsi="Times New Roman" w:eastAsia="仿宋_GB2312" w:cs="Times New Roman"/>
          <w:sz w:val="32"/>
          <w:szCs w:val="32"/>
        </w:rPr>
        <w:t>16.14</w:t>
      </w:r>
      <w:r>
        <w:rPr>
          <w:rFonts w:ascii="Times New Roman" w:hAnsi="仿宋_GB2312" w:eastAsia="仿宋_GB2312" w:cs="Times New Roman"/>
          <w:sz w:val="32"/>
          <w:szCs w:val="32"/>
        </w:rPr>
        <w:t>万人。对创业载体疫情期间主动减免服务费用给予补贴。对疫情防控期间主动降低或减免创业者场地租金、水电、等其他服务费用的创业载体，按照其降低或减免费用的</w:t>
      </w:r>
      <w:r>
        <w:rPr>
          <w:rFonts w:ascii="Times New Roman" w:hAnsi="Times New Roman" w:eastAsia="仿宋_GB2312" w:cs="Times New Roman"/>
          <w:sz w:val="32"/>
          <w:szCs w:val="32"/>
        </w:rPr>
        <w:t>50%</w:t>
      </w:r>
      <w:r>
        <w:rPr>
          <w:rFonts w:ascii="Times New Roman" w:hAnsi="仿宋_GB2312" w:eastAsia="仿宋_GB2312" w:cs="Times New Roman"/>
          <w:sz w:val="32"/>
          <w:szCs w:val="32"/>
        </w:rPr>
        <w:t>，给予最高不超过</w:t>
      </w:r>
      <w:r>
        <w:rPr>
          <w:rFonts w:ascii="Times New Roman" w:hAnsi="Times New Roman" w:eastAsia="仿宋_GB2312" w:cs="Times New Roman"/>
          <w:sz w:val="32"/>
          <w:szCs w:val="32"/>
        </w:rPr>
        <w:t>5</w:t>
      </w:r>
      <w:r>
        <w:rPr>
          <w:rFonts w:ascii="Times New Roman" w:hAnsi="仿宋_GB2312" w:eastAsia="仿宋_GB2312" w:cs="Times New Roman"/>
          <w:sz w:val="32"/>
          <w:szCs w:val="32"/>
        </w:rPr>
        <w:t>万元的一次性奖补，目前已对</w:t>
      </w:r>
      <w:r>
        <w:rPr>
          <w:rFonts w:ascii="Times New Roman" w:hAnsi="Times New Roman" w:eastAsia="仿宋_GB2312" w:cs="Times New Roman"/>
          <w:sz w:val="32"/>
          <w:szCs w:val="32"/>
        </w:rPr>
        <w:t>6</w:t>
      </w:r>
      <w:r>
        <w:rPr>
          <w:rFonts w:ascii="Times New Roman" w:hAnsi="仿宋_GB2312" w:eastAsia="仿宋_GB2312" w:cs="Times New Roman"/>
          <w:sz w:val="32"/>
          <w:szCs w:val="32"/>
        </w:rPr>
        <w:t>家创业载体给予一次性奖补</w:t>
      </w:r>
      <w:r>
        <w:rPr>
          <w:rFonts w:ascii="Times New Roman" w:hAnsi="Times New Roman" w:eastAsia="仿宋_GB2312" w:cs="Times New Roman"/>
          <w:sz w:val="32"/>
          <w:szCs w:val="32"/>
        </w:rPr>
        <w:t>27.965</w:t>
      </w:r>
      <w:r>
        <w:rPr>
          <w:rFonts w:ascii="Times New Roman" w:hAnsi="仿宋_GB2312" w:eastAsia="仿宋_GB2312" w:cs="Times New Roman"/>
          <w:sz w:val="32"/>
          <w:szCs w:val="32"/>
        </w:rPr>
        <w:t>万元。对人力资源公司为昆明户籍劳动者提供职业介绍服务的，给予就业创业服务补贴。目前有</w:t>
      </w:r>
      <w:r>
        <w:rPr>
          <w:rFonts w:ascii="Times New Roman" w:hAnsi="Times New Roman" w:eastAsia="仿宋_GB2312" w:cs="Times New Roman"/>
          <w:sz w:val="32"/>
          <w:szCs w:val="32"/>
        </w:rPr>
        <w:t>6</w:t>
      </w:r>
      <w:r>
        <w:rPr>
          <w:rFonts w:ascii="Times New Roman" w:hAnsi="仿宋_GB2312" w:eastAsia="仿宋_GB2312" w:cs="Times New Roman"/>
          <w:sz w:val="32"/>
          <w:szCs w:val="32"/>
        </w:rPr>
        <w:t>家人力资源公司申领到职业介绍服务补贴</w:t>
      </w:r>
      <w:r>
        <w:rPr>
          <w:rFonts w:ascii="Times New Roman" w:hAnsi="Times New Roman" w:eastAsia="仿宋_GB2312" w:cs="Times New Roman"/>
          <w:sz w:val="32"/>
          <w:szCs w:val="32"/>
        </w:rPr>
        <w:t>3.89</w:t>
      </w:r>
      <w:r>
        <w:rPr>
          <w:rFonts w:ascii="Times New Roman" w:hAnsi="仿宋_GB2312" w:eastAsia="仿宋_GB2312" w:cs="Times New Roman"/>
          <w:sz w:val="32"/>
          <w:szCs w:val="32"/>
        </w:rPr>
        <w:t>万元。</w:t>
      </w:r>
    </w:p>
    <w:p>
      <w:pPr>
        <w:spacing w:line="560" w:lineRule="exact"/>
        <w:ind w:firstLine="566" w:firstLineChars="177"/>
        <w:rPr>
          <w:rFonts w:ascii="Times New Roman" w:hAnsi="楷体_GB2312" w:eastAsia="楷体_GB2312" w:cs="Times New Roman"/>
          <w:sz w:val="32"/>
          <w:szCs w:val="32"/>
        </w:rPr>
      </w:pPr>
      <w:r>
        <w:rPr>
          <w:rFonts w:ascii="Times New Roman" w:hAnsi="楷体_GB2312" w:eastAsia="楷体_GB2312" w:cs="Times New Roman"/>
          <w:sz w:val="32"/>
          <w:szCs w:val="32"/>
        </w:rPr>
        <w:t>（五）持续优化营商环境，提升服务企业质量</w:t>
      </w:r>
    </w:p>
    <w:p>
      <w:pPr>
        <w:spacing w:line="560" w:lineRule="exact"/>
        <w:ind w:firstLine="707" w:firstLineChars="220"/>
        <w:rPr>
          <w:rFonts w:ascii="Times New Roman" w:hAnsi="Times New Roman" w:eastAsia="仿宋_GB2312" w:cs="Times New Roman"/>
          <w:bCs/>
          <w:kern w:val="0"/>
          <w:sz w:val="32"/>
          <w:szCs w:val="32"/>
        </w:rPr>
      </w:pPr>
      <w:r>
        <w:rPr>
          <w:rFonts w:hint="eastAsia" w:ascii="仿宋_GB2312" w:hAnsi="楷体_GB2312" w:eastAsia="仿宋_GB2312" w:cs="Times New Roman"/>
          <w:b/>
          <w:sz w:val="32"/>
          <w:szCs w:val="32"/>
        </w:rPr>
        <w:t>一是</w:t>
      </w:r>
      <w:r>
        <w:rPr>
          <w:rFonts w:hint="eastAsia" w:ascii="仿宋_GB2312" w:hAnsi="Times New Roman" w:eastAsia="仿宋_GB2312" w:cs="Times New Roman"/>
          <w:sz w:val="32"/>
          <w:szCs w:val="32"/>
        </w:rPr>
        <w:t>制定印发《五华区贯彻落实〈优化营商环境条例〉工作方案》、《五华区开展营商环境提升年行动工作方案》和《五华区全面提升一流营商环境实施方案》等文件，细化区级各部门工作任务、列明任务完成时限、制定工作责任清单、明确指标牵头单位，确保全面提升一流营商环境工作各项措施落实见效。</w:t>
      </w:r>
      <w:r>
        <w:rPr>
          <w:rFonts w:hint="eastAsia" w:ascii="Times New Roman" w:hAnsi="Times New Roman" w:eastAsia="仿宋_GB2312" w:cs="Times New Roman"/>
          <w:b/>
          <w:sz w:val="32"/>
          <w:szCs w:val="32"/>
        </w:rPr>
        <w:t>二</w:t>
      </w:r>
      <w:r>
        <w:rPr>
          <w:rFonts w:ascii="Times New Roman" w:hAnsi="Times New Roman" w:eastAsia="仿宋_GB2312" w:cs="Times New Roman"/>
          <w:b/>
          <w:sz w:val="32"/>
          <w:szCs w:val="32"/>
        </w:rPr>
        <w:t>是</w:t>
      </w:r>
      <w:r>
        <w:rPr>
          <w:rFonts w:ascii="Times New Roman" w:hAnsi="Times New Roman" w:eastAsia="仿宋_GB2312" w:cs="Times New Roman"/>
          <w:kern w:val="0"/>
          <w:sz w:val="32"/>
          <w:szCs w:val="32"/>
        </w:rPr>
        <w:t>进一步简化企业投资审批。五华区政务服务中心率先在全省组建投资项目“政务服务联络官”队伍，为企业投资项目提供全流程、多层级、多部门的“一对一”量身定制代办服务。</w:t>
      </w:r>
      <w:r>
        <w:rPr>
          <w:rFonts w:hint="eastAsia" w:ascii="Times New Roman" w:hAnsi="Times New Roman" w:eastAsia="仿宋_GB2312" w:cs="Times New Roman"/>
          <w:b/>
          <w:sz w:val="32"/>
          <w:szCs w:val="32"/>
        </w:rPr>
        <w:t>三</w:t>
      </w:r>
      <w:r>
        <w:rPr>
          <w:rFonts w:ascii="Times New Roman" w:hAnsi="Times New Roman" w:eastAsia="仿宋_GB2312" w:cs="Times New Roman"/>
          <w:b/>
          <w:sz w:val="32"/>
          <w:szCs w:val="32"/>
        </w:rPr>
        <w:t>是</w:t>
      </w:r>
      <w:r>
        <w:rPr>
          <w:rFonts w:ascii="Times New Roman" w:hAnsi="Times New Roman" w:eastAsia="仿宋_GB2312" w:cs="Times New Roman"/>
          <w:kern w:val="0"/>
          <w:sz w:val="32"/>
          <w:szCs w:val="32"/>
        </w:rPr>
        <w:t>加快推进政务服务标准化建设。以“一窗式”为突破口推进政务服务标准，通过事项划分区域科学管理、流程精细配置和优化便民措施，提升服务效能。目前已制定174项标准化的行政许可事项办事指南在政府门户网站及相关政务服务网络平台公布。</w:t>
      </w:r>
      <w:r>
        <w:rPr>
          <w:rFonts w:hint="eastAsia" w:ascii="仿宋_GB2312" w:hAnsi="Times New Roman" w:eastAsia="仿宋_GB2312" w:cs="Times New Roman"/>
          <w:b/>
          <w:sz w:val="32"/>
          <w:szCs w:val="32"/>
        </w:rPr>
        <w:t>四是</w:t>
      </w:r>
      <w:r>
        <w:rPr>
          <w:rFonts w:hint="eastAsia" w:ascii="仿宋_GB2312" w:hAnsi="仿宋_GB2312" w:eastAsia="仿宋_GB2312" w:cs="Times New Roman"/>
          <w:sz w:val="32"/>
          <w:szCs w:val="32"/>
        </w:rPr>
        <w:t>加快推</w:t>
      </w:r>
      <w:r>
        <w:rPr>
          <w:rFonts w:ascii="Times New Roman" w:hAnsi="仿宋_GB2312" w:eastAsia="仿宋_GB2312" w:cs="Times New Roman"/>
          <w:sz w:val="32"/>
          <w:szCs w:val="32"/>
        </w:rPr>
        <w:t>动政务服务事项</w:t>
      </w:r>
      <w:r>
        <w:rPr>
          <w:rFonts w:ascii="Times New Roman" w:hAnsi="Times New Roman" w:eastAsia="仿宋_GB2312" w:cs="Times New Roman"/>
          <w:sz w:val="32"/>
          <w:szCs w:val="32"/>
        </w:rPr>
        <w:t>“</w:t>
      </w:r>
      <w:r>
        <w:rPr>
          <w:rFonts w:ascii="Times New Roman" w:hAnsi="仿宋_GB2312" w:eastAsia="仿宋_GB2312" w:cs="Times New Roman"/>
          <w:sz w:val="32"/>
          <w:szCs w:val="32"/>
        </w:rPr>
        <w:t>一网通办</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r>
        <w:rPr>
          <w:rFonts w:ascii="Times New Roman" w:hAnsi="Times New Roman" w:eastAsia="仿宋_GB2312" w:cs="Times New Roman"/>
          <w:kern w:val="0"/>
          <w:sz w:val="32"/>
          <w:szCs w:val="32"/>
        </w:rPr>
        <w:t>区级168项事项</w:t>
      </w:r>
      <w:r>
        <w:rPr>
          <w:rFonts w:ascii="Times New Roman" w:hAnsi="仿宋_GB2312" w:eastAsia="仿宋_GB2312" w:cs="Times New Roman"/>
          <w:sz w:val="32"/>
          <w:szCs w:val="32"/>
        </w:rPr>
        <w:t>实行综合窗口统一受理、统一发证服务模式。同时提供</w:t>
      </w:r>
      <w:r>
        <w:rPr>
          <w:rFonts w:ascii="Times New Roman" w:hAnsi="Times New Roman" w:eastAsia="仿宋_GB2312" w:cs="Times New Roman"/>
          <w:sz w:val="32"/>
          <w:szCs w:val="32"/>
        </w:rPr>
        <w:t>“</w:t>
      </w:r>
      <w:r>
        <w:rPr>
          <w:rFonts w:ascii="Times New Roman" w:hAnsi="仿宋_GB2312" w:eastAsia="仿宋_GB2312" w:cs="Times New Roman"/>
          <w:sz w:val="32"/>
          <w:szCs w:val="32"/>
        </w:rPr>
        <w:t>自助服务窗口</w:t>
      </w:r>
      <w:r>
        <w:rPr>
          <w:rFonts w:ascii="Times New Roman" w:hAnsi="Times New Roman" w:eastAsia="仿宋_GB2312" w:cs="Times New Roman"/>
          <w:sz w:val="32"/>
          <w:szCs w:val="32"/>
        </w:rPr>
        <w:t>”</w:t>
      </w:r>
      <w:r>
        <w:rPr>
          <w:rFonts w:ascii="Times New Roman" w:hAnsi="仿宋_GB2312" w:eastAsia="仿宋_GB2312" w:cs="Times New Roman"/>
          <w:sz w:val="32"/>
          <w:szCs w:val="32"/>
        </w:rPr>
        <w:t>，运用</w:t>
      </w:r>
      <w:r>
        <w:rPr>
          <w:rFonts w:ascii="Times New Roman" w:hAnsi="Times New Roman" w:eastAsia="仿宋_GB2312" w:cs="Times New Roman"/>
          <w:sz w:val="32"/>
          <w:szCs w:val="32"/>
        </w:rPr>
        <w:t>“</w:t>
      </w:r>
      <w:r>
        <w:rPr>
          <w:rFonts w:ascii="Times New Roman" w:hAnsi="仿宋_GB2312" w:eastAsia="仿宋_GB2312" w:cs="Times New Roman"/>
          <w:sz w:val="32"/>
          <w:szCs w:val="32"/>
        </w:rPr>
        <w:t>互联网引导申报服务</w:t>
      </w:r>
      <w:r>
        <w:rPr>
          <w:rFonts w:ascii="Times New Roman" w:hAnsi="Times New Roman" w:eastAsia="仿宋_GB2312" w:cs="Times New Roman"/>
          <w:sz w:val="32"/>
          <w:szCs w:val="32"/>
        </w:rPr>
        <w:t>”</w:t>
      </w:r>
      <w:r>
        <w:rPr>
          <w:rFonts w:ascii="Times New Roman" w:hAnsi="仿宋_GB2312" w:eastAsia="仿宋_GB2312" w:cs="Times New Roman"/>
          <w:sz w:val="32"/>
          <w:szCs w:val="32"/>
        </w:rPr>
        <w:t>模式来提高办事效率，实现</w:t>
      </w:r>
      <w:r>
        <w:rPr>
          <w:rFonts w:ascii="Times New Roman" w:hAnsi="Times New Roman" w:eastAsia="仿宋_GB2312" w:cs="Times New Roman"/>
          <w:sz w:val="32"/>
          <w:szCs w:val="32"/>
        </w:rPr>
        <w:t>“</w:t>
      </w:r>
      <w:r>
        <w:rPr>
          <w:rFonts w:ascii="Times New Roman" w:hAnsi="仿宋_GB2312" w:eastAsia="仿宋_GB2312" w:cs="Times New Roman"/>
          <w:sz w:val="32"/>
          <w:szCs w:val="32"/>
        </w:rPr>
        <w:t>一号申请、一窗受理、一网通办</w:t>
      </w:r>
      <w:r>
        <w:rPr>
          <w:rFonts w:ascii="Times New Roman" w:hAnsi="Times New Roman" w:eastAsia="仿宋_GB2312" w:cs="Times New Roman"/>
          <w:sz w:val="32"/>
          <w:szCs w:val="32"/>
        </w:rPr>
        <w:t>”</w:t>
      </w:r>
      <w:r>
        <w:rPr>
          <w:rFonts w:ascii="Times New Roman" w:hAnsi="仿宋_GB2312" w:eastAsia="仿宋_GB2312" w:cs="Times New Roman"/>
          <w:sz w:val="32"/>
          <w:szCs w:val="32"/>
        </w:rPr>
        <w:t>的工作目标。积极发挥</w:t>
      </w:r>
      <w:r>
        <w:rPr>
          <w:rFonts w:ascii="Times New Roman" w:hAnsi="Times New Roman" w:eastAsia="仿宋_GB2312" w:cs="Times New Roman"/>
          <w:sz w:val="32"/>
          <w:szCs w:val="32"/>
        </w:rPr>
        <w:t>“</w:t>
      </w:r>
      <w:r>
        <w:rPr>
          <w:rFonts w:ascii="Times New Roman" w:hAnsi="仿宋_GB2312" w:eastAsia="仿宋_GB2312" w:cs="Times New Roman"/>
          <w:sz w:val="32"/>
          <w:szCs w:val="32"/>
        </w:rPr>
        <w:t>一部手机办事通</w:t>
      </w:r>
      <w:r>
        <w:rPr>
          <w:rFonts w:ascii="Times New Roman" w:hAnsi="Times New Roman" w:eastAsia="仿宋_GB2312" w:cs="Times New Roman"/>
          <w:sz w:val="32"/>
          <w:szCs w:val="32"/>
        </w:rPr>
        <w:t>”</w:t>
      </w:r>
      <w:r>
        <w:rPr>
          <w:rFonts w:ascii="Times New Roman" w:hAnsi="仿宋_GB2312" w:eastAsia="仿宋_GB2312" w:cs="Times New Roman"/>
          <w:sz w:val="32"/>
          <w:szCs w:val="32"/>
        </w:rPr>
        <w:t>在疫情期间的便民作用，加强办事通各类应用培训，有序扩大平台使用范围。开启政务服务进公园、进楼宇、进街道、进社区、进商场、进园区的</w:t>
      </w:r>
      <w:r>
        <w:rPr>
          <w:rFonts w:ascii="Times New Roman" w:hAnsi="Times New Roman" w:eastAsia="仿宋_GB2312" w:cs="Times New Roman"/>
          <w:sz w:val="32"/>
          <w:szCs w:val="32"/>
        </w:rPr>
        <w:t>“</w:t>
      </w:r>
      <w:r>
        <w:rPr>
          <w:rFonts w:ascii="Times New Roman" w:hAnsi="仿宋_GB2312" w:eastAsia="仿宋_GB2312" w:cs="Times New Roman"/>
          <w:sz w:val="32"/>
          <w:szCs w:val="32"/>
        </w:rPr>
        <w:t>六进</w:t>
      </w:r>
      <w:r>
        <w:rPr>
          <w:rFonts w:ascii="Times New Roman" w:hAnsi="Times New Roman" w:eastAsia="仿宋_GB2312" w:cs="Times New Roman"/>
          <w:sz w:val="32"/>
          <w:szCs w:val="32"/>
        </w:rPr>
        <w:t>”</w:t>
      </w:r>
      <w:r>
        <w:rPr>
          <w:rFonts w:ascii="Times New Roman" w:hAnsi="仿宋_GB2312" w:eastAsia="仿宋_GB2312" w:cs="Times New Roman"/>
          <w:sz w:val="32"/>
          <w:szCs w:val="32"/>
        </w:rPr>
        <w:t>新模式。积极推进区政务服务中心、街道为民服务中心、社区为民服务站</w:t>
      </w:r>
      <w:r>
        <w:rPr>
          <w:rFonts w:ascii="Times New Roman" w:hAnsi="Times New Roman" w:eastAsia="仿宋_GB2312" w:cs="Times New Roman"/>
          <w:sz w:val="32"/>
          <w:szCs w:val="32"/>
        </w:rPr>
        <w:t>“</w:t>
      </w:r>
      <w:r>
        <w:rPr>
          <w:rFonts w:ascii="Times New Roman" w:hAnsi="仿宋_GB2312" w:eastAsia="仿宋_GB2312" w:cs="Times New Roman"/>
          <w:sz w:val="32"/>
          <w:szCs w:val="32"/>
        </w:rPr>
        <w:t>一窗受理、集成服务</w:t>
      </w:r>
      <w:r>
        <w:rPr>
          <w:rFonts w:ascii="Times New Roman" w:hAnsi="Times New Roman" w:eastAsia="仿宋_GB2312" w:cs="Times New Roman"/>
          <w:sz w:val="32"/>
          <w:szCs w:val="32"/>
        </w:rPr>
        <w:t>”</w:t>
      </w:r>
      <w:r>
        <w:rPr>
          <w:rFonts w:ascii="Times New Roman" w:hAnsi="仿宋_GB2312" w:eastAsia="仿宋_GB2312" w:cs="Times New Roman"/>
          <w:sz w:val="32"/>
          <w:szCs w:val="32"/>
        </w:rPr>
        <w:t>改革，打造政务服务</w:t>
      </w:r>
      <w:r>
        <w:rPr>
          <w:rFonts w:ascii="Times New Roman" w:hAnsi="Times New Roman" w:eastAsia="仿宋_GB2312" w:cs="Times New Roman"/>
          <w:sz w:val="32"/>
          <w:szCs w:val="32"/>
        </w:rPr>
        <w:t>“</w:t>
      </w:r>
      <w:r>
        <w:rPr>
          <w:rFonts w:ascii="Times New Roman" w:hAnsi="仿宋_GB2312" w:eastAsia="仿宋_GB2312" w:cs="Times New Roman"/>
          <w:sz w:val="32"/>
          <w:szCs w:val="32"/>
        </w:rPr>
        <w:t>一张网</w:t>
      </w:r>
      <w:r>
        <w:rPr>
          <w:rFonts w:ascii="Times New Roman" w:hAnsi="Times New Roman" w:eastAsia="仿宋_GB2312" w:cs="Times New Roman"/>
          <w:sz w:val="32"/>
          <w:szCs w:val="32"/>
        </w:rPr>
        <w:t>”</w:t>
      </w:r>
      <w:r>
        <w:rPr>
          <w:rFonts w:ascii="Times New Roman" w:hAnsi="仿宋_GB2312" w:eastAsia="仿宋_GB2312" w:cs="Times New Roman"/>
          <w:sz w:val="32"/>
          <w:szCs w:val="32"/>
        </w:rPr>
        <w:t>。于今年</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月在翠湖公园南门启动首个</w:t>
      </w:r>
      <w:r>
        <w:rPr>
          <w:rFonts w:ascii="Times New Roman" w:hAnsi="Times New Roman" w:eastAsia="仿宋_GB2312" w:cs="Times New Roman"/>
          <w:sz w:val="32"/>
          <w:szCs w:val="32"/>
        </w:rPr>
        <w:t>“</w:t>
      </w:r>
      <w:r>
        <w:rPr>
          <w:rFonts w:ascii="Times New Roman" w:hAnsi="仿宋_GB2312" w:eastAsia="仿宋_GB2312" w:cs="Times New Roman"/>
          <w:sz w:val="32"/>
          <w:szCs w:val="32"/>
        </w:rPr>
        <w:t>昆明</w:t>
      </w:r>
      <w:r>
        <w:rPr>
          <w:rFonts w:ascii="Times New Roman" w:hAnsi="Times New Roman" w:eastAsia="仿宋_GB2312" w:cs="Times New Roman"/>
          <w:sz w:val="32"/>
          <w:szCs w:val="32"/>
        </w:rPr>
        <w:t>24</w:t>
      </w:r>
      <w:r>
        <w:rPr>
          <w:rFonts w:ascii="Times New Roman" w:hAnsi="仿宋_GB2312" w:eastAsia="仿宋_GB2312" w:cs="Times New Roman"/>
          <w:sz w:val="32"/>
          <w:szCs w:val="32"/>
        </w:rPr>
        <w:t>小时政务服务自助专区</w:t>
      </w:r>
      <w:r>
        <w:rPr>
          <w:rFonts w:ascii="Times New Roman" w:hAnsi="Times New Roman" w:eastAsia="仿宋_GB2312" w:cs="Times New Roman"/>
          <w:sz w:val="32"/>
          <w:szCs w:val="32"/>
        </w:rPr>
        <w:t>”</w:t>
      </w:r>
      <w:r>
        <w:rPr>
          <w:rFonts w:ascii="Times New Roman" w:hAnsi="仿宋_GB2312" w:eastAsia="仿宋_GB2312" w:cs="Times New Roman"/>
          <w:sz w:val="32"/>
          <w:szCs w:val="32"/>
        </w:rPr>
        <w:t>，整合了涉及公安、住建、环保、水务、农业等</w:t>
      </w:r>
      <w:r>
        <w:rPr>
          <w:rFonts w:ascii="Times New Roman" w:hAnsi="Times New Roman" w:eastAsia="仿宋_GB2312" w:cs="Times New Roman"/>
          <w:sz w:val="32"/>
          <w:szCs w:val="32"/>
        </w:rPr>
        <w:t>25</w:t>
      </w:r>
      <w:r>
        <w:rPr>
          <w:rFonts w:ascii="Times New Roman" w:hAnsi="仿宋_GB2312" w:eastAsia="仿宋_GB2312" w:cs="Times New Roman"/>
          <w:sz w:val="32"/>
          <w:szCs w:val="32"/>
        </w:rPr>
        <w:t>个部门的</w:t>
      </w:r>
      <w:r>
        <w:rPr>
          <w:rFonts w:ascii="Times New Roman" w:hAnsi="Times New Roman" w:eastAsia="仿宋_GB2312" w:cs="Times New Roman"/>
          <w:sz w:val="32"/>
          <w:szCs w:val="32"/>
        </w:rPr>
        <w:t>207</w:t>
      </w:r>
      <w:r>
        <w:rPr>
          <w:rFonts w:ascii="Times New Roman" w:hAnsi="仿宋_GB2312" w:eastAsia="仿宋_GB2312" w:cs="Times New Roman"/>
          <w:sz w:val="32"/>
          <w:szCs w:val="32"/>
        </w:rPr>
        <w:t>项政务服务事项，成为疫情防控期间审批</w:t>
      </w:r>
      <w:r>
        <w:rPr>
          <w:rFonts w:ascii="Times New Roman" w:hAnsi="Times New Roman" w:eastAsia="仿宋_GB2312" w:cs="Times New Roman"/>
          <w:sz w:val="32"/>
          <w:szCs w:val="32"/>
        </w:rPr>
        <w:t>“</w:t>
      </w:r>
      <w:r>
        <w:rPr>
          <w:rFonts w:ascii="Times New Roman" w:hAnsi="仿宋_GB2312" w:eastAsia="仿宋_GB2312" w:cs="Times New Roman"/>
          <w:sz w:val="32"/>
          <w:szCs w:val="32"/>
        </w:rPr>
        <w:t>不见面</w:t>
      </w:r>
      <w:r>
        <w:rPr>
          <w:rFonts w:ascii="Times New Roman" w:hAnsi="Times New Roman" w:eastAsia="仿宋_GB2312" w:cs="Times New Roman"/>
          <w:sz w:val="32"/>
          <w:szCs w:val="32"/>
        </w:rPr>
        <w:t>”</w:t>
      </w:r>
      <w:r>
        <w:rPr>
          <w:rFonts w:ascii="Times New Roman" w:hAnsi="仿宋_GB2312" w:eastAsia="仿宋_GB2312" w:cs="Times New Roman"/>
          <w:sz w:val="32"/>
          <w:szCs w:val="32"/>
        </w:rPr>
        <w:t>、服务</w:t>
      </w:r>
      <w:r>
        <w:rPr>
          <w:rFonts w:ascii="Times New Roman" w:hAnsi="Times New Roman" w:eastAsia="仿宋_GB2312" w:cs="Times New Roman"/>
          <w:sz w:val="32"/>
          <w:szCs w:val="32"/>
        </w:rPr>
        <w:t>“</w:t>
      </w:r>
      <w:r>
        <w:rPr>
          <w:rFonts w:ascii="Times New Roman" w:hAnsi="仿宋_GB2312" w:eastAsia="仿宋_GB2312" w:cs="Times New Roman"/>
          <w:sz w:val="32"/>
          <w:szCs w:val="32"/>
        </w:rPr>
        <w:t>不打烊</w:t>
      </w:r>
      <w:r>
        <w:rPr>
          <w:rFonts w:ascii="Times New Roman" w:hAnsi="Times New Roman" w:eastAsia="仿宋_GB2312" w:cs="Times New Roman"/>
          <w:sz w:val="32"/>
          <w:szCs w:val="32"/>
        </w:rPr>
        <w:t>”</w:t>
      </w:r>
      <w:r>
        <w:rPr>
          <w:rFonts w:ascii="Times New Roman" w:hAnsi="仿宋_GB2312" w:eastAsia="仿宋_GB2312" w:cs="Times New Roman"/>
          <w:sz w:val="32"/>
          <w:szCs w:val="32"/>
        </w:rPr>
        <w:t>，事项</w:t>
      </w:r>
      <w:r>
        <w:rPr>
          <w:rFonts w:ascii="Times New Roman" w:hAnsi="Times New Roman" w:eastAsia="仿宋_GB2312" w:cs="Times New Roman"/>
          <w:sz w:val="32"/>
          <w:szCs w:val="32"/>
        </w:rPr>
        <w:t>“</w:t>
      </w:r>
      <w:r>
        <w:rPr>
          <w:rFonts w:ascii="Times New Roman" w:hAnsi="仿宋_GB2312" w:eastAsia="仿宋_GB2312" w:cs="Times New Roman"/>
          <w:sz w:val="32"/>
          <w:szCs w:val="32"/>
        </w:rPr>
        <w:t>就近办</w:t>
      </w:r>
      <w:r>
        <w:rPr>
          <w:rFonts w:ascii="Times New Roman" w:hAnsi="Times New Roman" w:eastAsia="仿宋_GB2312" w:cs="Times New Roman"/>
          <w:sz w:val="32"/>
          <w:szCs w:val="32"/>
        </w:rPr>
        <w:t>”</w:t>
      </w:r>
      <w:r>
        <w:rPr>
          <w:rFonts w:ascii="Times New Roman" w:hAnsi="仿宋_GB2312" w:eastAsia="仿宋_GB2312" w:cs="Times New Roman"/>
          <w:sz w:val="32"/>
          <w:szCs w:val="32"/>
        </w:rPr>
        <w:t>的一项新举措。</w:t>
      </w:r>
      <w:r>
        <w:rPr>
          <w:rFonts w:hint="eastAsia" w:ascii="Times New Roman" w:hAnsi="Times New Roman" w:eastAsia="仿宋_GB2312" w:cs="Times New Roman"/>
          <w:b/>
          <w:sz w:val="32"/>
          <w:szCs w:val="32"/>
        </w:rPr>
        <w:t>五是</w:t>
      </w:r>
      <w:r>
        <w:rPr>
          <w:rFonts w:ascii="Times New Roman" w:hAnsi="Times New Roman" w:eastAsia="仿宋_GB2312" w:cs="Times New Roman"/>
          <w:sz w:val="32"/>
          <w:szCs w:val="32"/>
        </w:rPr>
        <w:t>深入推进企业联系服务制度。面对经济增长放缓的新常态，五华区把加强企业联系服务，切实为企业办实事、解难题，有效促进企业发展作为一项重要工作来抓好抓实。2019年，全区共有32位区级领导和24家区级责任部门以及10家街道办事处开展了走访联系企业工作，共走访企业142次，解决问题159个。今年以来，结合辖区企业生产经营情况，区商投局正在积极开展对区级领导、区级职能部门和街道办事处挂钩联系重点企业名单的梳理调整工作，待报区委、区政府审定后将在全区范围内全面深入推进。通过区级领导——职能部门——街道办事处“三级服务体系”的完善，加强与企业和企业经营管理人才的联系服务，形成了责任有分工、层层抓落实的良好工作机制，</w:t>
      </w:r>
      <w:r>
        <w:rPr>
          <w:rFonts w:ascii="Times New Roman" w:hAnsi="Times New Roman" w:eastAsia="仿宋_GB2312" w:cs="Times New Roman"/>
          <w:bCs/>
          <w:kern w:val="0"/>
          <w:sz w:val="32"/>
          <w:szCs w:val="32"/>
        </w:rPr>
        <w:t>促进民营经济的平稳运行。</w:t>
      </w:r>
    </w:p>
    <w:p>
      <w:pPr>
        <w:spacing w:line="560" w:lineRule="exact"/>
        <w:ind w:firstLine="566" w:firstLineChars="177"/>
        <w:rPr>
          <w:rFonts w:ascii="Times New Roman" w:hAnsi="楷体_GB2312" w:eastAsia="楷体_GB2312" w:cs="Times New Roman"/>
          <w:sz w:val="32"/>
          <w:szCs w:val="32"/>
        </w:rPr>
      </w:pPr>
      <w:r>
        <w:rPr>
          <w:rFonts w:hint="eastAsia" w:ascii="Times New Roman" w:hAnsi="楷体_GB2312" w:eastAsia="楷体_GB2312" w:cs="Times New Roman"/>
          <w:sz w:val="32"/>
          <w:szCs w:val="32"/>
        </w:rPr>
        <w:t>（六）</w:t>
      </w:r>
      <w:r>
        <w:rPr>
          <w:rFonts w:ascii="Times New Roman" w:hAnsi="楷体_GB2312" w:eastAsia="楷体_GB2312" w:cs="Times New Roman"/>
          <w:sz w:val="32"/>
          <w:szCs w:val="32"/>
        </w:rPr>
        <w:t>大力发展创业创新服务，完善中小企业服务体系</w:t>
      </w:r>
    </w:p>
    <w:p>
      <w:pPr>
        <w:spacing w:line="560" w:lineRule="exact"/>
        <w:ind w:firstLine="707" w:firstLineChars="220"/>
        <w:rPr>
          <w:rFonts w:ascii="Times New Roman" w:hAnsi="楷体_GB2312" w:eastAsia="楷体_GB2312" w:cs="Times New Roman"/>
          <w:sz w:val="32"/>
          <w:szCs w:val="32"/>
        </w:rPr>
      </w:pPr>
      <w:r>
        <w:rPr>
          <w:rFonts w:hint="eastAsia" w:ascii="Times New Roman" w:hAnsi="Times New Roman" w:eastAsia="仿宋_GB2312" w:cs="Times New Roman"/>
          <w:b/>
          <w:sz w:val="32"/>
          <w:szCs w:val="32"/>
        </w:rPr>
        <w:t>一是</w:t>
      </w:r>
      <w:r>
        <w:rPr>
          <w:rFonts w:ascii="Times New Roman" w:hAnsi="Times New Roman" w:eastAsia="仿宋_GB2312" w:cs="Times New Roman"/>
          <w:sz w:val="32"/>
          <w:szCs w:val="32"/>
        </w:rPr>
        <w:t>大力发展创业创新服务，积极推进社会化服务机构和中小企业创业基地建设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实施科技创新公共服务平台优化行动。截止目前，全区累计认定各级科技企业孵化器</w:t>
      </w: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个，累计各级众创空间</w:t>
      </w:r>
      <w:r>
        <w:rPr>
          <w:rFonts w:hint="eastAsia" w:ascii="Times New Roman" w:hAnsi="Times New Roman" w:eastAsia="仿宋_GB2312" w:cs="Times New Roman"/>
          <w:sz w:val="32"/>
          <w:szCs w:val="32"/>
        </w:rPr>
        <w:t>68</w:t>
      </w:r>
      <w:r>
        <w:rPr>
          <w:rFonts w:ascii="Times New Roman" w:hAnsi="Times New Roman" w:eastAsia="仿宋_GB2312" w:cs="Times New Roman"/>
          <w:sz w:val="32"/>
          <w:szCs w:val="32"/>
        </w:rPr>
        <w:t>个，孵化总面积超过30万平方米，入驻小微企业及团队1000余家，带动就业过万人。15家企业被认定为中小企业公共服务示范平台，</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家企业被认定为小微企业创业创新基地，2019年共开展服务活动2046次，服务中小企业15154户。</w:t>
      </w:r>
      <w:r>
        <w:rPr>
          <w:rFonts w:hint="eastAsia" w:ascii="Times New Roman" w:hAnsi="Times New Roman" w:eastAsia="仿宋_GB2312" w:cs="Times New Roman"/>
          <w:b/>
          <w:sz w:val="32"/>
          <w:szCs w:val="32"/>
        </w:rPr>
        <w:t>二是</w:t>
      </w:r>
      <w:r>
        <w:rPr>
          <w:rFonts w:ascii="Times New Roman" w:hAnsi="Times New Roman" w:eastAsia="仿宋_GB2312" w:cs="Times New Roman"/>
          <w:sz w:val="32"/>
          <w:szCs w:val="32"/>
        </w:rPr>
        <w:t>建立完善中小企业服务体系。为加快完善我区中小企业社会化服务体系建设，在已成立的五华区中小企业服务中心基础上，拓展企业服务平台，新增五华区中小企业政务服务分中心，进一步提升我区中小企业服务水平。同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五华区中小企业服务中心金鼎分中心云南成名广告文化产业园经营开发有限公司获得办学资质，针对企业人员开展“劳动关系协调员”职业资格证</w:t>
      </w:r>
      <w:r>
        <w:rPr>
          <w:rFonts w:hint="eastAsia" w:ascii="Times New Roman" w:hAnsi="Times New Roman" w:eastAsia="仿宋_GB2312" w:cs="Times New Roman"/>
          <w:sz w:val="32"/>
          <w:szCs w:val="32"/>
        </w:rPr>
        <w:t>、“电商运营管理”合格证等</w:t>
      </w:r>
      <w:r>
        <w:rPr>
          <w:rFonts w:ascii="Times New Roman" w:hAnsi="Times New Roman" w:eastAsia="仿宋_GB2312" w:cs="Times New Roman"/>
          <w:sz w:val="32"/>
          <w:szCs w:val="32"/>
        </w:rPr>
        <w:t>专业培训，截至目前培训班已开班十</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期，培训人员</w:t>
      </w:r>
      <w:r>
        <w:rPr>
          <w:rFonts w:hint="eastAsia" w:ascii="Times New Roman" w:hAnsi="Times New Roman" w:eastAsia="仿宋_GB2312" w:cs="Times New Roman"/>
          <w:sz w:val="32"/>
          <w:szCs w:val="32"/>
        </w:rPr>
        <w:t>1027</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rPr>
        <w:t>今年以来，为支持受疫情影响的中小企业渡过难关，</w:t>
      </w:r>
      <w:r>
        <w:rPr>
          <w:rFonts w:ascii="Times New Roman" w:hAnsi="Times New Roman" w:eastAsia="仿宋_GB2312" w:cs="Times New Roman"/>
          <w:sz w:val="32"/>
          <w:szCs w:val="32"/>
        </w:rPr>
        <w:t>区服务中心三个分中心举办多场培训，内容包含</w:t>
      </w:r>
      <w:r>
        <w:rPr>
          <w:rFonts w:hint="eastAsia" w:ascii="Times New Roman" w:hAnsi="Times New Roman" w:eastAsia="仿宋_GB2312" w:cs="Times New Roman"/>
          <w:sz w:val="32"/>
          <w:szCs w:val="32"/>
        </w:rPr>
        <w:t>稳岗就业、减税降费、科技战疫</w:t>
      </w:r>
      <w:r>
        <w:rPr>
          <w:rFonts w:ascii="Times New Roman" w:hAnsi="Times New Roman" w:eastAsia="仿宋_GB2312" w:cs="Times New Roman"/>
          <w:sz w:val="32"/>
          <w:szCs w:val="32"/>
        </w:rPr>
        <w:t>等，切实帮助企业解决发展中的</w:t>
      </w:r>
      <w:r>
        <w:rPr>
          <w:rFonts w:hint="eastAsia" w:ascii="Times New Roman" w:hAnsi="Times New Roman" w:eastAsia="仿宋_GB2312" w:cs="Times New Roman"/>
          <w:sz w:val="32"/>
          <w:szCs w:val="32"/>
        </w:rPr>
        <w:t>融资</w:t>
      </w:r>
      <w:r>
        <w:rPr>
          <w:rFonts w:ascii="Times New Roman" w:hAnsi="Times New Roman" w:eastAsia="仿宋_GB2312" w:cs="Times New Roman"/>
          <w:sz w:val="32"/>
          <w:szCs w:val="32"/>
        </w:rPr>
        <w:t>难、政策信息不对称等问题，</w:t>
      </w:r>
      <w:r>
        <w:rPr>
          <w:rFonts w:ascii="Times New Roman" w:hAnsi="Times New Roman" w:eastAsia="仿宋_GB2312" w:cs="Times New Roman"/>
          <w:spacing w:val="8"/>
          <w:sz w:val="32"/>
          <w:szCs w:val="32"/>
        </w:rPr>
        <w:t>助力中小微企业高质量发展</w:t>
      </w:r>
      <w:r>
        <w:rPr>
          <w:rFonts w:ascii="Times New Roman" w:hAnsi="Times New Roman" w:eastAsia="仿宋_GB2312" w:cs="Times New Roman"/>
          <w:sz w:val="32"/>
          <w:szCs w:val="32"/>
        </w:rPr>
        <w:t>。</w:t>
      </w:r>
    </w:p>
    <w:p>
      <w:pPr>
        <w:snapToGrid w:val="0"/>
        <w:spacing w:line="560" w:lineRule="exact"/>
        <w:ind w:firstLine="707" w:firstLineChars="221"/>
        <w:rPr>
          <w:rFonts w:ascii="Times New Roman" w:hAnsi="Times New Roman" w:eastAsia="黑体" w:cs="Times New Roman"/>
          <w:snapToGrid w:val="0"/>
          <w:kern w:val="32"/>
          <w:sz w:val="32"/>
          <w:szCs w:val="32"/>
        </w:rPr>
      </w:pPr>
      <w:r>
        <w:rPr>
          <w:rFonts w:ascii="Times New Roman" w:hAnsi="Times New Roman" w:eastAsia="黑体" w:cs="Times New Roman"/>
          <w:sz w:val="32"/>
          <w:szCs w:val="32"/>
        </w:rPr>
        <w:t>二</w:t>
      </w:r>
      <w:r>
        <w:rPr>
          <w:rFonts w:ascii="Times New Roman" w:hAnsi="Times New Roman" w:eastAsia="黑体" w:cs="Times New Roman"/>
          <w:snapToGrid w:val="0"/>
          <w:kern w:val="32"/>
          <w:sz w:val="32"/>
          <w:szCs w:val="32"/>
        </w:rPr>
        <w:t>、下一步工作打算</w:t>
      </w:r>
    </w:p>
    <w:p>
      <w:pPr>
        <w:snapToGrid w:val="0"/>
        <w:spacing w:line="560" w:lineRule="exact"/>
        <w:ind w:firstLine="640" w:firstLineChars="200"/>
        <w:rPr>
          <w:rFonts w:ascii="Times New Roman" w:hAnsi="Times New Roman" w:eastAsia="仿宋_GB2312" w:cs="Times New Roman"/>
          <w:sz w:val="32"/>
          <w:szCs w:val="32"/>
          <w:lang w:val="zh-CN"/>
        </w:rPr>
      </w:pPr>
      <w:r>
        <w:rPr>
          <w:rFonts w:ascii="Times New Roman" w:hAnsi="仿宋_GB2312" w:eastAsia="仿宋_GB2312" w:cs="Times New Roman"/>
          <w:sz w:val="32"/>
          <w:szCs w:val="32"/>
        </w:rPr>
        <w:t>下一步</w:t>
      </w:r>
      <w:r>
        <w:rPr>
          <w:rFonts w:ascii="Times New Roman" w:hAnsi="仿宋_GB2312" w:eastAsia="仿宋_GB2312" w:cs="Times New Roman"/>
          <w:sz w:val="32"/>
          <w:szCs w:val="32"/>
          <w:lang w:val="zh-CN"/>
        </w:rPr>
        <w:t>五华区将一如既往地支持、扶持、推动中小微企业健康发展，积极构建现代产业体系，促进经济结构转型升级，推动经济高质量发展。</w:t>
      </w:r>
    </w:p>
    <w:p>
      <w:pPr>
        <w:spacing w:line="560" w:lineRule="exact"/>
        <w:ind w:firstLine="566" w:firstLineChars="177"/>
        <w:rPr>
          <w:rFonts w:ascii="Times New Roman" w:hAnsi="Times New Roman" w:eastAsia="仿宋_GB2312" w:cs="Times New Roman"/>
          <w:sz w:val="32"/>
          <w:szCs w:val="32"/>
        </w:rPr>
      </w:pPr>
      <w:r>
        <w:rPr>
          <w:rFonts w:ascii="Times New Roman" w:hAnsi="楷体_GB2312" w:eastAsia="楷体_GB2312" w:cs="Times New Roman"/>
          <w:sz w:val="32"/>
          <w:szCs w:val="32"/>
        </w:rPr>
        <w:t>（一）推动工业经济转型升级。</w:t>
      </w:r>
      <w:r>
        <w:rPr>
          <w:rFonts w:ascii="Times New Roman" w:hAnsi="仿宋_GB2312" w:eastAsia="仿宋_GB2312" w:cs="Times New Roman"/>
          <w:sz w:val="32"/>
          <w:szCs w:val="32"/>
        </w:rPr>
        <w:t>加强省、市协调对接，持续服务好红云红河、云铜等重点企业，为企业稳产、增产、搬迁做好辖地保障，解决后顾之忧，确保昆明卷烟厂打叶复烤及仓储物流项目</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年实现开工建设；做好辖区</w:t>
      </w:r>
      <w:r>
        <w:rPr>
          <w:rFonts w:hint="eastAsia" w:ascii="Times New Roman" w:hAnsi="Times New Roman" w:eastAsia="仿宋_GB2312" w:cs="Times New Roman"/>
          <w:sz w:val="32"/>
          <w:szCs w:val="32"/>
        </w:rPr>
        <w:t>28</w:t>
      </w:r>
      <w:r>
        <w:rPr>
          <w:rFonts w:ascii="Times New Roman" w:hAnsi="仿宋_GB2312" w:eastAsia="仿宋_GB2312" w:cs="Times New Roman"/>
          <w:sz w:val="32"/>
          <w:szCs w:val="32"/>
        </w:rPr>
        <w:t>户重点规上工业企业生产监测和服务联系，掌握企业发展动态，落实各项扶持政策，积极帮助企业扩产增效，发展壮大，努力保持工业运行总体平稳；加快推进工业项目建设，确保垃圾焚烧发电厂异地新建项目</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年内实现</w:t>
      </w:r>
      <w:r>
        <w:rPr>
          <w:rFonts w:ascii="Times New Roman" w:hAnsi="Times New Roman" w:eastAsia="仿宋_GB2312" w:cs="Times New Roman"/>
          <w:sz w:val="32"/>
          <w:szCs w:val="32"/>
        </w:rPr>
        <w:t>“</w:t>
      </w:r>
      <w:r>
        <w:rPr>
          <w:rFonts w:ascii="Times New Roman" w:hAnsi="仿宋_GB2312" w:eastAsia="仿宋_GB2312" w:cs="Times New Roman"/>
          <w:sz w:val="32"/>
          <w:szCs w:val="32"/>
        </w:rPr>
        <w:t>新厂投运老厂关停</w:t>
      </w:r>
      <w:r>
        <w:rPr>
          <w:rFonts w:ascii="Times New Roman" w:hAnsi="Times New Roman" w:eastAsia="仿宋_GB2312" w:cs="Times New Roman"/>
          <w:sz w:val="32"/>
          <w:szCs w:val="32"/>
        </w:rPr>
        <w:t>”</w:t>
      </w:r>
      <w:r>
        <w:rPr>
          <w:rFonts w:ascii="Times New Roman" w:hAnsi="仿宋_GB2312" w:eastAsia="仿宋_GB2312" w:cs="Times New Roman"/>
          <w:sz w:val="32"/>
          <w:szCs w:val="32"/>
        </w:rPr>
        <w:t>；提速厂口产业园区建设，确保园区一期标准厂房年内建成，并同步实现水、电、路等基础设施的配套和产业项目的落地；扎实推进石盆寺科技产业园土地收储供应，拓展五华工业发展新空间。</w:t>
      </w:r>
    </w:p>
    <w:p>
      <w:pPr>
        <w:spacing w:line="560" w:lineRule="exact"/>
        <w:ind w:firstLine="566" w:firstLineChars="177"/>
        <w:rPr>
          <w:rFonts w:ascii="Times New Roman" w:hAnsi="Times New Roman" w:eastAsia="仿宋_GB2312" w:cs="Times New Roman"/>
          <w:sz w:val="32"/>
          <w:szCs w:val="32"/>
        </w:rPr>
      </w:pPr>
      <w:r>
        <w:rPr>
          <w:rFonts w:ascii="Times New Roman" w:hAnsi="楷体_GB2312" w:eastAsia="楷体_GB2312" w:cs="Times New Roman"/>
          <w:sz w:val="32"/>
          <w:szCs w:val="32"/>
        </w:rPr>
        <w:t>（二）提升现代服务业发展质量。</w:t>
      </w:r>
      <w:r>
        <w:rPr>
          <w:rFonts w:ascii="Times New Roman" w:hAnsi="仿宋_GB2312" w:eastAsia="仿宋_GB2312" w:cs="Times New Roman"/>
          <w:sz w:val="32"/>
          <w:szCs w:val="32"/>
        </w:rPr>
        <w:t>贯彻落实《五华区加快发展生产性服务业三年行动计划（</w:t>
      </w:r>
      <w:r>
        <w:rPr>
          <w:rFonts w:ascii="Times New Roman" w:hAnsi="Times New Roman" w:eastAsia="仿宋_GB2312" w:cs="Times New Roman"/>
          <w:sz w:val="32"/>
          <w:szCs w:val="32"/>
        </w:rPr>
        <w:t>2019-2021</w:t>
      </w:r>
      <w:r>
        <w:rPr>
          <w:rFonts w:ascii="Times New Roman" w:hAnsi="仿宋_GB2312" w:eastAsia="仿宋_GB2312" w:cs="Times New Roman"/>
          <w:sz w:val="32"/>
          <w:szCs w:val="32"/>
        </w:rPr>
        <w:t>年》，实施五华区</w:t>
      </w:r>
      <w:r>
        <w:rPr>
          <w:rFonts w:ascii="Times New Roman" w:hAnsi="Times New Roman" w:eastAsia="仿宋_GB2312" w:cs="Times New Roman"/>
          <w:sz w:val="32"/>
          <w:szCs w:val="32"/>
        </w:rPr>
        <w:t>“35511”</w:t>
      </w:r>
      <w:r>
        <w:rPr>
          <w:rFonts w:ascii="Times New Roman" w:hAnsi="仿宋_GB2312" w:eastAsia="仿宋_GB2312" w:cs="Times New Roman"/>
          <w:sz w:val="32"/>
          <w:szCs w:val="32"/>
        </w:rPr>
        <w:t>生产性服务业培育提升计划，在产业培育、产业转型、载体建设、产业招商方面实现</w:t>
      </w:r>
      <w:r>
        <w:rPr>
          <w:rFonts w:ascii="Times New Roman" w:hAnsi="Times New Roman" w:eastAsia="仿宋_GB2312" w:cs="Times New Roman"/>
          <w:sz w:val="32"/>
          <w:szCs w:val="32"/>
        </w:rPr>
        <w:t>“</w:t>
      </w:r>
      <w:r>
        <w:rPr>
          <w:rFonts w:ascii="Times New Roman" w:hAnsi="仿宋_GB2312" w:eastAsia="仿宋_GB2312" w:cs="Times New Roman"/>
          <w:sz w:val="32"/>
          <w:szCs w:val="32"/>
        </w:rPr>
        <w:t>四个突破</w:t>
      </w:r>
      <w:r>
        <w:rPr>
          <w:rFonts w:ascii="Times New Roman" w:hAnsi="Times New Roman" w:eastAsia="仿宋_GB2312" w:cs="Times New Roman"/>
          <w:sz w:val="32"/>
          <w:szCs w:val="32"/>
        </w:rPr>
        <w:t>”</w:t>
      </w:r>
      <w:r>
        <w:rPr>
          <w:rFonts w:ascii="Times New Roman" w:hAnsi="仿宋_GB2312" w:eastAsia="仿宋_GB2312" w:cs="Times New Roman"/>
          <w:sz w:val="32"/>
          <w:szCs w:val="32"/>
        </w:rPr>
        <w:t>。做好生产性服务业培育工作，以龙头企业和总部经济带动生产性服务业培育壮大，着力做好科大讯飞</w:t>
      </w:r>
      <w:r>
        <w:rPr>
          <w:rFonts w:ascii="Times New Roman" w:hAnsi="Times New Roman" w:eastAsia="仿宋_GB2312" w:cs="Times New Roman"/>
          <w:sz w:val="32"/>
          <w:szCs w:val="32"/>
        </w:rPr>
        <w:t>“</w:t>
      </w:r>
      <w:r>
        <w:rPr>
          <w:rFonts w:ascii="Times New Roman" w:hAnsi="仿宋_GB2312" w:eastAsia="仿宋_GB2312" w:cs="Times New Roman"/>
          <w:sz w:val="32"/>
          <w:szCs w:val="32"/>
        </w:rPr>
        <w:t>两亚</w:t>
      </w:r>
      <w:r>
        <w:rPr>
          <w:rFonts w:ascii="Times New Roman" w:hAnsi="Times New Roman" w:eastAsia="仿宋_GB2312" w:cs="Times New Roman"/>
          <w:sz w:val="32"/>
          <w:szCs w:val="32"/>
        </w:rPr>
        <w:t>”</w:t>
      </w:r>
      <w:r>
        <w:rPr>
          <w:rFonts w:ascii="Times New Roman" w:hAnsi="仿宋_GB2312" w:eastAsia="仿宋_GB2312" w:cs="Times New Roman"/>
          <w:sz w:val="32"/>
          <w:szCs w:val="32"/>
        </w:rPr>
        <w:t>总部、中铁二院等机构和区域性总部的招商引资工作，促进总部经济在研发设计、投资服务等领域不断延伸；积极适应现代商务办公和市场发展特点，以美国联合利宝保险入驻为基础，持续吸引银行、保险、证券、信托、财务管理、资产管理等领域的区域金融企业总部入驻，发挥金融业对其他行业的带动和服务作用；推进大健康产业突破发展，以国家心血管区域医疗中心建设为契机，高起点规划，高水平建设，高效率招商，高质效集聚，以心脑血管专科为主攻方向，引进落地一批大项目和世界</w:t>
      </w:r>
      <w:r>
        <w:rPr>
          <w:rFonts w:ascii="Times New Roman" w:hAnsi="Times New Roman" w:eastAsia="仿宋_GB2312" w:cs="Times New Roman"/>
          <w:sz w:val="32"/>
          <w:szCs w:val="32"/>
        </w:rPr>
        <w:t>500</w:t>
      </w:r>
      <w:r>
        <w:rPr>
          <w:rFonts w:ascii="Times New Roman" w:hAnsi="仿宋_GB2312" w:eastAsia="仿宋_GB2312" w:cs="Times New Roman"/>
          <w:sz w:val="32"/>
          <w:szCs w:val="32"/>
        </w:rPr>
        <w:t>强、中国</w:t>
      </w:r>
      <w:r>
        <w:rPr>
          <w:rFonts w:ascii="Times New Roman" w:hAnsi="Times New Roman" w:eastAsia="仿宋_GB2312" w:cs="Times New Roman"/>
          <w:sz w:val="32"/>
          <w:szCs w:val="32"/>
        </w:rPr>
        <w:t>500</w:t>
      </w:r>
      <w:r>
        <w:rPr>
          <w:rFonts w:ascii="Times New Roman" w:hAnsi="仿宋_GB2312" w:eastAsia="仿宋_GB2312" w:cs="Times New Roman"/>
          <w:sz w:val="32"/>
          <w:szCs w:val="32"/>
        </w:rPr>
        <w:t>强相关企业。</w:t>
      </w:r>
    </w:p>
    <w:p>
      <w:pPr>
        <w:spacing w:line="560" w:lineRule="exact"/>
        <w:ind w:firstLine="566" w:firstLineChars="177"/>
        <w:rPr>
          <w:rFonts w:ascii="Times New Roman" w:hAnsi="Times New Roman" w:eastAsia="仿宋_GB2312" w:cs="Times New Roman"/>
          <w:sz w:val="32"/>
          <w:szCs w:val="32"/>
        </w:rPr>
      </w:pPr>
      <w:r>
        <w:rPr>
          <w:rFonts w:ascii="Times New Roman" w:hAnsi="楷体_GB2312" w:eastAsia="楷体_GB2312" w:cs="Times New Roman"/>
          <w:sz w:val="32"/>
          <w:szCs w:val="32"/>
        </w:rPr>
        <w:t>（三）推动消费市场止跌回暖。</w:t>
      </w:r>
      <w:r>
        <w:rPr>
          <w:rFonts w:ascii="Times New Roman" w:hAnsi="仿宋_GB2312" w:eastAsia="仿宋_GB2312" w:cs="Times New Roman"/>
          <w:sz w:val="32"/>
          <w:szCs w:val="32"/>
        </w:rPr>
        <w:t>加大保障力度，助推首创奥莱、宜家家居等现代化大型商业体加快建设，确保年内建成开业，为五华零售业增长注入新动能；结合南屏步行街获得国家第二批高品位步行街试点，拓展</w:t>
      </w:r>
      <w:r>
        <w:rPr>
          <w:rFonts w:ascii="Times New Roman" w:hAnsi="Times New Roman" w:eastAsia="仿宋_GB2312" w:cs="Times New Roman"/>
          <w:sz w:val="32"/>
          <w:szCs w:val="32"/>
        </w:rPr>
        <w:t>“</w:t>
      </w:r>
      <w:r>
        <w:rPr>
          <w:rFonts w:ascii="Times New Roman" w:hAnsi="仿宋_GB2312" w:eastAsia="仿宋_GB2312" w:cs="Times New Roman"/>
          <w:sz w:val="32"/>
          <w:szCs w:val="32"/>
        </w:rPr>
        <w:t>线上营销</w:t>
      </w:r>
      <w:r>
        <w:rPr>
          <w:rFonts w:ascii="Times New Roman" w:hAnsi="Times New Roman" w:eastAsia="仿宋_GB2312" w:cs="Times New Roman"/>
          <w:sz w:val="32"/>
          <w:szCs w:val="32"/>
        </w:rPr>
        <w:t>+</w:t>
      </w:r>
      <w:r>
        <w:rPr>
          <w:rFonts w:ascii="Times New Roman" w:hAnsi="仿宋_GB2312" w:eastAsia="仿宋_GB2312" w:cs="Times New Roman"/>
          <w:sz w:val="32"/>
          <w:szCs w:val="32"/>
        </w:rPr>
        <w:t>线下体验</w:t>
      </w:r>
      <w:r>
        <w:rPr>
          <w:rFonts w:ascii="Times New Roman" w:hAnsi="Times New Roman" w:eastAsia="仿宋_GB2312" w:cs="Times New Roman"/>
          <w:sz w:val="32"/>
          <w:szCs w:val="32"/>
        </w:rPr>
        <w:t>”</w:t>
      </w:r>
      <w:r>
        <w:rPr>
          <w:rFonts w:ascii="Times New Roman" w:hAnsi="仿宋_GB2312" w:eastAsia="仿宋_GB2312" w:cs="Times New Roman"/>
          <w:sz w:val="32"/>
          <w:szCs w:val="32"/>
        </w:rPr>
        <w:t>相结合的销售模式，积极发展</w:t>
      </w:r>
      <w:r>
        <w:rPr>
          <w:rFonts w:ascii="Times New Roman" w:hAnsi="Times New Roman" w:eastAsia="仿宋_GB2312" w:cs="Times New Roman"/>
          <w:sz w:val="32"/>
          <w:szCs w:val="32"/>
        </w:rPr>
        <w:t>“</w:t>
      </w:r>
      <w:r>
        <w:rPr>
          <w:rFonts w:ascii="Times New Roman" w:hAnsi="仿宋_GB2312" w:eastAsia="仿宋_GB2312" w:cs="Times New Roman"/>
          <w:sz w:val="32"/>
          <w:szCs w:val="32"/>
        </w:rPr>
        <w:t>首店经济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小店经济</w:t>
      </w:r>
      <w:r>
        <w:rPr>
          <w:rFonts w:ascii="Times New Roman" w:hAnsi="Times New Roman" w:eastAsia="仿宋_GB2312" w:cs="Times New Roman"/>
          <w:sz w:val="32"/>
          <w:szCs w:val="32"/>
        </w:rPr>
        <w:t>”</w:t>
      </w:r>
      <w:r>
        <w:rPr>
          <w:rFonts w:ascii="Times New Roman" w:hAnsi="仿宋_GB2312" w:eastAsia="仿宋_GB2312" w:cs="Times New Roman"/>
          <w:sz w:val="32"/>
          <w:szCs w:val="32"/>
        </w:rPr>
        <w:t>；启动实施南屏街和正义路市容环境提升整治工程，不断优化街区环境，打造智慧商圈，吸引消费人流回归；鼓励本地传统零售企业积极适应互联网经济发展趋势，与阿里本地生活等深入合作，赋能核心商圈线上线下整合发展；鼓励发展壮大云逛街、生鲜电商、线上超市、无人超市等</w:t>
      </w:r>
      <w:r>
        <w:rPr>
          <w:rFonts w:ascii="Times New Roman" w:hAnsi="Times New Roman" w:eastAsia="仿宋_GB2312" w:cs="Times New Roman"/>
          <w:sz w:val="32"/>
          <w:szCs w:val="32"/>
        </w:rPr>
        <w:t>“</w:t>
      </w:r>
      <w:r>
        <w:rPr>
          <w:rFonts w:ascii="Times New Roman" w:hAnsi="仿宋_GB2312" w:eastAsia="仿宋_GB2312" w:cs="Times New Roman"/>
          <w:sz w:val="32"/>
          <w:szCs w:val="32"/>
        </w:rPr>
        <w:t>无接触</w:t>
      </w:r>
      <w:r>
        <w:rPr>
          <w:rFonts w:ascii="Times New Roman" w:hAnsi="Times New Roman" w:eastAsia="仿宋_GB2312" w:cs="Times New Roman"/>
          <w:sz w:val="32"/>
          <w:szCs w:val="32"/>
        </w:rPr>
        <w:t>”</w:t>
      </w:r>
      <w:r>
        <w:rPr>
          <w:rFonts w:ascii="Times New Roman" w:hAnsi="仿宋_GB2312" w:eastAsia="仿宋_GB2312" w:cs="Times New Roman"/>
          <w:sz w:val="32"/>
          <w:szCs w:val="32"/>
        </w:rPr>
        <w:t>新零售模式，支持将现象型产业培育为常态化产业；不断巩固南强街区示范成果，大力推进夜间经济示范街区打造，将大观商业城、翠湖周边街区逐步纳入夜间经济培育拓展区域。</w:t>
      </w:r>
    </w:p>
    <w:p>
      <w:pPr>
        <w:spacing w:line="560" w:lineRule="exact"/>
        <w:ind w:firstLine="566" w:firstLineChars="177"/>
        <w:rPr>
          <w:rFonts w:ascii="Times New Roman" w:hAnsi="Times New Roman" w:eastAsia="仿宋_GB2312" w:cs="Times New Roman"/>
          <w:sz w:val="32"/>
          <w:szCs w:val="32"/>
        </w:rPr>
      </w:pPr>
      <w:r>
        <w:rPr>
          <w:rFonts w:ascii="Times New Roman" w:hAnsi="楷体_GB2312" w:eastAsia="楷体_GB2312" w:cs="Times New Roman"/>
          <w:sz w:val="32"/>
          <w:szCs w:val="32"/>
        </w:rPr>
        <w:t>（四）提升楼宇经济品质。</w:t>
      </w:r>
      <w:r>
        <w:rPr>
          <w:rFonts w:ascii="Times New Roman" w:hAnsi="仿宋_GB2312" w:eastAsia="仿宋_GB2312" w:cs="Times New Roman"/>
          <w:sz w:val="32"/>
          <w:szCs w:val="32"/>
        </w:rPr>
        <w:t>按照</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四个一批</w:t>
      </w:r>
      <w:r>
        <w:rPr>
          <w:rFonts w:ascii="Times New Roman" w:hAnsi="Times New Roman" w:eastAsia="仿宋_GB2312" w:cs="Times New Roman"/>
          <w:sz w:val="32"/>
          <w:szCs w:val="32"/>
        </w:rPr>
        <w:t>”</w:t>
      </w:r>
      <w:r>
        <w:rPr>
          <w:rFonts w:ascii="Times New Roman" w:hAnsi="仿宋_GB2312" w:eastAsia="仿宋_GB2312" w:cs="Times New Roman"/>
          <w:sz w:val="32"/>
          <w:szCs w:val="32"/>
        </w:rPr>
        <w:t>发展思路，不断提升楼宇硬件设施条件和管理服务水平。促进法律咨询、人力资源、工程咨询、职业教育、产品批发、现代物流、信息技术、研发设计、文化创意等生产性服务业入楼聚集发展；依托新区开发、三旧改造、重点招商推动产城融合发展，力争年内完成新建楼宇</w:t>
      </w:r>
      <w:r>
        <w:rPr>
          <w:rFonts w:ascii="Times New Roman" w:hAnsi="Times New Roman" w:eastAsia="仿宋_GB2312" w:cs="Times New Roman"/>
          <w:sz w:val="32"/>
          <w:szCs w:val="32"/>
        </w:rPr>
        <w:t>1</w:t>
      </w:r>
      <w:r>
        <w:rPr>
          <w:rFonts w:ascii="Times New Roman" w:hAnsi="仿宋_GB2312" w:eastAsia="仿宋_GB2312" w:cs="Times New Roman"/>
          <w:sz w:val="32"/>
          <w:szCs w:val="32"/>
        </w:rPr>
        <w:t>幢；通过政府引导、资金奖补方式，引导楼宇经营管理主体对设施陈旧、智能化低的楼宇实施改造提升，做优做精楼宇载体，推动楼宇总部经济升级集聚，力争年内改造楼宇达到</w:t>
      </w:r>
      <w:r>
        <w:rPr>
          <w:rFonts w:ascii="Times New Roman" w:hAnsi="Times New Roman" w:eastAsia="仿宋_GB2312" w:cs="Times New Roman"/>
          <w:sz w:val="32"/>
          <w:szCs w:val="32"/>
        </w:rPr>
        <w:t>14</w:t>
      </w:r>
      <w:r>
        <w:rPr>
          <w:rFonts w:ascii="Times New Roman" w:hAnsi="仿宋_GB2312" w:eastAsia="仿宋_GB2312" w:cs="Times New Roman"/>
          <w:sz w:val="32"/>
          <w:szCs w:val="32"/>
        </w:rPr>
        <w:t>万平方米，打造特色楼宇</w:t>
      </w:r>
      <w:r>
        <w:rPr>
          <w:rFonts w:ascii="Times New Roman" w:hAnsi="Times New Roman" w:eastAsia="仿宋_GB2312" w:cs="Times New Roman"/>
          <w:sz w:val="32"/>
          <w:szCs w:val="32"/>
        </w:rPr>
        <w:t>1</w:t>
      </w:r>
      <w:r>
        <w:rPr>
          <w:rFonts w:ascii="Times New Roman" w:hAnsi="仿宋_GB2312" w:eastAsia="仿宋_GB2312" w:cs="Times New Roman"/>
          <w:sz w:val="32"/>
          <w:szCs w:val="32"/>
        </w:rPr>
        <w:t>幢。加强与云南大学、昆明理工大学、云南财经大学等辖区高校的战略合作，充分盘活用好高校闲置校产资源，做深</w:t>
      </w:r>
      <w:r>
        <w:rPr>
          <w:rFonts w:ascii="Times New Roman" w:hAnsi="Times New Roman" w:eastAsia="仿宋_GB2312" w:cs="Times New Roman"/>
          <w:sz w:val="32"/>
          <w:szCs w:val="32"/>
        </w:rPr>
        <w:t>“</w:t>
      </w:r>
      <w:r>
        <w:rPr>
          <w:rFonts w:ascii="Times New Roman" w:hAnsi="仿宋_GB2312" w:eastAsia="仿宋_GB2312" w:cs="Times New Roman"/>
          <w:sz w:val="32"/>
          <w:szCs w:val="32"/>
        </w:rPr>
        <w:t>政校企</w:t>
      </w:r>
      <w:r>
        <w:rPr>
          <w:rFonts w:ascii="Times New Roman" w:hAnsi="Times New Roman" w:eastAsia="仿宋_GB2312" w:cs="Times New Roman"/>
          <w:sz w:val="32"/>
          <w:szCs w:val="32"/>
        </w:rPr>
        <w:t>”</w:t>
      </w:r>
      <w:r>
        <w:rPr>
          <w:rFonts w:ascii="Times New Roman" w:hAnsi="仿宋_GB2312" w:eastAsia="仿宋_GB2312" w:cs="Times New Roman"/>
          <w:sz w:val="32"/>
          <w:szCs w:val="32"/>
        </w:rPr>
        <w:t>合作平台，努力通过科技创新提升服务业的附加值。</w:t>
      </w:r>
    </w:p>
    <w:p>
      <w:pPr>
        <w:spacing w:line="560" w:lineRule="exact"/>
        <w:ind w:firstLine="566" w:firstLineChars="177"/>
        <w:rPr>
          <w:rFonts w:ascii="Times New Roman" w:hAnsi="仿宋_GB2312" w:eastAsia="仿宋_GB2312" w:cs="Times New Roman"/>
          <w:sz w:val="32"/>
          <w:szCs w:val="32"/>
        </w:rPr>
      </w:pPr>
      <w:r>
        <w:rPr>
          <w:rFonts w:ascii="Times New Roman" w:hAnsi="楷体_GB2312" w:eastAsia="楷体_GB2312" w:cs="Times New Roman"/>
          <w:sz w:val="32"/>
          <w:szCs w:val="32"/>
        </w:rPr>
        <w:t>（五）帮助企业获得融资需求。</w:t>
      </w:r>
      <w:r>
        <w:rPr>
          <w:rFonts w:ascii="Times New Roman" w:hAnsi="仿宋_GB2312" w:eastAsia="仿宋_GB2312" w:cs="Times New Roman"/>
          <w:sz w:val="32"/>
          <w:szCs w:val="32"/>
        </w:rPr>
        <w:t>深入推进银企对接，坚持邀请金融机构定期或不定期组织召开恳谈会、项目推介会、信贷供需对接会，加强银企联系沟通和信息交流。充分发挥行业协会和</w:t>
      </w:r>
      <w:r>
        <w:rPr>
          <w:rFonts w:ascii="Times New Roman" w:hAnsi="Times New Roman" w:eastAsia="仿宋_GB2312" w:cs="Times New Roman"/>
          <w:sz w:val="32"/>
          <w:szCs w:val="32"/>
        </w:rPr>
        <w:t>“</w:t>
      </w:r>
      <w:r>
        <w:rPr>
          <w:rFonts w:ascii="Times New Roman" w:hAnsi="仿宋_GB2312" w:eastAsia="仿宋_GB2312" w:cs="Times New Roman"/>
          <w:sz w:val="32"/>
          <w:szCs w:val="32"/>
        </w:rPr>
        <w:t>银商企伙伴之家</w:t>
      </w:r>
      <w:r>
        <w:rPr>
          <w:rFonts w:ascii="Times New Roman" w:hAnsi="Times New Roman" w:eastAsia="仿宋_GB2312" w:cs="Times New Roman"/>
          <w:sz w:val="32"/>
          <w:szCs w:val="32"/>
        </w:rPr>
        <w:t>”</w:t>
      </w:r>
      <w:r>
        <w:rPr>
          <w:rFonts w:ascii="Times New Roman" w:hAnsi="仿宋_GB2312" w:eastAsia="仿宋_GB2312" w:cs="Times New Roman"/>
          <w:sz w:val="32"/>
          <w:szCs w:val="32"/>
        </w:rPr>
        <w:t>的融资平台作用，进一步把松散的小微客户整合成一个有组织的经济体，通过小微企业城市商业合作社帮助小微企业抱团发展、抵御风险，享受银行全方位的金融服务。支持风险投资公司发展，鼓励民营企业以商引商、以项目引资金，吸引更多国内外战略投资，推动民营企业在资本市场扩容增资。加强对小微企业和创新创业者知识产权质押融资的指导和服务，支持小微企业和创新创业者通过知识产权质押融资获得创新创业资金。建立小微企业和创新创业者知识产权金融服务需求调查制度，引导各类金融机构为小微企业和创新创业者提供知识产权金融服务，积极拓展创新创业融资渠道。</w:t>
      </w:r>
    </w:p>
    <w:p>
      <w:pPr>
        <w:spacing w:line="560" w:lineRule="exact"/>
        <w:ind w:firstLine="566" w:firstLineChars="177"/>
        <w:rPr>
          <w:rFonts w:ascii="Times New Roman" w:hAnsi="Times New Roman" w:eastAsia="仿宋_GB2312" w:cs="Times New Roman"/>
          <w:sz w:val="32"/>
          <w:szCs w:val="32"/>
        </w:rPr>
      </w:pPr>
      <w:r>
        <w:rPr>
          <w:rFonts w:ascii="Times New Roman" w:hAnsi="楷体_GB2312" w:eastAsia="楷体_GB2312" w:cs="Times New Roman"/>
          <w:sz w:val="32"/>
          <w:szCs w:val="32"/>
        </w:rPr>
        <w:t>（</w:t>
      </w:r>
      <w:r>
        <w:rPr>
          <w:rFonts w:hint="eastAsia" w:ascii="Times New Roman" w:hAnsi="楷体_GB2312" w:eastAsia="楷体_GB2312" w:cs="Times New Roman"/>
          <w:sz w:val="32"/>
          <w:szCs w:val="32"/>
        </w:rPr>
        <w:t>六</w:t>
      </w:r>
      <w:r>
        <w:rPr>
          <w:rFonts w:ascii="Times New Roman" w:hAnsi="楷体_GB2312" w:eastAsia="楷体_GB2312" w:cs="Times New Roman"/>
          <w:sz w:val="32"/>
          <w:szCs w:val="32"/>
        </w:rPr>
        <w:t>）创新服务企业方式。</w:t>
      </w:r>
      <w:r>
        <w:rPr>
          <w:rFonts w:ascii="Times New Roman" w:hAnsi="Times New Roman" w:eastAsia="仿宋_GB2312" w:cs="Times New Roman"/>
          <w:sz w:val="32"/>
          <w:szCs w:val="32"/>
        </w:rPr>
        <w:t>坚持创新推动，进一步建立完善“区级领导—职能部门—街道办事处”三级服务体系，进一步深入企业调研，创新企业服务方式，为企业搞好服务，解决企业实际问题。以五华区中小企业服务中心为抓手，建立完善多层次、多形式、全方位的企业服务体系，进一步完善我区中小企业服务体系建设，为广大中小企业提供方便、快捷、全面的服务，促进企业健康快速发展。</w:t>
      </w:r>
    </w:p>
    <w:p>
      <w:pPr>
        <w:pStyle w:val="21"/>
        <w:spacing w:line="560" w:lineRule="exact"/>
        <w:ind w:firstLine="640" w:firstLineChars="200"/>
        <w:rPr>
          <w:rFonts w:eastAsia="仿宋_GB2312"/>
          <w:kern w:val="32"/>
          <w:sz w:val="32"/>
          <w:szCs w:val="32"/>
        </w:rPr>
      </w:pPr>
      <w:r>
        <w:rPr>
          <w:rFonts w:eastAsia="仿宋_GB2312"/>
          <w:kern w:val="32"/>
          <w:sz w:val="32"/>
          <w:szCs w:val="32"/>
        </w:rPr>
        <w:t>综上所述，尽管五华区在支持中小微企业发展方面做了一些工作，但仍存在许多不足和欠缺，还需进一步完善和提高。您提出的意见和建议对五华区进一步促进中小微企业加快发展具有很好的指导意义。在下一步工作中，我们将结合五华工作实际，不断完善服务体系建设，拓宽服务面，提高服务质量，促进五华区中小微企业健康快速发展。</w:t>
      </w:r>
    </w:p>
    <w:p>
      <w:pPr>
        <w:adjustRightInd w:val="0"/>
        <w:snapToGrid w:val="0"/>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感谢您对中小企业服务工作的关心和支持。</w:t>
      </w:r>
    </w:p>
    <w:p>
      <w:pPr>
        <w:spacing w:line="560" w:lineRule="exact"/>
        <w:ind w:firstLine="707" w:firstLineChars="221"/>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以上答复，如有不妥，请批评指正。</w:t>
      </w:r>
    </w:p>
    <w:p>
      <w:pPr>
        <w:snapToGrid w:val="0"/>
        <w:spacing w:line="560" w:lineRule="exact"/>
        <w:ind w:firstLine="425" w:firstLineChars="133"/>
        <w:jc w:val="left"/>
        <w:rPr>
          <w:rFonts w:ascii="Times New Roman" w:hAnsi="Times New Roman" w:eastAsia="仿宋_GB2312" w:cs="Times New Roman"/>
          <w:sz w:val="32"/>
        </w:rPr>
      </w:pPr>
      <w:r>
        <w:rPr>
          <w:rFonts w:ascii="Times New Roman" w:hAnsi="Times New Roman" w:eastAsia="仿宋_GB2312" w:cs="Times New Roman"/>
          <w:sz w:val="32"/>
        </w:rPr>
        <w:t>（联系人及电话：谢灿淇</w:t>
      </w:r>
      <w:r>
        <w:rPr>
          <w:rFonts w:ascii="Times New Roman" w:hAnsi="Times New Roman" w:eastAsia="仿宋_GB2312" w:cs="Times New Roman"/>
          <w:color w:val="000000"/>
          <w:sz w:val="32"/>
          <w:szCs w:val="32"/>
        </w:rPr>
        <w:t xml:space="preserve">  0871-</w:t>
      </w:r>
      <w:r>
        <w:rPr>
          <w:rFonts w:ascii="Times New Roman" w:hAnsi="Times New Roman" w:eastAsia="仿宋_GB2312" w:cs="Times New Roman"/>
          <w:sz w:val="32"/>
        </w:rPr>
        <w:t>63629196</w:t>
      </w:r>
      <w:bookmarkStart w:id="0" w:name="_GoBack"/>
      <w:bookmarkEnd w:id="0"/>
      <w:r>
        <w:rPr>
          <w:rFonts w:ascii="Times New Roman" w:hAnsi="Times New Roman" w:eastAsia="仿宋_GB2312" w:cs="Times New Roman"/>
          <w:sz w:val="32"/>
        </w:rPr>
        <w:t>）</w:t>
      </w:r>
    </w:p>
    <w:p>
      <w:pPr>
        <w:snapToGrid w:val="0"/>
        <w:spacing w:line="560" w:lineRule="exact"/>
        <w:ind w:firstLine="640" w:firstLineChars="200"/>
        <w:jc w:val="left"/>
        <w:rPr>
          <w:rFonts w:ascii="Times New Roman" w:hAnsi="Times New Roman" w:eastAsia="仿宋_GB2312" w:cs="Times New Roman"/>
          <w:sz w:val="32"/>
        </w:rPr>
      </w:pPr>
    </w:p>
    <w:p>
      <w:pPr>
        <w:snapToGrid w:val="0"/>
        <w:spacing w:line="560" w:lineRule="exact"/>
        <w:ind w:firstLine="640" w:firstLineChars="200"/>
        <w:jc w:val="left"/>
        <w:rPr>
          <w:rFonts w:ascii="Times New Roman" w:hAnsi="Times New Roman" w:eastAsia="仿宋_GB2312" w:cs="Times New Roman"/>
          <w:sz w:val="32"/>
        </w:rPr>
      </w:pPr>
    </w:p>
    <w:p>
      <w:pPr>
        <w:snapToGrid w:val="0"/>
        <w:spacing w:line="560" w:lineRule="exact"/>
        <w:ind w:left="3190" w:leftChars="300" w:hanging="2560" w:hangingChars="800"/>
        <w:rPr>
          <w:rFonts w:ascii="Times New Roman" w:hAnsi="Times New Roman" w:eastAsia="仿宋_GB2312" w:cs="Times New Roman"/>
          <w:sz w:val="32"/>
          <w:szCs w:val="32"/>
        </w:rPr>
      </w:pPr>
      <w:r>
        <w:rPr>
          <w:rFonts w:ascii="Times New Roman" w:hAnsi="Times New Roman" w:eastAsia="仿宋_GB2312" w:cs="Times New Roman"/>
          <w:kern w:val="32"/>
          <w:sz w:val="32"/>
          <w:szCs w:val="32"/>
        </w:rPr>
        <w:t xml:space="preserve">五华区商务和投资促进局  </w:t>
      </w:r>
      <w:r>
        <w:rPr>
          <w:rFonts w:hint="eastAsia" w:ascii="Times New Roman" w:hAnsi="Times New Roman" w:eastAsia="仿宋_GB2312" w:cs="Times New Roman"/>
          <w:kern w:val="32"/>
          <w:sz w:val="32"/>
          <w:szCs w:val="32"/>
        </w:rPr>
        <w:t xml:space="preserve">    </w:t>
      </w:r>
      <w:r>
        <w:rPr>
          <w:rFonts w:ascii="Times New Roman" w:hAnsi="Times New Roman" w:eastAsia="仿宋_GB2312" w:cs="Times New Roman"/>
          <w:kern w:val="32"/>
          <w:sz w:val="32"/>
          <w:szCs w:val="32"/>
        </w:rPr>
        <w:t xml:space="preserve">  </w:t>
      </w:r>
      <w:r>
        <w:rPr>
          <w:rFonts w:hint="eastAsia" w:ascii="Times New Roman" w:hAnsi="Times New Roman" w:eastAsia="仿宋_GB2312" w:cs="Times New Roman"/>
          <w:kern w:val="32"/>
          <w:sz w:val="32"/>
          <w:szCs w:val="32"/>
        </w:rPr>
        <w:t xml:space="preserve">  </w:t>
      </w:r>
      <w:r>
        <w:rPr>
          <w:rFonts w:ascii="Times New Roman" w:hAnsi="Times New Roman" w:eastAsia="仿宋_GB2312" w:cs="Times New Roman"/>
          <w:kern w:val="32"/>
          <w:sz w:val="32"/>
          <w:szCs w:val="32"/>
        </w:rPr>
        <w:t>五华区</w:t>
      </w:r>
      <w:r>
        <w:rPr>
          <w:rFonts w:ascii="Times New Roman" w:hAnsi="Times New Roman" w:eastAsia="仿宋_GB2312" w:cs="Times New Roman"/>
          <w:sz w:val="32"/>
          <w:szCs w:val="32"/>
        </w:rPr>
        <w:t>发展和改革局</w:t>
      </w:r>
    </w:p>
    <w:p>
      <w:pPr>
        <w:snapToGrid w:val="0"/>
        <w:spacing w:line="560" w:lineRule="exact"/>
        <w:jc w:val="center"/>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w:t>
      </w:r>
      <w:r>
        <w:rPr>
          <w:rFonts w:ascii="Times New Roman" w:hAnsi="Times New Roman" w:eastAsia="仿宋_GB2312" w:cs="Times New Roman"/>
          <w:kern w:val="32"/>
          <w:sz w:val="32"/>
          <w:szCs w:val="32"/>
        </w:rPr>
        <w:t>2020年9月</w:t>
      </w:r>
      <w:r>
        <w:rPr>
          <w:rFonts w:hint="eastAsia" w:ascii="Times New Roman" w:hAnsi="Times New Roman" w:eastAsia="仿宋_GB2312" w:cs="Times New Roman"/>
          <w:kern w:val="32"/>
          <w:sz w:val="32"/>
          <w:szCs w:val="32"/>
        </w:rPr>
        <w:t>14</w:t>
      </w:r>
      <w:r>
        <w:rPr>
          <w:rFonts w:ascii="Times New Roman" w:hAnsi="Times New Roman" w:eastAsia="仿宋_GB2312" w:cs="Times New Roman"/>
          <w:kern w:val="32"/>
          <w:sz w:val="32"/>
          <w:szCs w:val="32"/>
        </w:rPr>
        <w:t>日</w:t>
      </w:r>
    </w:p>
    <w:p>
      <w:pPr>
        <w:snapToGrid w:val="0"/>
        <w:spacing w:line="560" w:lineRule="exact"/>
        <w:ind w:left="3352" w:leftChars="1596" w:firstLine="2240" w:firstLineChars="700"/>
        <w:rPr>
          <w:rFonts w:ascii="Times New Roman" w:hAnsi="Times New Roman" w:eastAsia="仿宋_GB2312" w:cs="Times New Roman"/>
          <w:kern w:val="32"/>
          <w:sz w:val="32"/>
          <w:szCs w:val="32"/>
        </w:rPr>
      </w:pPr>
    </w:p>
    <w:p>
      <w:pPr>
        <w:snapToGrid w:val="0"/>
        <w:spacing w:line="560" w:lineRule="exact"/>
        <w:ind w:left="3352" w:leftChars="1596" w:firstLine="2240" w:firstLineChars="700"/>
        <w:rPr>
          <w:rFonts w:ascii="Times New Roman" w:hAnsi="Times New Roman" w:eastAsia="仿宋_GB2312" w:cs="Times New Roman"/>
          <w:kern w:val="32"/>
          <w:sz w:val="32"/>
          <w:szCs w:val="32"/>
        </w:rPr>
      </w:pPr>
    </w:p>
    <w:p>
      <w:pPr>
        <w:snapToGrid w:val="0"/>
        <w:spacing w:line="560" w:lineRule="exact"/>
        <w:ind w:left="3352" w:leftChars="1596" w:firstLine="2240" w:firstLineChars="700"/>
        <w:rPr>
          <w:rFonts w:ascii="Times New Roman" w:hAnsi="Times New Roman" w:eastAsia="仿宋_GB2312" w:cs="Times New Roman"/>
          <w:kern w:val="32"/>
          <w:sz w:val="32"/>
          <w:szCs w:val="32"/>
        </w:rPr>
      </w:pPr>
    </w:p>
    <w:p>
      <w:pPr>
        <w:snapToGrid w:val="0"/>
        <w:spacing w:line="560" w:lineRule="exact"/>
        <w:ind w:left="3352" w:leftChars="1596" w:firstLine="2240" w:firstLineChars="700"/>
        <w:rPr>
          <w:rFonts w:ascii="Times New Roman" w:hAnsi="Times New Roman" w:eastAsia="仿宋_GB2312" w:cs="Times New Roman"/>
          <w:kern w:val="32"/>
          <w:sz w:val="32"/>
          <w:szCs w:val="32"/>
        </w:rPr>
      </w:pPr>
    </w:p>
    <w:p>
      <w:pPr>
        <w:snapToGrid w:val="0"/>
        <w:spacing w:line="560" w:lineRule="exact"/>
        <w:ind w:left="3352" w:leftChars="1596" w:firstLine="2240" w:firstLineChars="700"/>
        <w:rPr>
          <w:rFonts w:ascii="Times New Roman" w:hAnsi="Times New Roman" w:eastAsia="仿宋_GB2312" w:cs="Times New Roman"/>
          <w:kern w:val="32"/>
          <w:sz w:val="32"/>
          <w:szCs w:val="32"/>
        </w:rPr>
      </w:pPr>
    </w:p>
    <w:p>
      <w:pPr>
        <w:snapToGrid w:val="0"/>
        <w:spacing w:line="560" w:lineRule="exact"/>
        <w:ind w:left="3352" w:leftChars="1596" w:firstLine="2240" w:firstLineChars="700"/>
        <w:rPr>
          <w:rFonts w:ascii="Times New Roman" w:hAnsi="Times New Roman" w:eastAsia="仿宋_GB2312" w:cs="Times New Roman"/>
          <w:kern w:val="32"/>
          <w:sz w:val="32"/>
          <w:szCs w:val="32"/>
        </w:rPr>
      </w:pPr>
    </w:p>
    <w:p>
      <w:pPr>
        <w:snapToGrid w:val="0"/>
        <w:spacing w:line="560" w:lineRule="exact"/>
        <w:ind w:left="3352" w:leftChars="1596" w:firstLine="2240" w:firstLineChars="700"/>
        <w:rPr>
          <w:rFonts w:ascii="Times New Roman" w:hAnsi="Times New Roman" w:eastAsia="仿宋_GB2312" w:cs="Times New Roman"/>
          <w:kern w:val="32"/>
          <w:sz w:val="32"/>
          <w:szCs w:val="32"/>
        </w:rPr>
      </w:pPr>
    </w:p>
    <w:p>
      <w:pPr>
        <w:snapToGrid w:val="0"/>
        <w:spacing w:line="560" w:lineRule="exact"/>
        <w:rPr>
          <w:rFonts w:ascii="Times New Roman" w:hAnsi="Times New Roman" w:eastAsia="仿宋_GB2312" w:cs="Times New Roman"/>
          <w:kern w:val="32"/>
          <w:sz w:val="32"/>
          <w:szCs w:val="32"/>
        </w:rPr>
      </w:pPr>
    </w:p>
    <w:tbl>
      <w:tblPr>
        <w:tblStyle w:val="13"/>
        <w:tblW w:w="0" w:type="auto"/>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c>
          <w:tcPr>
            <w:tcW w:w="8847" w:type="dxa"/>
          </w:tcPr>
          <w:p>
            <w:pPr>
              <w:snapToGrid w:val="0"/>
              <w:spacing w:line="240" w:lineRule="atLeast"/>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抄送：</w:t>
            </w:r>
            <w:r>
              <w:rPr>
                <w:rFonts w:ascii="Times New Roman" w:hAnsi="Times New Roman" w:eastAsia="仿宋_GB2312" w:cs="Times New Roman"/>
                <w:sz w:val="28"/>
                <w:szCs w:val="28"/>
              </w:rPr>
              <w:t>区人大人事委，区政府目督办。</w:t>
            </w:r>
          </w:p>
        </w:tc>
      </w:tr>
      <w:tr>
        <w:tc>
          <w:tcPr>
            <w:tcW w:w="8847" w:type="dxa"/>
          </w:tcPr>
          <w:p>
            <w:pPr>
              <w:snapToGrid w:val="0"/>
              <w:spacing w:line="560" w:lineRule="exac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五华区商务和投资促进局</w:t>
            </w:r>
            <w:r>
              <w:rPr>
                <w:rFonts w:hint="eastAsia" w:ascii="Times New Roman" w:hAnsi="Times New Roman" w:eastAsia="仿宋_GB2312" w:cs="Times New Roman"/>
                <w:snapToGrid w:val="0"/>
                <w:sz w:val="28"/>
                <w:szCs w:val="28"/>
              </w:rPr>
              <w:t>，</w:t>
            </w:r>
            <w:r>
              <w:rPr>
                <w:rFonts w:ascii="Times New Roman" w:hAnsi="Times New Roman" w:eastAsia="仿宋_GB2312" w:cs="Times New Roman"/>
                <w:snapToGrid w:val="0"/>
                <w:sz w:val="28"/>
                <w:szCs w:val="28"/>
              </w:rPr>
              <w:t>五华区发展和改革局</w:t>
            </w:r>
            <w:r>
              <w:rPr>
                <w:rFonts w:ascii="Times New Roman" w:hAnsi="Times New Roman" w:eastAsia="仿宋_GB2312" w:cs="Times New Roman"/>
                <w:sz w:val="28"/>
                <w:szCs w:val="28"/>
              </w:rPr>
              <w:t xml:space="preserve"> </w:t>
            </w:r>
            <w:r>
              <w:rPr>
                <w:rFonts w:ascii="Times New Roman" w:hAnsi="Times New Roman" w:eastAsia="仿宋_GB2312" w:cs="Times New Roman"/>
                <w:snapToGrid w:val="0"/>
                <w:sz w:val="28"/>
                <w:szCs w:val="28"/>
              </w:rPr>
              <w:t>2020年</w:t>
            </w:r>
            <w:r>
              <w:rPr>
                <w:rFonts w:hint="eastAsia" w:ascii="Times New Roman" w:hAnsi="Times New Roman" w:eastAsia="仿宋_GB2312" w:cs="Times New Roman"/>
                <w:snapToGrid w:val="0"/>
                <w:sz w:val="28"/>
                <w:szCs w:val="28"/>
              </w:rPr>
              <w:t>9</w:t>
            </w:r>
            <w:r>
              <w:rPr>
                <w:rFonts w:ascii="Times New Roman" w:hAnsi="Times New Roman" w:eastAsia="仿宋_GB2312" w:cs="Times New Roman"/>
                <w:snapToGrid w:val="0"/>
                <w:sz w:val="28"/>
                <w:szCs w:val="28"/>
              </w:rPr>
              <w:t>月</w:t>
            </w:r>
            <w:r>
              <w:rPr>
                <w:rFonts w:hint="eastAsia" w:ascii="Times New Roman" w:hAnsi="Times New Roman" w:eastAsia="仿宋_GB2312" w:cs="Times New Roman"/>
                <w:snapToGrid w:val="0"/>
                <w:sz w:val="28"/>
                <w:szCs w:val="28"/>
              </w:rPr>
              <w:t>14</w:t>
            </w:r>
            <w:r>
              <w:rPr>
                <w:rFonts w:ascii="Times New Roman" w:hAnsi="Times New Roman" w:eastAsia="仿宋_GB2312" w:cs="Times New Roman"/>
                <w:snapToGrid w:val="0"/>
                <w:sz w:val="28"/>
                <w:szCs w:val="28"/>
              </w:rPr>
              <w:t>日印发</w:t>
            </w:r>
          </w:p>
        </w:tc>
      </w:tr>
    </w:tbl>
    <w:p>
      <w:pPr>
        <w:snapToGrid w:val="0"/>
        <w:spacing w:line="20" w:lineRule="exact"/>
        <w:rPr>
          <w:rFonts w:ascii="Times New Roman" w:hAnsi="Times New Roman" w:eastAsia="仿宋_GB2312" w:cs="Times New Roman"/>
          <w:kern w:val="3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楷体_GB2312">
    <w:altName w:val="汉仪楷体简"/>
    <w:panose1 w:val="02010609030101010101"/>
    <w:charset w:val="86"/>
    <w:family w:val="modern"/>
    <w:pitch w:val="default"/>
    <w:sig w:usb0="00000000" w:usb1="00000000" w:usb2="00000010" w:usb3="00000000" w:csb0="00040000" w:csb1="00000000"/>
  </w:font>
  <w:font w:name="Arial">
    <w:panose1 w:val="020B0604020202090204"/>
    <w:charset w:val="00"/>
    <w:family w:val="swiss"/>
    <w:pitch w:val="default"/>
    <w:sig w:usb0="E0000AFF" w:usb1="00007843" w:usb2="00000001" w:usb3="00000000" w:csb0="400001BF" w:csb1="DFF70000"/>
  </w:font>
  <w:font w:name="金山简标宋">
    <w:altName w:val="苹方-简"/>
    <w:panose1 w:val="00000000000000000000"/>
    <w:charset w:val="7A"/>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方正仿宋_GBK"/>
    <w:panose1 w:val="02010609030101010101"/>
    <w:charset w:val="86"/>
    <w:family w:val="modern"/>
    <w:pitch w:val="default"/>
    <w:sig w:usb0="00000000" w:usb1="00000000" w:usb2="00000010" w:usb3="00000000" w:csb0="00040000" w:csb1="00000000"/>
  </w:font>
  <w:font w:name="Tahoma">
    <w:panose1 w:val="020B0804030504040204"/>
    <w:charset w:val="00"/>
    <w:family w:val="swiss"/>
    <w:pitch w:val="default"/>
    <w:sig w:usb0="E1002AFF" w:usb1="C000605B" w:usb2="00000029" w:usb3="00000000" w:csb0="200101FF" w:csb1="20280000"/>
  </w:font>
  <w:font w:name="方正小标宋_GBK">
    <w:altName w:val="苹方-简"/>
    <w:panose1 w:val="03000509000000000000"/>
    <w:charset w:val="86"/>
    <w:family w:val="script"/>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20F9"/>
    <w:rsid w:val="00001530"/>
    <w:rsid w:val="000160CF"/>
    <w:rsid w:val="00020AFE"/>
    <w:rsid w:val="000358BB"/>
    <w:rsid w:val="00036FAB"/>
    <w:rsid w:val="00043D79"/>
    <w:rsid w:val="000468B7"/>
    <w:rsid w:val="000524C2"/>
    <w:rsid w:val="00053758"/>
    <w:rsid w:val="00061A5A"/>
    <w:rsid w:val="000660EE"/>
    <w:rsid w:val="0006674E"/>
    <w:rsid w:val="000717F9"/>
    <w:rsid w:val="00076D52"/>
    <w:rsid w:val="0008024E"/>
    <w:rsid w:val="0008109B"/>
    <w:rsid w:val="00085902"/>
    <w:rsid w:val="000942BD"/>
    <w:rsid w:val="00095A7D"/>
    <w:rsid w:val="000A7301"/>
    <w:rsid w:val="000A7D7F"/>
    <w:rsid w:val="000D0C58"/>
    <w:rsid w:val="000D14FE"/>
    <w:rsid w:val="000D452D"/>
    <w:rsid w:val="000D4F5F"/>
    <w:rsid w:val="000D501C"/>
    <w:rsid w:val="000D5D3E"/>
    <w:rsid w:val="000E10FB"/>
    <w:rsid w:val="000E66B8"/>
    <w:rsid w:val="000E6E42"/>
    <w:rsid w:val="000F7B7C"/>
    <w:rsid w:val="00111BC7"/>
    <w:rsid w:val="00115B34"/>
    <w:rsid w:val="00115BBE"/>
    <w:rsid w:val="00127ACE"/>
    <w:rsid w:val="00130016"/>
    <w:rsid w:val="0014053A"/>
    <w:rsid w:val="001504B3"/>
    <w:rsid w:val="00156953"/>
    <w:rsid w:val="00156F68"/>
    <w:rsid w:val="00162F95"/>
    <w:rsid w:val="00164D9A"/>
    <w:rsid w:val="00175370"/>
    <w:rsid w:val="001775B7"/>
    <w:rsid w:val="00177DEA"/>
    <w:rsid w:val="00177EEE"/>
    <w:rsid w:val="00180153"/>
    <w:rsid w:val="00184843"/>
    <w:rsid w:val="00194618"/>
    <w:rsid w:val="001A4831"/>
    <w:rsid w:val="001A658F"/>
    <w:rsid w:val="001B127D"/>
    <w:rsid w:val="001B682D"/>
    <w:rsid w:val="001B76CA"/>
    <w:rsid w:val="001C2610"/>
    <w:rsid w:val="001C3E23"/>
    <w:rsid w:val="001E00DB"/>
    <w:rsid w:val="001E2EB3"/>
    <w:rsid w:val="001E4DF4"/>
    <w:rsid w:val="001F24B5"/>
    <w:rsid w:val="00201A31"/>
    <w:rsid w:val="00201F9B"/>
    <w:rsid w:val="00202096"/>
    <w:rsid w:val="002076BF"/>
    <w:rsid w:val="002079A2"/>
    <w:rsid w:val="00210AA6"/>
    <w:rsid w:val="0021374A"/>
    <w:rsid w:val="00214194"/>
    <w:rsid w:val="002264E0"/>
    <w:rsid w:val="00234372"/>
    <w:rsid w:val="002407D8"/>
    <w:rsid w:val="00242EDF"/>
    <w:rsid w:val="00245A8D"/>
    <w:rsid w:val="00253497"/>
    <w:rsid w:val="0025698D"/>
    <w:rsid w:val="00257DF8"/>
    <w:rsid w:val="0026216C"/>
    <w:rsid w:val="0026284D"/>
    <w:rsid w:val="002777A1"/>
    <w:rsid w:val="002852C3"/>
    <w:rsid w:val="00296D38"/>
    <w:rsid w:val="002A0B8F"/>
    <w:rsid w:val="002A31FE"/>
    <w:rsid w:val="002A6164"/>
    <w:rsid w:val="002B1D25"/>
    <w:rsid w:val="002B7CF1"/>
    <w:rsid w:val="002C2CDF"/>
    <w:rsid w:val="002D44E6"/>
    <w:rsid w:val="002E00AA"/>
    <w:rsid w:val="002F531E"/>
    <w:rsid w:val="002F600E"/>
    <w:rsid w:val="003107E7"/>
    <w:rsid w:val="00310B4A"/>
    <w:rsid w:val="0032499C"/>
    <w:rsid w:val="00337E2F"/>
    <w:rsid w:val="003438FC"/>
    <w:rsid w:val="00357C5D"/>
    <w:rsid w:val="00374B8D"/>
    <w:rsid w:val="00387C18"/>
    <w:rsid w:val="00394120"/>
    <w:rsid w:val="0039489F"/>
    <w:rsid w:val="003A26FF"/>
    <w:rsid w:val="003B43D4"/>
    <w:rsid w:val="003B7C10"/>
    <w:rsid w:val="003C43F0"/>
    <w:rsid w:val="003C780D"/>
    <w:rsid w:val="003D1E6F"/>
    <w:rsid w:val="003D2743"/>
    <w:rsid w:val="003E33E5"/>
    <w:rsid w:val="003F338C"/>
    <w:rsid w:val="003F51AD"/>
    <w:rsid w:val="003F67AF"/>
    <w:rsid w:val="003F6E6D"/>
    <w:rsid w:val="004006BC"/>
    <w:rsid w:val="00402DA6"/>
    <w:rsid w:val="004051E5"/>
    <w:rsid w:val="004062E5"/>
    <w:rsid w:val="004168C7"/>
    <w:rsid w:val="0041716B"/>
    <w:rsid w:val="00423B1F"/>
    <w:rsid w:val="00426397"/>
    <w:rsid w:val="00430A5B"/>
    <w:rsid w:val="00431BFE"/>
    <w:rsid w:val="0043392B"/>
    <w:rsid w:val="0044033E"/>
    <w:rsid w:val="004501C3"/>
    <w:rsid w:val="00452186"/>
    <w:rsid w:val="00455FF2"/>
    <w:rsid w:val="004705B8"/>
    <w:rsid w:val="004732F1"/>
    <w:rsid w:val="0047408C"/>
    <w:rsid w:val="0048564A"/>
    <w:rsid w:val="00485D21"/>
    <w:rsid w:val="00487FE9"/>
    <w:rsid w:val="00496ECF"/>
    <w:rsid w:val="004A50D8"/>
    <w:rsid w:val="004A7E93"/>
    <w:rsid w:val="004D3601"/>
    <w:rsid w:val="004D41CB"/>
    <w:rsid w:val="004D7050"/>
    <w:rsid w:val="004E0EF4"/>
    <w:rsid w:val="004E2115"/>
    <w:rsid w:val="004E2934"/>
    <w:rsid w:val="004E29EB"/>
    <w:rsid w:val="004E461E"/>
    <w:rsid w:val="004E55D5"/>
    <w:rsid w:val="004F19FA"/>
    <w:rsid w:val="005062F4"/>
    <w:rsid w:val="00510276"/>
    <w:rsid w:val="0051197B"/>
    <w:rsid w:val="00514346"/>
    <w:rsid w:val="00515A40"/>
    <w:rsid w:val="00516111"/>
    <w:rsid w:val="005226E7"/>
    <w:rsid w:val="0052586E"/>
    <w:rsid w:val="00533C6B"/>
    <w:rsid w:val="005368E3"/>
    <w:rsid w:val="0054023C"/>
    <w:rsid w:val="0054187D"/>
    <w:rsid w:val="00546726"/>
    <w:rsid w:val="00553A0F"/>
    <w:rsid w:val="00557472"/>
    <w:rsid w:val="00561DC4"/>
    <w:rsid w:val="00565651"/>
    <w:rsid w:val="0056647E"/>
    <w:rsid w:val="0056798B"/>
    <w:rsid w:val="0057249D"/>
    <w:rsid w:val="00581895"/>
    <w:rsid w:val="00585E3A"/>
    <w:rsid w:val="00587EFD"/>
    <w:rsid w:val="00591792"/>
    <w:rsid w:val="005A22F4"/>
    <w:rsid w:val="005A7097"/>
    <w:rsid w:val="005A7E39"/>
    <w:rsid w:val="005B3F73"/>
    <w:rsid w:val="005C3470"/>
    <w:rsid w:val="005C394C"/>
    <w:rsid w:val="005C4350"/>
    <w:rsid w:val="005C632C"/>
    <w:rsid w:val="005C65B2"/>
    <w:rsid w:val="005D0E70"/>
    <w:rsid w:val="005D1B29"/>
    <w:rsid w:val="005D210C"/>
    <w:rsid w:val="005D5E95"/>
    <w:rsid w:val="005E5D5C"/>
    <w:rsid w:val="005E6144"/>
    <w:rsid w:val="005F06AB"/>
    <w:rsid w:val="00603848"/>
    <w:rsid w:val="00612B9D"/>
    <w:rsid w:val="00615991"/>
    <w:rsid w:val="00622223"/>
    <w:rsid w:val="00627993"/>
    <w:rsid w:val="00627C66"/>
    <w:rsid w:val="0064179A"/>
    <w:rsid w:val="006549B7"/>
    <w:rsid w:val="00655F80"/>
    <w:rsid w:val="006564C6"/>
    <w:rsid w:val="00657276"/>
    <w:rsid w:val="00670F17"/>
    <w:rsid w:val="00672AFB"/>
    <w:rsid w:val="006765B7"/>
    <w:rsid w:val="006850D8"/>
    <w:rsid w:val="00685324"/>
    <w:rsid w:val="00687A64"/>
    <w:rsid w:val="00692994"/>
    <w:rsid w:val="00694B51"/>
    <w:rsid w:val="00696C5B"/>
    <w:rsid w:val="006B06BC"/>
    <w:rsid w:val="006B17DE"/>
    <w:rsid w:val="006B34B9"/>
    <w:rsid w:val="006B6E41"/>
    <w:rsid w:val="006C0D95"/>
    <w:rsid w:val="006C2774"/>
    <w:rsid w:val="006C42AE"/>
    <w:rsid w:val="006C6259"/>
    <w:rsid w:val="006C76E5"/>
    <w:rsid w:val="006C7A0C"/>
    <w:rsid w:val="006D0CE6"/>
    <w:rsid w:val="006D28D4"/>
    <w:rsid w:val="006D491F"/>
    <w:rsid w:val="006E0396"/>
    <w:rsid w:val="006E063E"/>
    <w:rsid w:val="006E18B2"/>
    <w:rsid w:val="006E3AAA"/>
    <w:rsid w:val="006F0A3B"/>
    <w:rsid w:val="006F72C9"/>
    <w:rsid w:val="006F7AAC"/>
    <w:rsid w:val="00700E48"/>
    <w:rsid w:val="00700E8F"/>
    <w:rsid w:val="0070119E"/>
    <w:rsid w:val="00705C5E"/>
    <w:rsid w:val="007254DD"/>
    <w:rsid w:val="00734893"/>
    <w:rsid w:val="0073725B"/>
    <w:rsid w:val="0074170B"/>
    <w:rsid w:val="007424D1"/>
    <w:rsid w:val="00743239"/>
    <w:rsid w:val="0074471E"/>
    <w:rsid w:val="007454B5"/>
    <w:rsid w:val="007505E3"/>
    <w:rsid w:val="00753172"/>
    <w:rsid w:val="007555EE"/>
    <w:rsid w:val="007557A0"/>
    <w:rsid w:val="00761DF3"/>
    <w:rsid w:val="007740BD"/>
    <w:rsid w:val="00777CA8"/>
    <w:rsid w:val="007812C0"/>
    <w:rsid w:val="00791E14"/>
    <w:rsid w:val="007A4F07"/>
    <w:rsid w:val="007B30F0"/>
    <w:rsid w:val="007D08EF"/>
    <w:rsid w:val="007D0BE4"/>
    <w:rsid w:val="007D41BE"/>
    <w:rsid w:val="007D6657"/>
    <w:rsid w:val="007F455D"/>
    <w:rsid w:val="008039AC"/>
    <w:rsid w:val="0080628A"/>
    <w:rsid w:val="00812F6A"/>
    <w:rsid w:val="0081545A"/>
    <w:rsid w:val="008267F8"/>
    <w:rsid w:val="00827BE0"/>
    <w:rsid w:val="00833254"/>
    <w:rsid w:val="008535B9"/>
    <w:rsid w:val="0085362D"/>
    <w:rsid w:val="008547A7"/>
    <w:rsid w:val="00856BA9"/>
    <w:rsid w:val="008601BD"/>
    <w:rsid w:val="00861186"/>
    <w:rsid w:val="008642F3"/>
    <w:rsid w:val="00870772"/>
    <w:rsid w:val="008808E7"/>
    <w:rsid w:val="00880DA1"/>
    <w:rsid w:val="00893CFE"/>
    <w:rsid w:val="0089703F"/>
    <w:rsid w:val="008A4366"/>
    <w:rsid w:val="008A62D0"/>
    <w:rsid w:val="008A63E8"/>
    <w:rsid w:val="008B16F6"/>
    <w:rsid w:val="008B1761"/>
    <w:rsid w:val="008B1854"/>
    <w:rsid w:val="008B2ACF"/>
    <w:rsid w:val="008B4B04"/>
    <w:rsid w:val="008B6709"/>
    <w:rsid w:val="008C5C03"/>
    <w:rsid w:val="008C621D"/>
    <w:rsid w:val="008D365A"/>
    <w:rsid w:val="008D54CF"/>
    <w:rsid w:val="008D6F50"/>
    <w:rsid w:val="008E39EC"/>
    <w:rsid w:val="008E7393"/>
    <w:rsid w:val="008F2EB3"/>
    <w:rsid w:val="008F3B99"/>
    <w:rsid w:val="008F62AD"/>
    <w:rsid w:val="008F72FF"/>
    <w:rsid w:val="009163EB"/>
    <w:rsid w:val="00917BFD"/>
    <w:rsid w:val="00924A12"/>
    <w:rsid w:val="009451D6"/>
    <w:rsid w:val="009533CB"/>
    <w:rsid w:val="00954285"/>
    <w:rsid w:val="00967A77"/>
    <w:rsid w:val="00967ECC"/>
    <w:rsid w:val="00975161"/>
    <w:rsid w:val="00987C4E"/>
    <w:rsid w:val="00987CBC"/>
    <w:rsid w:val="0099029E"/>
    <w:rsid w:val="00991ABF"/>
    <w:rsid w:val="00993E97"/>
    <w:rsid w:val="00996818"/>
    <w:rsid w:val="009A3900"/>
    <w:rsid w:val="009A5087"/>
    <w:rsid w:val="009B2EEF"/>
    <w:rsid w:val="009B42C8"/>
    <w:rsid w:val="009B63AA"/>
    <w:rsid w:val="009B6E1A"/>
    <w:rsid w:val="009C124A"/>
    <w:rsid w:val="009C41F2"/>
    <w:rsid w:val="009C45E4"/>
    <w:rsid w:val="009D4316"/>
    <w:rsid w:val="009D5DA2"/>
    <w:rsid w:val="009E600D"/>
    <w:rsid w:val="00A009F8"/>
    <w:rsid w:val="00A129B5"/>
    <w:rsid w:val="00A153FF"/>
    <w:rsid w:val="00A21DBA"/>
    <w:rsid w:val="00A562A2"/>
    <w:rsid w:val="00A62746"/>
    <w:rsid w:val="00A6316E"/>
    <w:rsid w:val="00A649E4"/>
    <w:rsid w:val="00A65FF1"/>
    <w:rsid w:val="00A70557"/>
    <w:rsid w:val="00A84C70"/>
    <w:rsid w:val="00A86C4B"/>
    <w:rsid w:val="00A873F8"/>
    <w:rsid w:val="00A878C0"/>
    <w:rsid w:val="00AA7721"/>
    <w:rsid w:val="00AB639F"/>
    <w:rsid w:val="00AC0DD9"/>
    <w:rsid w:val="00AC64A1"/>
    <w:rsid w:val="00AC7458"/>
    <w:rsid w:val="00AD23A6"/>
    <w:rsid w:val="00AD32F2"/>
    <w:rsid w:val="00AD73AB"/>
    <w:rsid w:val="00AF0D35"/>
    <w:rsid w:val="00AF18EB"/>
    <w:rsid w:val="00AF4805"/>
    <w:rsid w:val="00AF66BC"/>
    <w:rsid w:val="00B00F6E"/>
    <w:rsid w:val="00B01B05"/>
    <w:rsid w:val="00B024AF"/>
    <w:rsid w:val="00B052EC"/>
    <w:rsid w:val="00B312EF"/>
    <w:rsid w:val="00B36B20"/>
    <w:rsid w:val="00B45B69"/>
    <w:rsid w:val="00B45DA7"/>
    <w:rsid w:val="00B536F6"/>
    <w:rsid w:val="00B54028"/>
    <w:rsid w:val="00B54730"/>
    <w:rsid w:val="00B54D42"/>
    <w:rsid w:val="00B62FB7"/>
    <w:rsid w:val="00B63D28"/>
    <w:rsid w:val="00B7193C"/>
    <w:rsid w:val="00B72C84"/>
    <w:rsid w:val="00B748DE"/>
    <w:rsid w:val="00B8086C"/>
    <w:rsid w:val="00B85466"/>
    <w:rsid w:val="00B918FA"/>
    <w:rsid w:val="00BC0C87"/>
    <w:rsid w:val="00BC631C"/>
    <w:rsid w:val="00BD1F95"/>
    <w:rsid w:val="00BD22DE"/>
    <w:rsid w:val="00BD28C3"/>
    <w:rsid w:val="00BD5FC8"/>
    <w:rsid w:val="00BD6617"/>
    <w:rsid w:val="00BD69B3"/>
    <w:rsid w:val="00BF30C3"/>
    <w:rsid w:val="00BF6963"/>
    <w:rsid w:val="00BF7ECE"/>
    <w:rsid w:val="00C02D21"/>
    <w:rsid w:val="00C06BE0"/>
    <w:rsid w:val="00C21BC3"/>
    <w:rsid w:val="00C257EC"/>
    <w:rsid w:val="00C4537F"/>
    <w:rsid w:val="00C53454"/>
    <w:rsid w:val="00C550DC"/>
    <w:rsid w:val="00C5798D"/>
    <w:rsid w:val="00C616D3"/>
    <w:rsid w:val="00C62322"/>
    <w:rsid w:val="00C62411"/>
    <w:rsid w:val="00C74485"/>
    <w:rsid w:val="00C93CC6"/>
    <w:rsid w:val="00C967EB"/>
    <w:rsid w:val="00CA1649"/>
    <w:rsid w:val="00CA24C1"/>
    <w:rsid w:val="00CA6072"/>
    <w:rsid w:val="00CB57B6"/>
    <w:rsid w:val="00CC1433"/>
    <w:rsid w:val="00CD70D7"/>
    <w:rsid w:val="00CF2405"/>
    <w:rsid w:val="00CF26F6"/>
    <w:rsid w:val="00D002CB"/>
    <w:rsid w:val="00D018AF"/>
    <w:rsid w:val="00D1661D"/>
    <w:rsid w:val="00D175E3"/>
    <w:rsid w:val="00D24ACF"/>
    <w:rsid w:val="00D31134"/>
    <w:rsid w:val="00D412C5"/>
    <w:rsid w:val="00D43C19"/>
    <w:rsid w:val="00D453DC"/>
    <w:rsid w:val="00D45C1E"/>
    <w:rsid w:val="00D57EFD"/>
    <w:rsid w:val="00D6043A"/>
    <w:rsid w:val="00D6259B"/>
    <w:rsid w:val="00D62F96"/>
    <w:rsid w:val="00D62F98"/>
    <w:rsid w:val="00D70C99"/>
    <w:rsid w:val="00D7559B"/>
    <w:rsid w:val="00D75B11"/>
    <w:rsid w:val="00D856BA"/>
    <w:rsid w:val="00D9285D"/>
    <w:rsid w:val="00D92FD6"/>
    <w:rsid w:val="00DA7A78"/>
    <w:rsid w:val="00DB16FC"/>
    <w:rsid w:val="00DC1610"/>
    <w:rsid w:val="00DC35AC"/>
    <w:rsid w:val="00DC561F"/>
    <w:rsid w:val="00DD23A4"/>
    <w:rsid w:val="00DD3DC4"/>
    <w:rsid w:val="00DE0C6C"/>
    <w:rsid w:val="00E01A83"/>
    <w:rsid w:val="00E15A60"/>
    <w:rsid w:val="00E31D6F"/>
    <w:rsid w:val="00E339DD"/>
    <w:rsid w:val="00E371EB"/>
    <w:rsid w:val="00E51220"/>
    <w:rsid w:val="00E56CCB"/>
    <w:rsid w:val="00E61F15"/>
    <w:rsid w:val="00E61F40"/>
    <w:rsid w:val="00E66982"/>
    <w:rsid w:val="00E67911"/>
    <w:rsid w:val="00E67E4D"/>
    <w:rsid w:val="00E81CE6"/>
    <w:rsid w:val="00E857E0"/>
    <w:rsid w:val="00E87F85"/>
    <w:rsid w:val="00E93920"/>
    <w:rsid w:val="00EB0DD5"/>
    <w:rsid w:val="00EC076B"/>
    <w:rsid w:val="00EC4F68"/>
    <w:rsid w:val="00EC7FFC"/>
    <w:rsid w:val="00ED2D98"/>
    <w:rsid w:val="00EF4E93"/>
    <w:rsid w:val="00EF7B17"/>
    <w:rsid w:val="00F011A9"/>
    <w:rsid w:val="00F05F5D"/>
    <w:rsid w:val="00F11DDA"/>
    <w:rsid w:val="00F2049C"/>
    <w:rsid w:val="00F24F12"/>
    <w:rsid w:val="00F2535A"/>
    <w:rsid w:val="00F5157A"/>
    <w:rsid w:val="00F51BF4"/>
    <w:rsid w:val="00F52D72"/>
    <w:rsid w:val="00F57F9A"/>
    <w:rsid w:val="00F61BD8"/>
    <w:rsid w:val="00F62ACE"/>
    <w:rsid w:val="00F74401"/>
    <w:rsid w:val="00F86FDA"/>
    <w:rsid w:val="00F9122C"/>
    <w:rsid w:val="00F912B7"/>
    <w:rsid w:val="00F929B7"/>
    <w:rsid w:val="00FA05E0"/>
    <w:rsid w:val="00FA071B"/>
    <w:rsid w:val="00FB2354"/>
    <w:rsid w:val="00FB2D45"/>
    <w:rsid w:val="00FB4318"/>
    <w:rsid w:val="00FB5BFF"/>
    <w:rsid w:val="00FB706E"/>
    <w:rsid w:val="00FC07E1"/>
    <w:rsid w:val="00FD20F9"/>
    <w:rsid w:val="00FD71C3"/>
    <w:rsid w:val="00FD7E90"/>
    <w:rsid w:val="00FE2C14"/>
    <w:rsid w:val="00FE65F7"/>
    <w:rsid w:val="0F5A7B70"/>
    <w:rsid w:val="1F5D7B88"/>
    <w:rsid w:val="4DBF26AE"/>
    <w:rsid w:val="503B4A99"/>
    <w:rsid w:val="5A021CC8"/>
    <w:rsid w:val="5FCA5FDB"/>
    <w:rsid w:val="71E04386"/>
    <w:rsid w:val="78814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0"/>
    <w:qFormat/>
    <w:uiPriority w:val="0"/>
    <w:pPr>
      <w:keepNext/>
      <w:keepLines/>
      <w:spacing w:before="260" w:after="260" w:line="413" w:lineRule="auto"/>
      <w:outlineLvl w:val="2"/>
    </w:pPr>
    <w:rPr>
      <w:rFonts w:ascii="Times New Roman" w:hAnsi="Times New Roman" w:eastAsia="楷体_GB2312" w:cs="Times New Roman"/>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rFonts w:ascii="Times New Roman" w:hAnsi="Times New Roman" w:eastAsia="楷体_GB2312" w:cs="Times New Roman"/>
      <w:kern w:val="0"/>
      <w:sz w:val="20"/>
      <w:szCs w:val="20"/>
    </w:rPr>
  </w:style>
  <w:style w:type="paragraph" w:styleId="5">
    <w:name w:val="Document Map"/>
    <w:basedOn w:val="1"/>
    <w:link w:val="25"/>
    <w:unhideWhenUsed/>
    <w:qFormat/>
    <w:uiPriority w:val="99"/>
    <w:rPr>
      <w:rFonts w:ascii="宋体" w:eastAsia="宋体"/>
      <w:sz w:val="18"/>
      <w:szCs w:val="18"/>
    </w:rPr>
  </w:style>
  <w:style w:type="paragraph" w:styleId="6">
    <w:name w:val="Date"/>
    <w:basedOn w:val="1"/>
    <w:next w:val="1"/>
    <w:link w:val="23"/>
    <w:unhideWhenUsed/>
    <w:qFormat/>
    <w:uiPriority w:val="99"/>
    <w:pPr>
      <w:ind w:left="100" w:leftChars="2500"/>
    </w:pPr>
  </w:style>
  <w:style w:type="paragraph" w:styleId="7">
    <w:name w:val="footer"/>
    <w:basedOn w:val="1"/>
    <w:link w:val="15"/>
    <w:unhideWhenUsed/>
    <w:qFormat/>
    <w:uiPriority w:val="99"/>
    <w:pPr>
      <w:tabs>
        <w:tab w:val="center" w:pos="4153"/>
        <w:tab w:val="right" w:pos="8306"/>
      </w:tabs>
      <w:snapToGrid w:val="0"/>
      <w:ind w:firstLine="482"/>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ind w:firstLine="482"/>
      <w:jc w:val="center"/>
    </w:pPr>
    <w:rPr>
      <w:sz w:val="18"/>
      <w:szCs w:val="18"/>
    </w:rPr>
  </w:style>
  <w:style w:type="paragraph" w:styleId="9">
    <w:name w:val="Subtitle"/>
    <w:basedOn w:val="1"/>
    <w:link w:val="16"/>
    <w:qFormat/>
    <w:uiPriority w:val="99"/>
    <w:pPr>
      <w:adjustRightInd w:val="0"/>
      <w:spacing w:after="60" w:line="312" w:lineRule="atLeast"/>
      <w:jc w:val="center"/>
    </w:pPr>
    <w:rPr>
      <w:rFonts w:ascii="Arial" w:hAnsi="Arial" w:eastAsia="宋体" w:cs="Times New Roman"/>
      <w:i/>
      <w:kern w:val="0"/>
      <w:sz w:val="24"/>
      <w:szCs w:val="20"/>
    </w:rPr>
  </w:style>
  <w:style w:type="paragraph" w:styleId="10">
    <w:name w:val="HTML Preformatted"/>
    <w:basedOn w:val="1"/>
    <w:link w:val="2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semiHidden/>
    <w:qFormat/>
    <w:uiPriority w:val="99"/>
    <w:rPr>
      <w:sz w:val="18"/>
      <w:szCs w:val="18"/>
    </w:rPr>
  </w:style>
  <w:style w:type="character" w:customStyle="1" w:styleId="16">
    <w:name w:val="副标题 Char"/>
    <w:basedOn w:val="12"/>
    <w:link w:val="9"/>
    <w:qFormat/>
    <w:uiPriority w:val="0"/>
    <w:rPr>
      <w:rFonts w:ascii="Arial" w:hAnsi="Arial" w:eastAsia="宋体" w:cs="Times New Roman"/>
      <w:i/>
      <w:kern w:val="0"/>
      <w:sz w:val="24"/>
      <w:szCs w:val="20"/>
    </w:rPr>
  </w:style>
  <w:style w:type="character" w:customStyle="1" w:styleId="17">
    <w:name w:val="公文标题"/>
    <w:basedOn w:val="12"/>
    <w:qFormat/>
    <w:uiPriority w:val="99"/>
    <w:rPr>
      <w:rFonts w:hint="eastAsia" w:ascii="金山简标宋" w:eastAsia="金山简标宋"/>
      <w:sz w:val="44"/>
    </w:rPr>
  </w:style>
  <w:style w:type="paragraph" w:customStyle="1" w:styleId="18">
    <w:name w:val="List Paragraph"/>
    <w:basedOn w:val="1"/>
    <w:qFormat/>
    <w:uiPriority w:val="34"/>
    <w:pPr>
      <w:ind w:firstLine="420" w:firstLineChars="200"/>
    </w:pPr>
    <w:rPr>
      <w:rFonts w:ascii="Times New Roman" w:hAnsi="Times New Roman" w:eastAsia="宋体" w:cs="Times New Roman"/>
      <w:szCs w:val="24"/>
    </w:rPr>
  </w:style>
  <w:style w:type="paragraph" w:customStyle="1" w:styleId="19">
    <w:name w:val="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0">
    <w:name w:val="标题 3 Char"/>
    <w:basedOn w:val="12"/>
    <w:link w:val="3"/>
    <w:qFormat/>
    <w:uiPriority w:val="0"/>
    <w:rPr>
      <w:rFonts w:ascii="Times New Roman" w:hAnsi="Times New Roman" w:eastAsia="楷体_GB2312" w:cs="Times New Roman"/>
      <w:sz w:val="32"/>
      <w:szCs w:val="20"/>
    </w:rPr>
  </w:style>
  <w:style w:type="paragraph" w:customStyle="1" w:styleId="2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公文文号"/>
    <w:basedOn w:val="12"/>
    <w:qFormat/>
    <w:uiPriority w:val="0"/>
    <w:rPr>
      <w:rFonts w:hint="eastAsia" w:ascii="仿宋_GB2312" w:eastAsia="仿宋_GB2312"/>
    </w:rPr>
  </w:style>
  <w:style w:type="character" w:customStyle="1" w:styleId="23">
    <w:name w:val="日期 Char"/>
    <w:basedOn w:val="12"/>
    <w:link w:val="6"/>
    <w:semiHidden/>
    <w:qFormat/>
    <w:uiPriority w:val="99"/>
  </w:style>
  <w:style w:type="paragraph" w:customStyle="1" w:styleId="24">
    <w:name w:val="Char Char Char Char"/>
    <w:basedOn w:val="7"/>
    <w:semiHidden/>
    <w:qFormat/>
    <w:uiPriority w:val="0"/>
    <w:pPr>
      <w:shd w:val="clear" w:color="auto" w:fill="000080"/>
      <w:tabs>
        <w:tab w:val="clear" w:pos="4153"/>
        <w:tab w:val="clear" w:pos="8306"/>
      </w:tabs>
      <w:snapToGrid/>
      <w:ind w:firstLine="0"/>
      <w:jc w:val="both"/>
    </w:pPr>
    <w:rPr>
      <w:rFonts w:ascii="Tahoma" w:hAnsi="Tahoma" w:eastAsia="宋体" w:cs="Times New Roman"/>
      <w:sz w:val="24"/>
      <w:szCs w:val="22"/>
    </w:rPr>
  </w:style>
  <w:style w:type="character" w:customStyle="1" w:styleId="25">
    <w:name w:val="文档结构图 Char"/>
    <w:basedOn w:val="12"/>
    <w:link w:val="5"/>
    <w:semiHidden/>
    <w:qFormat/>
    <w:uiPriority w:val="99"/>
    <w:rPr>
      <w:rFonts w:ascii="宋体" w:eastAsia="宋体"/>
      <w:sz w:val="18"/>
      <w:szCs w:val="18"/>
    </w:rPr>
  </w:style>
  <w:style w:type="character" w:customStyle="1" w:styleId="26">
    <w:name w:val="公文文种"/>
    <w:basedOn w:val="12"/>
    <w:qFormat/>
    <w:uiPriority w:val="99"/>
    <w:rPr>
      <w:rFonts w:eastAsia="宋体" w:cs="Times New Roman"/>
      <w:sz w:val="32"/>
    </w:rPr>
  </w:style>
  <w:style w:type="character" w:customStyle="1" w:styleId="27">
    <w:name w:val="HTML 预设格式 Char"/>
    <w:basedOn w:val="12"/>
    <w:link w:val="10"/>
    <w:qFormat/>
    <w:uiPriority w:val="99"/>
    <w:rPr>
      <w:rFonts w:ascii="宋体" w:hAnsi="宋体" w:eastAsia="宋体" w:cs="宋体"/>
      <w:sz w:val="24"/>
      <w:szCs w:val="24"/>
    </w:rPr>
  </w:style>
  <w:style w:type="character" w:customStyle="1" w:styleId="28">
    <w:name w:val="标题 1 Char"/>
    <w:basedOn w:val="12"/>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912</Words>
  <Characters>5199</Characters>
  <Lines>43</Lines>
  <Paragraphs>12</Paragraphs>
  <TotalTime>0</TotalTime>
  <ScaleCrop>false</ScaleCrop>
  <LinksUpToDate>false</LinksUpToDate>
  <CharactersWithSpaces>6099</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2016-03-28T15:13:00Z</dcterms:created>
  <dc:creator>lenovo</dc:creator>
  <cp:lastModifiedBy>chenjie</cp:lastModifiedBy>
  <cp:lastPrinted>2017-05-18T15:41:00Z</cp:lastPrinted>
  <dcterms:modified xsi:type="dcterms:W3CDTF">2022-02-28T16:48:01Z</dcterms:modified>
  <cp:revision>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