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atLeast"/>
        <w:jc w:val="distribute"/>
        <w:textAlignment w:val="auto"/>
        <w:rPr>
          <w:rFonts w:ascii="方正小标宋_GBK" w:hAnsi="华文中宋" w:eastAsia="方正小标宋_GBK"/>
          <w:snapToGrid w:val="0"/>
          <w:color w:val="FF0000"/>
          <w:spacing w:val="-56"/>
          <w:kern w:val="0"/>
          <w:sz w:val="72"/>
          <w:szCs w:val="72"/>
        </w:rPr>
      </w:pPr>
      <w:r>
        <w:rPr>
          <w:color w:val="FF0000"/>
          <w:sz w:val="44"/>
        </w:rPr>
        <mc:AlternateContent>
          <mc:Choice Requires="wpg">
            <w:drawing>
              <wp:anchor distT="0" distB="0" distL="114300" distR="114300" simplePos="0" relativeHeight="251662336" behindDoc="0" locked="0" layoutInCell="1" allowOverlap="1">
                <wp:simplePos x="0" y="0"/>
                <wp:positionH relativeFrom="column">
                  <wp:posOffset>-278765</wp:posOffset>
                </wp:positionH>
                <wp:positionV relativeFrom="paragraph">
                  <wp:posOffset>680085</wp:posOffset>
                </wp:positionV>
                <wp:extent cx="6120130" cy="47625"/>
                <wp:effectExtent l="0" t="0" r="0" b="0"/>
                <wp:wrapNone/>
                <wp:docPr id="4" name="组合 4"/>
                <wp:cNvGraphicFramePr/>
                <a:graphic xmlns:a="http://schemas.openxmlformats.org/drawingml/2006/main">
                  <a:graphicData uri="http://schemas.microsoft.com/office/word/2010/wordprocessingGroup">
                    <wpg:wgp>
                      <wpg:cNvGrpSpPr/>
                      <wpg:grpSpPr>
                        <a:xfrm>
                          <a:off x="0" y="0"/>
                          <a:ext cx="6120130" cy="47625"/>
                          <a:chOff x="986" y="2943"/>
                          <a:chExt cx="9638" cy="75"/>
                        </a:xfrm>
                      </wpg:grpSpPr>
                      <wps:wsp>
                        <wps:cNvPr id="2" name="直接箭头连接符 2"/>
                        <wps:cNvCnPr/>
                        <wps:spPr>
                          <a:xfrm>
                            <a:off x="986" y="2943"/>
                            <a:ext cx="9638" cy="0"/>
                          </a:xfrm>
                          <a:prstGeom prst="straightConnector1">
                            <a:avLst/>
                          </a:prstGeom>
                          <a:ln w="19050" cap="flat" cmpd="sng">
                            <a:solidFill>
                              <a:srgbClr val="FF0000"/>
                            </a:solidFill>
                            <a:prstDash val="solid"/>
                            <a:headEnd type="none" w="med" len="med"/>
                            <a:tailEnd type="none" w="med" len="med"/>
                          </a:ln>
                        </wps:spPr>
                        <wps:bodyPr/>
                      </wps:wsp>
                      <wps:wsp>
                        <wps:cNvPr id="3" name="直接箭头连接符 3"/>
                        <wps:cNvCnPr/>
                        <wps:spPr>
                          <a:xfrm>
                            <a:off x="986" y="3018"/>
                            <a:ext cx="9638" cy="0"/>
                          </a:xfrm>
                          <a:prstGeom prst="straightConnector1">
                            <a:avLst/>
                          </a:prstGeom>
                          <a:ln w="12700" cap="flat" cmpd="sng">
                            <a:solidFill>
                              <a:srgbClr val="FF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21.95pt;margin-top:53.55pt;height:3.75pt;width:481.9pt;z-index:251662336;mso-width-relative:page;mso-height-relative:page;" coordorigin="986,2943" coordsize="9638,75" o:gfxdata="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VYxJ&#10;z9oAAAALAQAADwAAAAAAAAABACAAAAA4AAAAZHJzL2Rvd25yZXYueG1sUEsBAhQAFAAAAAgAh07i&#10;QAEiZJB8AgAA3gYAAA4AAAAAAAAAAQAgAAAAPwEAAGRycy9lMm9Eb2MueG1sUEsFBgAAAAAGAAYA&#10;WQEAAC0GAAAAAA==&#10;">
                <o:lock v:ext="edit" aspectratio="f"/>
                <v:shape id="_x0000_s1026" o:spid="_x0000_s1026" o:spt="32" type="#_x0000_t32" style="position:absolute;left:986;top:2943;height:0;width:9638;" filled="f" stroked="t" coordsize="21600,21600" o:gfxdata="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Z/zzjvAAAANoAAAAPAAAAAAAAAAEAIAAAADgAAABkcnMvZG93bnJldi54&#10;bWxQSwECFAAUAAAACACHTuJAMy8FnjsAAAA5AAAAEAAAAAAAAAABACAAAAAhAQAAZHJzL3NoYXBl&#10;eG1sLnhtbFBLBQYAAAAABgAGAFsBAADLAwAAAAA=&#10;">
                  <v:fill on="f" focussize="0,0"/>
                  <v:stroke weight="1.5pt" color="#FF0000" joinstyle="round"/>
                  <v:imagedata o:title=""/>
                  <o:lock v:ext="edit" aspectratio="f"/>
                </v:shape>
                <v:shape id="_x0000_s1026" o:spid="_x0000_s1026" o:spt="32" type="#_x0000_t32" style="position:absolute;left:986;top:3018;height:0;width:9638;" filled="f" stroked="t" coordsize="21600,21600" o:gfxdata="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mAItbrcAAADaAAAADwAAAAAAAAABACAAAAA4AAAAZHJzL2Rvd25yZXYueG1sUEsB&#10;AhQAFAAAAAgAh07iQDMvBZ47AAAAOQAAABAAAAAAAAAAAQAgAAAAHAEAAGRycy9zaGFwZXhtbC54&#10;bWxQSwUGAAAAAAYABgBbAQAAxgMAAAAA&#10;">
                  <v:fill on="f" focussize="0,0"/>
                  <v:stroke weight="1pt" color="#FF0000" joinstyle="round"/>
                  <v:imagedata o:title=""/>
                  <o:lock v:ext="edit" aspectratio="f"/>
                </v:shape>
              </v:group>
            </w:pict>
          </mc:Fallback>
        </mc:AlternateContent>
      </w:r>
      <w:r>
        <w:rPr>
          <w:rStyle w:val="11"/>
          <w:rFonts w:hint="eastAsia" w:ascii="方正小标宋_GBK" w:hAnsi="华文中宋" w:eastAsia="方正小标宋_GBK"/>
          <w:snapToGrid w:val="0"/>
          <w:color w:val="FF0000"/>
          <w:kern w:val="0"/>
          <w:sz w:val="72"/>
          <w:szCs w:val="72"/>
        </w:rPr>
        <w:t>五华科技产业园管理委员会</w:t>
      </w:r>
    </w:p>
    <w:p>
      <w:pPr>
        <w:pStyle w:val="3"/>
        <w:keepNext w:val="0"/>
        <w:keepLines w:val="0"/>
        <w:pageBreakBefore w:val="0"/>
        <w:widowControl w:val="0"/>
        <w:kinsoku/>
        <w:wordWrap w:val="0"/>
        <w:overflowPunct/>
        <w:topLinePunct w:val="0"/>
        <w:autoSpaceDE/>
        <w:autoSpaceDN/>
        <w:bidi w:val="0"/>
        <w:adjustRightInd w:val="0"/>
        <w:snapToGrid w:val="0"/>
        <w:spacing w:line="560" w:lineRule="exact"/>
        <w:ind w:left="0" w:leftChars="0"/>
        <w:jc w:val="right"/>
        <w:textAlignment w:val="auto"/>
        <w:rPr>
          <w:rFonts w:hint="default" w:ascii="仿宋_GB2312" w:hAnsi="方正小标宋_GBK" w:eastAsia="仿宋_GB2312" w:cs="方正小标宋_GBK"/>
          <w:kern w:val="2"/>
          <w:sz w:val="32"/>
          <w:szCs w:val="32"/>
          <w:lang w:val="en-US" w:eastAsia="zh-CN" w:bidi="ar"/>
        </w:rPr>
      </w:pPr>
      <w:r>
        <w:rPr>
          <w:rFonts w:ascii="Calibri" w:hAnsi="Calibri" w:eastAsia="方正仿宋_GBK" w:cs="Times New Roman"/>
          <w:b/>
          <w:bCs/>
          <w:color w:val="000000"/>
          <w:sz w:val="24"/>
          <w:szCs w:val="32"/>
        </w:rPr>
        <w:t xml:space="preserve">                                  </w:t>
      </w:r>
      <w:r>
        <w:rPr>
          <w:rFonts w:hint="eastAsia" w:ascii="Calibri" w:hAnsi="Calibri" w:eastAsia="方正仿宋_GBK" w:cs="Times New Roman"/>
          <w:b/>
          <w:bCs/>
          <w:color w:val="000000"/>
          <w:sz w:val="24"/>
          <w:szCs w:val="32"/>
        </w:rPr>
        <w:t xml:space="preserve">              </w:t>
      </w:r>
      <w:r>
        <w:rPr>
          <w:rFonts w:hint="eastAsia" w:ascii="仿宋_GB2312" w:hAnsi="Calibri" w:eastAsia="仿宋_GB2312" w:cs="Times New Roman"/>
          <w:b/>
          <w:bCs/>
          <w:color w:val="000000"/>
          <w:sz w:val="32"/>
          <w:szCs w:val="32"/>
        </w:rPr>
        <w:t xml:space="preserve">        </w:t>
      </w:r>
      <w:r>
        <w:rPr>
          <w:rFonts w:hint="eastAsia" w:ascii="仿宋_GB2312" w:hAnsi="宋体"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A类</w:t>
      </w:r>
      <w:r>
        <w:rPr>
          <w:rFonts w:hint="eastAsia" w:ascii="仿宋_GB2312" w:hAnsi="宋体" w:eastAsia="仿宋_GB2312" w:cs="Times New Roman"/>
          <w:kern w:val="2"/>
          <w:sz w:val="32"/>
          <w:szCs w:val="32"/>
          <w:lang w:val="en-US" w:eastAsia="zh-CN" w:bidi="ar"/>
        </w:rPr>
        <w:t>〕</w:t>
      </w:r>
    </w:p>
    <w:p>
      <w:pPr>
        <w:spacing w:line="600" w:lineRule="exact"/>
        <w:jc w:val="right"/>
        <w:rPr>
          <w:rFonts w:ascii="仿宋_GB2312" w:hAnsi="Calibri" w:eastAsia="仿宋_GB2312" w:cs="Times New Roman"/>
          <w:color w:val="000000"/>
          <w:sz w:val="32"/>
          <w:szCs w:val="32"/>
        </w:rPr>
      </w:pPr>
      <w:r>
        <w:rPr>
          <w:rFonts w:hint="eastAsia" w:ascii="仿宋_GB2312" w:hAnsi="宋体" w:eastAsia="仿宋_GB2312" w:cs="Times New Roman"/>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否 </w:t>
      </w:r>
      <w:r>
        <w:rPr>
          <w:rFonts w:hint="eastAsia" w:ascii="仿宋_GB2312" w:hAnsi="宋体" w:eastAsia="仿宋_GB2312" w:cs="Times New Roman"/>
          <w:kern w:val="2"/>
          <w:sz w:val="32"/>
          <w:szCs w:val="32"/>
          <w:lang w:val="en-US" w:eastAsia="zh-CN" w:bidi="ar"/>
        </w:rPr>
        <w:t>〕</w:t>
      </w:r>
    </w:p>
    <w:p>
      <w:pPr>
        <w:pStyle w:val="3"/>
        <w:keepNext w:val="0"/>
        <w:keepLines w:val="0"/>
        <w:pageBreakBefore w:val="0"/>
        <w:widowControl w:val="0"/>
        <w:kinsoku/>
        <w:wordWrap w:val="0"/>
        <w:overflowPunct/>
        <w:topLinePunct w:val="0"/>
        <w:autoSpaceDE/>
        <w:autoSpaceDN/>
        <w:bidi w:val="0"/>
        <w:adjustRightInd w:val="0"/>
        <w:snapToGrid w:val="0"/>
        <w:spacing w:line="560" w:lineRule="exact"/>
        <w:ind w:left="0" w:leftChars="0"/>
        <w:jc w:val="right"/>
        <w:textAlignment w:val="auto"/>
        <w:rPr>
          <w:rFonts w:hint="eastAsia"/>
          <w:lang w:eastAsia="zh-CN"/>
        </w:rPr>
      </w:pPr>
      <w:r>
        <w:rPr>
          <w:rFonts w:hint="eastAsia" w:ascii="仿宋_GB2312" w:hAnsi="Calibri" w:eastAsia="仿宋_GB2312" w:cs="Times New Roman"/>
          <w:color w:val="000000"/>
          <w:sz w:val="32"/>
          <w:szCs w:val="32"/>
        </w:rPr>
        <w:t xml:space="preserve">                                </w:t>
      </w:r>
      <w:r>
        <w:rPr>
          <w:rFonts w:hint="eastAsia" w:ascii="仿宋_GB2312" w:hAnsi="方正小标宋_GBK" w:eastAsia="仿宋_GB2312" w:cs="方正小标宋_GBK"/>
          <w:kern w:val="2"/>
          <w:sz w:val="32"/>
          <w:szCs w:val="32"/>
          <w:lang w:val="en-US" w:eastAsia="zh-CN" w:bidi="ar"/>
        </w:rPr>
        <w:t>五产园委函</w:t>
      </w:r>
      <w:r>
        <w:rPr>
          <w:rFonts w:hint="eastAsia" w:ascii="仿宋_GB2312" w:hAnsi="宋体"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2020</w:t>
      </w:r>
      <w:r>
        <w:rPr>
          <w:rFonts w:hint="eastAsia" w:ascii="仿宋_GB2312" w:hAnsi="宋体" w:eastAsia="仿宋_GB2312" w:cs="Times New Roman"/>
          <w:kern w:val="2"/>
          <w:sz w:val="32"/>
          <w:szCs w:val="32"/>
          <w:lang w:val="en-US" w:eastAsia="zh-CN" w:bidi="ar"/>
        </w:rPr>
        <w:t>〕</w:t>
      </w:r>
      <w:r>
        <w:rPr>
          <w:rFonts w:hint="eastAsia" w:ascii="Times New Roman" w:hAnsi="Times New Roman" w:cs="Times New Roman"/>
          <w:kern w:val="2"/>
          <w:sz w:val="32"/>
          <w:szCs w:val="32"/>
          <w:lang w:val="en-US" w:eastAsia="zh-CN" w:bidi="ar"/>
        </w:rPr>
        <w:t>101</w:t>
      </w:r>
      <w:r>
        <w:rPr>
          <w:rFonts w:hint="eastAsia" w:ascii="仿宋_GB2312" w:hAnsi="宋体" w:eastAsia="仿宋_GB2312" w:cs="Times New Roman"/>
          <w:kern w:val="2"/>
          <w:sz w:val="32"/>
          <w:szCs w:val="32"/>
          <w:lang w:val="en-US" w:eastAsia="zh-CN" w:bidi="ar"/>
        </w:rPr>
        <w:t>号</w:t>
      </w:r>
      <w:r>
        <w:rPr>
          <w:rFonts w:hint="eastAsia" w:hAnsi="宋体" w:cs="Times New Roman"/>
          <w:kern w:val="2"/>
          <w:sz w:val="32"/>
          <w:szCs w:val="32"/>
          <w:lang w:val="en-US" w:eastAsia="zh-CN" w:bidi="ar"/>
        </w:rPr>
        <w:t xml:space="preserve"> </w:t>
      </w:r>
    </w:p>
    <w:p>
      <w:pPr>
        <w:spacing w:line="600" w:lineRule="exact"/>
        <w:jc w:val="center"/>
        <w:rPr>
          <w:rFonts w:hint="eastAsia" w:ascii="Calibri" w:hAnsi="Calibri" w:eastAsia="方正小标宋_GBK" w:cs="方正小标宋_GBK"/>
          <w:color w:val="000000"/>
          <w:sz w:val="44"/>
          <w:szCs w:val="44"/>
          <w:lang w:eastAsia="zh-CN"/>
        </w:rPr>
      </w:pPr>
      <w:r>
        <w:rPr>
          <w:rFonts w:hint="eastAsia" w:ascii="Calibri" w:hAnsi="Calibri" w:eastAsia="方正小标宋_GBK" w:cs="方正小标宋_GBK"/>
          <w:color w:val="000000"/>
          <w:sz w:val="44"/>
          <w:szCs w:val="44"/>
          <w:lang w:eastAsia="zh-CN"/>
        </w:rPr>
        <w:t>五华科技产业园管委会</w:t>
      </w:r>
    </w:p>
    <w:p>
      <w:pPr>
        <w:spacing w:line="600" w:lineRule="exact"/>
        <w:jc w:val="center"/>
        <w:rPr>
          <w:rFonts w:ascii="Calibri" w:hAnsi="Calibri" w:eastAsia="方正小标宋_GBK" w:cs="Times New Roman"/>
          <w:color w:val="000000"/>
          <w:sz w:val="44"/>
          <w:szCs w:val="44"/>
        </w:rPr>
      </w:pPr>
      <w:r>
        <w:rPr>
          <w:rFonts w:hint="eastAsia" w:ascii="Calibri" w:hAnsi="Calibri" w:eastAsia="方正小标宋_GBK" w:cs="方正小标宋_GBK"/>
          <w:color w:val="000000"/>
          <w:sz w:val="44"/>
          <w:szCs w:val="44"/>
        </w:rPr>
        <w:t>关于五华区第</w:t>
      </w:r>
      <w:r>
        <w:rPr>
          <w:rFonts w:ascii="Times New Roman" w:hAnsi="Times New Roman" w:eastAsia="方正小标宋_GBK" w:cs="Times New Roman"/>
          <w:sz w:val="44"/>
          <w:szCs w:val="44"/>
        </w:rPr>
        <w:t>十六</w:t>
      </w:r>
      <w:r>
        <w:rPr>
          <w:rFonts w:hint="eastAsia" w:ascii="Calibri" w:hAnsi="Calibri" w:eastAsia="方正小标宋_GBK" w:cs="方正小标宋_GBK"/>
          <w:color w:val="000000"/>
          <w:sz w:val="44"/>
          <w:szCs w:val="44"/>
        </w:rPr>
        <w:t>届人大</w:t>
      </w:r>
      <w:r>
        <w:rPr>
          <w:rFonts w:hint="eastAsia" w:ascii="Times New Roman" w:hAnsi="Times New Roman" w:eastAsia="方正小标宋_GBK" w:cs="Times New Roman"/>
          <w:sz w:val="44"/>
          <w:szCs w:val="44"/>
        </w:rPr>
        <w:t>四</w:t>
      </w:r>
      <w:r>
        <w:rPr>
          <w:rFonts w:ascii="Times New Roman" w:hAnsi="Times New Roman" w:eastAsia="方正小标宋_GBK" w:cs="Times New Roman"/>
          <w:sz w:val="44"/>
          <w:szCs w:val="44"/>
        </w:rPr>
        <w:t>次会议</w:t>
      </w:r>
      <w:r>
        <w:rPr>
          <w:rFonts w:hint="eastAsia" w:ascii="Calibri" w:hAnsi="Calibri" w:eastAsia="方正小标宋_GBK" w:cs="方正小标宋_GBK"/>
          <w:color w:val="000000"/>
          <w:sz w:val="44"/>
          <w:szCs w:val="44"/>
        </w:rPr>
        <w:t>第</w:t>
      </w:r>
      <w:r>
        <w:rPr>
          <w:rFonts w:ascii="Times New Roman" w:hAnsi="Times New Roman" w:eastAsia="方正小标宋_GBK" w:cs="Times New Roman"/>
          <w:color w:val="000000"/>
          <w:sz w:val="44"/>
          <w:szCs w:val="44"/>
        </w:rPr>
        <w:t>75</w:t>
      </w:r>
      <w:r>
        <w:rPr>
          <w:rFonts w:hint="eastAsia" w:ascii="Calibri" w:hAnsi="Calibri" w:eastAsia="方正小标宋_GBK" w:cs="方正小标宋_GBK"/>
          <w:color w:val="000000"/>
          <w:sz w:val="44"/>
          <w:szCs w:val="44"/>
        </w:rPr>
        <w:t>号</w:t>
      </w:r>
    </w:p>
    <w:p>
      <w:pPr>
        <w:spacing w:line="600" w:lineRule="exact"/>
        <w:jc w:val="center"/>
        <w:rPr>
          <w:rFonts w:ascii="Calibri" w:hAnsi="Calibri" w:eastAsia="方正小标宋_GBK" w:cs="Times New Roman"/>
          <w:color w:val="000000"/>
          <w:sz w:val="44"/>
          <w:szCs w:val="44"/>
        </w:rPr>
      </w:pPr>
      <w:r>
        <w:rPr>
          <w:rFonts w:hint="eastAsia" w:ascii="Calibri" w:hAnsi="Calibri" w:eastAsia="方正小标宋_GBK" w:cs="方正小标宋_GBK"/>
          <w:color w:val="000000"/>
          <w:sz w:val="44"/>
          <w:szCs w:val="44"/>
        </w:rPr>
        <w:t>建议答复的函</w:t>
      </w:r>
    </w:p>
    <w:p>
      <w:pPr>
        <w:spacing w:line="600" w:lineRule="exact"/>
        <w:rPr>
          <w:rFonts w:ascii="Calibri" w:hAnsi="Calibri"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陈晓东代表：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您提出的《关于建设云南省区块链展示中心的建议》收悉，现答复如下：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今年3月15日，由省政府主办的全国首个区块链中心——云南省区块链中心在昆明市五华科技产业园挂牌成立。阿里巴巴科技（北京）有限公司、杭州趣链科技有限公司、中思博安科技（北京）有限公司、圣加南生物科技有限公司等24家顶级区块链企业作为首批入驻企业入驻中心，初步形成“龙头聚集、平台多元、投资活跃、活动丰富”的产业发展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自中心挂牌成立以来,我们积极努力，扎实工作，重点做好以下方面工作：</w:t>
      </w:r>
      <w:r>
        <w:rPr>
          <w:rFonts w:ascii="楷体" w:hAnsi="楷体" w:eastAsia="楷体" w:cs="Meiryo UI"/>
          <w:bCs/>
          <w:color w:val="000000"/>
          <w:sz w:val="32"/>
          <w:szCs w:val="32"/>
        </w:rPr>
        <w:t>一是</w:t>
      </w:r>
      <w:r>
        <w:rPr>
          <w:rFonts w:ascii="Times New Roman" w:hAnsi="Times New Roman" w:eastAsia="仿宋_GB2312" w:cs="Times New Roman"/>
          <w:bCs/>
          <w:color w:val="000000"/>
          <w:sz w:val="32"/>
          <w:szCs w:val="32"/>
        </w:rPr>
        <w:t>做好企业招商和入驻服务。在省发改委（省数字经济局）的全力支持下，持续强化区块链企业引培。建立了区块链中心企业招商入驻审批机制，为企业提供一站式工商注册、专利申报等代办服务。采取税收折抵房租、免费提供拎包入住、宽带网络服务等惠企措施。现已累计接待省内外区块链相关企业来访洽谈80余次，成功引入阿里巴巴、杭州趣链等24家企业入驻，中唐国盛、广东中科智能等19家区块链企业正申请入驻中心。</w:t>
      </w:r>
      <w:r>
        <w:rPr>
          <w:rFonts w:ascii="楷体" w:hAnsi="楷体" w:eastAsia="楷体" w:cs="Times New Roman"/>
          <w:bCs/>
          <w:color w:val="000000"/>
          <w:sz w:val="32"/>
          <w:szCs w:val="32"/>
        </w:rPr>
        <w:t>二是</w:t>
      </w:r>
      <w:r>
        <w:rPr>
          <w:rFonts w:ascii="Times New Roman" w:hAnsi="Times New Roman" w:eastAsia="仿宋_GB2312" w:cs="Times New Roman"/>
          <w:bCs/>
          <w:color w:val="000000"/>
          <w:sz w:val="32"/>
          <w:szCs w:val="32"/>
        </w:rPr>
        <w:t>组建区块链产业联盟。联盟设立了以云南省发展改革委、省委网信办、省工业和信息化厅、省科技厅为成员的指导委员会，以陈纯院士为组长的专家委员会，通过了联盟章程，选举了理事会，成立了秘书处。截止目前，已有79家企业加入联盟。此外，我们还搜集整理了外地关于区块链企业认证的相关管理制度，已经安排联盟秘书处牵头研究制定云南区块链企业认证评估体系，争取成为行业标准和云南标准。</w:t>
      </w:r>
      <w:r>
        <w:rPr>
          <w:rFonts w:ascii="楷体" w:hAnsi="楷体" w:eastAsia="楷体" w:cs="Times New Roman"/>
          <w:bCs/>
          <w:color w:val="000000"/>
          <w:sz w:val="32"/>
          <w:szCs w:val="32"/>
        </w:rPr>
        <w:t>三是</w:t>
      </w:r>
      <w:r>
        <w:rPr>
          <w:rFonts w:ascii="Times New Roman" w:hAnsi="Times New Roman" w:eastAsia="仿宋_GB2312" w:cs="Times New Roman"/>
          <w:bCs/>
          <w:color w:val="000000"/>
          <w:sz w:val="32"/>
          <w:szCs w:val="32"/>
        </w:rPr>
        <w:t>积极推进场景应用试点。云南“孔雀码”第一批上线企业签约仪式举行，1.6万余件商品贴上“孔雀码”进入市场。云房公司的区块链+住房维修基金正式上链，开出了第一张维修基金电子发票，率先在五华区示范应用。此外，我们还在五华区开展农业、产品溯源、司法存证等8个领域区块链应用试点，向省内外公开发榜征集方案，共收到78家企业上报的134个实施方案，正在组织专家进行技术评审，下一步由项目业主方依法依规组织实施。</w:t>
      </w:r>
      <w:r>
        <w:rPr>
          <w:rFonts w:ascii="楷体" w:hAnsi="楷体" w:eastAsia="楷体" w:cs="Times New Roman"/>
          <w:bCs/>
          <w:color w:val="000000"/>
          <w:sz w:val="32"/>
          <w:szCs w:val="32"/>
        </w:rPr>
        <w:t>四是</w:t>
      </w:r>
      <w:r>
        <w:rPr>
          <w:rFonts w:ascii="Times New Roman" w:hAnsi="Times New Roman" w:eastAsia="仿宋_GB2312" w:cs="Times New Roman"/>
          <w:bCs/>
          <w:color w:val="000000"/>
          <w:sz w:val="32"/>
          <w:szCs w:val="32"/>
        </w:rPr>
        <w:t>持续强化宣传推广。在云南省区块链中心揭牌后立即组建了同名微信公众平台，目前累计共发布区块链相关知识、信息等文章176篇，公众号固定粉丝量达2200人以上，总阅读量达4万余次，二次阅读量（其他媒体转载和刊发量）80多万次，原创通稿被各大主流媒体转载的阅读点击量25万次，在全国范围内逐步提升了“云南省区块链中心”知名度和影响力。</w:t>
      </w:r>
      <w:r>
        <w:rPr>
          <w:rFonts w:ascii="楷体" w:hAnsi="楷体" w:eastAsia="楷体" w:cs="Times New Roman"/>
          <w:bCs/>
          <w:color w:val="000000"/>
          <w:sz w:val="32"/>
          <w:szCs w:val="32"/>
        </w:rPr>
        <w:t>五是</w:t>
      </w:r>
      <w:r>
        <w:rPr>
          <w:rFonts w:ascii="Times New Roman" w:hAnsi="Times New Roman" w:eastAsia="仿宋_GB2312" w:cs="Times New Roman"/>
          <w:bCs/>
          <w:color w:val="000000"/>
          <w:sz w:val="32"/>
          <w:szCs w:val="32"/>
        </w:rPr>
        <w:t>注重培育产业生态。充分发挥区块链产业联盟凝聚企业的作用，目前加入联盟的企业已经覆盖区块链底层技术研发、中层平台、上层应用的产业体系，为全省区块链技术研发、应用创新、行业发展提供坚实基础。针对企业的不同需求，已经累计举办9场不同主题的区块链沙龙活动，着力促进中心区块链企业交流互通，共同构建产业生态。</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经区第十六届人大第四次会议研究决定，您提出的《关于建设云南省区块链展示中心的建议》已列为区人大重点督办的议案、建议进行督办。我单位对人大代表建议内容和督办要求进行了深入分析，为加快云南区块链中心的发展建设，更好地打造应用先行示范点，加快招商引资，实现产业聚集发展，拟在云南省区块链中心入驻的五华科创大厦一楼选址高标准、高质量建设云南区块链展示中心。目前，我们一方面积极向省、市、区相关部门争取资金支持，一方面正在进行区块链展示中心建设方案的遴选工作，预计年内可建成云南省区块链展示中心并对外开放。展示中心建成后，将以更直观和多样的平台全面展示、推介中心区块链产业创新成果，聚焦场景应用，深入推进区块链与各行业领域的深度融合，加大招商引资力度，引进国内外优秀企业进驻，同时借助云南区块链中心的发展强势把我区打造成为区块链技术应用试验场、产业发展聚集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感谢您对云南省区块链中心建设工作的关心和支持。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以上答复，如有不妥，请批评指正。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15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（联系人及电话：夏新昊  0871-65528834</w:t>
      </w:r>
      <w:bookmarkStart w:id="0" w:name="_GoBack"/>
      <w:bookmarkEnd w:id="0"/>
      <w:r>
        <w:rPr>
          <w:rFonts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p>
    <w:p>
      <w:pPr>
        <w:pStyle w:val="2"/>
      </w:pPr>
    </w:p>
    <w:p>
      <w:pPr>
        <w:keepNext w:val="0"/>
        <w:keepLines w:val="0"/>
        <w:pageBreakBefore w:val="0"/>
        <w:widowControl w:val="0"/>
        <w:kinsoku/>
        <w:wordWrap/>
        <w:overflowPunct/>
        <w:topLinePunct w:val="0"/>
        <w:autoSpaceDE/>
        <w:autoSpaceDN/>
        <w:bidi w:val="0"/>
        <w:adjustRightInd w:val="0"/>
        <w:snapToGrid w:val="0"/>
        <w:spacing w:line="560" w:lineRule="exact"/>
        <w:ind w:firstLine="4960" w:firstLineChars="155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五华科技产业园管委会</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2020年</w:t>
      </w:r>
      <w:r>
        <w:rPr>
          <w:rFonts w:hint="eastAsia" w:ascii="Times New Roman" w:hAnsi="Times New Roman" w:eastAsia="仿宋_GB2312" w:cs="Times New Roman"/>
          <w:color w:val="000000"/>
          <w:sz w:val="32"/>
          <w:szCs w:val="32"/>
        </w:rPr>
        <w:t>9</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日</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ascii="Calibri" w:hAnsi="Calibri" w:eastAsia="宋体" w:cs="Times New Roman"/>
          <w:sz w:val="24"/>
          <w:szCs w:val="32"/>
        </w:rPr>
      </w:pPr>
    </w:p>
    <w:p>
      <w:pPr>
        <w:adjustRightInd w:val="0"/>
        <w:snapToGrid w:val="0"/>
        <w:spacing w:line="560" w:lineRule="exact"/>
        <w:ind w:firstLine="480" w:firstLineChars="200"/>
        <w:rPr>
          <w:rFonts w:ascii="Calibri" w:hAnsi="Calibri" w:eastAsia="宋体" w:cs="Times New Roman"/>
          <w:sz w:val="24"/>
          <w:szCs w:val="32"/>
        </w:rPr>
      </w:pPr>
    </w:p>
    <w:p>
      <w:pPr>
        <w:adjustRightInd w:val="0"/>
        <w:snapToGrid w:val="0"/>
        <w:spacing w:line="560" w:lineRule="exact"/>
        <w:ind w:firstLine="480" w:firstLineChars="200"/>
        <w:rPr>
          <w:rFonts w:ascii="Calibri" w:hAnsi="Calibri" w:eastAsia="宋体" w:cs="Times New Roman"/>
          <w:sz w:val="24"/>
          <w:szCs w:val="32"/>
        </w:rPr>
      </w:pPr>
    </w:p>
    <w:p>
      <w:pPr>
        <w:adjustRightInd w:val="0"/>
        <w:snapToGrid w:val="0"/>
        <w:spacing w:line="560" w:lineRule="exact"/>
        <w:ind w:firstLine="480" w:firstLineChars="200"/>
        <w:rPr>
          <w:rFonts w:ascii="Calibri" w:hAnsi="Calibri" w:eastAsia="宋体" w:cs="Times New Roman"/>
          <w:sz w:val="24"/>
          <w:szCs w:val="32"/>
        </w:rPr>
      </w:pPr>
    </w:p>
    <w:p>
      <w:pPr>
        <w:adjustRightInd w:val="0"/>
        <w:snapToGrid w:val="0"/>
        <w:spacing w:line="560" w:lineRule="exact"/>
        <w:ind w:firstLine="480" w:firstLineChars="200"/>
        <w:rPr>
          <w:rFonts w:ascii="Calibri" w:hAnsi="Calibri" w:eastAsia="宋体" w:cs="Times New Roman"/>
          <w:sz w:val="24"/>
          <w:szCs w:val="32"/>
        </w:rPr>
      </w:pPr>
    </w:p>
    <w:p>
      <w:pPr>
        <w:pStyle w:val="2"/>
        <w:pageBreakBefore w:val="0"/>
        <w:widowControl w:val="0"/>
        <w:tabs>
          <w:tab w:val="left" w:pos="3399"/>
        </w:tabs>
        <w:kinsoku/>
        <w:wordWrap/>
        <w:overflowPunct/>
        <w:topLinePunct w:val="0"/>
        <w:autoSpaceDE/>
        <w:autoSpaceDN/>
        <w:bidi w:val="0"/>
        <w:adjustRightInd w:val="0"/>
        <w:snapToGrid w:val="0"/>
        <w:spacing w:line="680" w:lineRule="exact"/>
        <w:textAlignment w:val="auto"/>
        <w:rPr>
          <w:rFonts w:hint="eastAsia" w:eastAsiaTheme="minorEastAsia"/>
          <w:lang w:eastAsia="zh-CN"/>
        </w:rPr>
      </w:pPr>
      <w:r>
        <w:rPr>
          <w:rFonts w:hint="eastAsia"/>
          <w:lang w:eastAsia="zh-CN"/>
        </w:rPr>
        <w:tab/>
      </w:r>
    </w:p>
    <w:p/>
    <w:p>
      <w:pPr>
        <w:keepNext w:val="0"/>
        <w:keepLines w:val="0"/>
        <w:pageBreakBefore w:val="0"/>
        <w:widowControl w:val="0"/>
        <w:kinsoku/>
        <w:wordWrap/>
        <w:overflowPunct/>
        <w:topLinePunct w:val="0"/>
        <w:autoSpaceDE/>
        <w:autoSpaceDN/>
        <w:bidi w:val="0"/>
        <w:spacing w:line="700" w:lineRule="exact"/>
        <w:textAlignment w:val="auto"/>
      </w:pPr>
    </w:p>
    <w:p>
      <w:pPr>
        <w:pStyle w:val="2"/>
        <w:pageBreakBefore w:val="0"/>
        <w:widowControl w:val="0"/>
        <w:kinsoku/>
        <w:wordWrap/>
        <w:overflowPunct/>
        <w:topLinePunct w:val="0"/>
        <w:autoSpaceDE/>
        <w:autoSpaceDN/>
        <w:bidi w:val="0"/>
        <w:spacing w:line="700" w:lineRule="exact"/>
        <w:textAlignment w:val="auto"/>
      </w:pPr>
    </w:p>
    <w:p>
      <w:pPr>
        <w:pageBreakBefore w:val="0"/>
        <w:widowControl w:val="0"/>
        <w:kinsoku/>
        <w:wordWrap/>
        <w:overflowPunct/>
        <w:topLinePunct w:val="0"/>
        <w:autoSpaceDE/>
        <w:autoSpaceDN/>
        <w:bidi w:val="0"/>
        <w:adjustRightInd w:val="0"/>
        <w:snapToGrid w:val="0"/>
        <w:spacing w:line="700" w:lineRule="exact"/>
        <w:textAlignment w:val="auto"/>
        <w:rPr>
          <w:rFonts w:ascii="Calibri" w:hAnsi="Calibri" w:eastAsia="宋体" w:cs="Times New Roman"/>
          <w:sz w:val="24"/>
          <w:szCs w:val="32"/>
        </w:rPr>
      </w:pPr>
    </w:p>
    <w:tbl>
      <w:tblPr>
        <w:tblStyle w:val="7"/>
        <w:tblW w:w="8847"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c>
          <w:tcPr>
            <w:tcW w:w="8847" w:type="dxa"/>
          </w:tcPr>
          <w:p>
            <w:pPr>
              <w:adjustRightInd w:val="0"/>
              <w:snapToGrid w:val="0"/>
              <w:spacing w:line="520" w:lineRule="exact"/>
              <w:rPr>
                <w:rFonts w:ascii="仿宋_GB2312" w:hAnsi="Calibri" w:eastAsia="仿宋_GB2312" w:cs="Times New Roman"/>
                <w:snapToGrid w:val="0"/>
                <w:sz w:val="28"/>
                <w:szCs w:val="28"/>
              </w:rPr>
            </w:pPr>
            <w:r>
              <w:rPr>
                <w:rFonts w:hint="eastAsia" w:ascii="仿宋_GB2312" w:hAnsi="Calibri" w:eastAsia="仿宋_GB2312" w:cs="Times New Roman"/>
                <w:snapToGrid w:val="0"/>
                <w:sz w:val="28"/>
                <w:szCs w:val="28"/>
              </w:rPr>
              <w:t>抄送：</w:t>
            </w:r>
            <w:r>
              <w:rPr>
                <w:rFonts w:ascii="Times New Roman" w:hAnsi="Times New Roman" w:eastAsia="仿宋_GB2312" w:cs="Times New Roman"/>
                <w:sz w:val="28"/>
                <w:szCs w:val="28"/>
              </w:rPr>
              <w:t>区人大人事委，区政府目督办</w:t>
            </w:r>
            <w:r>
              <w:rPr>
                <w:rFonts w:hint="eastAsia" w:ascii="仿宋_GB2312" w:hAnsi="Calibri" w:eastAsia="仿宋_GB2312" w:cs="仿宋_GB2312"/>
                <w:color w:val="000000"/>
                <w:sz w:val="30"/>
                <w:szCs w:val="30"/>
              </w:rPr>
              <w:t>。</w:t>
            </w:r>
          </w:p>
        </w:tc>
      </w:tr>
      <w:tr>
        <w:tc>
          <w:tcPr>
            <w:tcW w:w="8847" w:type="dxa"/>
          </w:tcPr>
          <w:p>
            <w:pPr>
              <w:adjustRightInd w:val="0"/>
              <w:snapToGrid w:val="0"/>
              <w:spacing w:line="520" w:lineRule="exact"/>
              <w:rPr>
                <w:rFonts w:ascii="Times New Roman" w:hAnsi="Times New Roman" w:eastAsia="仿宋_GB2312" w:cs="Times New Roman"/>
                <w:snapToGrid w:val="0"/>
                <w:sz w:val="28"/>
                <w:szCs w:val="28"/>
              </w:rPr>
            </w:pPr>
            <w:r>
              <w:rPr>
                <w:rFonts w:hint="eastAsia" w:ascii="Times New Roman" w:hAnsi="Times New Roman" w:eastAsia="仿宋_GB2312" w:cs="Times New Roman"/>
                <w:color w:val="000000"/>
                <w:sz w:val="28"/>
                <w:szCs w:val="28"/>
              </w:rPr>
              <w:t>五华科技产业园管委会</w:t>
            </w:r>
            <w:r>
              <w:rPr>
                <w:rFonts w:ascii="Times New Roman" w:hAnsi="Times New Roman" w:eastAsia="仿宋_GB2312" w:cs="Times New Roman"/>
                <w:snapToGrid w:val="0"/>
                <w:sz w:val="28"/>
                <w:szCs w:val="28"/>
              </w:rPr>
              <w:t xml:space="preserve">                     </w:t>
            </w:r>
            <w:r>
              <w:rPr>
                <w:rFonts w:hint="eastAsia" w:ascii="Times New Roman" w:hAnsi="Times New Roman" w:eastAsia="仿宋_GB2312" w:cs="Times New Roman"/>
                <w:color w:val="000000"/>
                <w:sz w:val="28"/>
                <w:szCs w:val="28"/>
              </w:rPr>
              <w:t>2020</w:t>
            </w:r>
            <w:r>
              <w:rPr>
                <w:rFonts w:ascii="Times New Roman" w:hAnsi="Times New Roman" w:eastAsia="仿宋_GB2312" w:cs="Times New Roman"/>
                <w:snapToGrid w:val="0"/>
                <w:sz w:val="28"/>
                <w:szCs w:val="28"/>
              </w:rPr>
              <w:t>年</w:t>
            </w:r>
            <w:r>
              <w:rPr>
                <w:rFonts w:hint="eastAsia" w:ascii="Times New Roman" w:hAnsi="Times New Roman" w:eastAsia="仿宋_GB2312" w:cs="Times New Roman"/>
                <w:color w:val="000000"/>
                <w:sz w:val="28"/>
                <w:szCs w:val="28"/>
              </w:rPr>
              <w:t>9</w:t>
            </w:r>
            <w:r>
              <w:rPr>
                <w:rFonts w:ascii="Times New Roman" w:hAnsi="Times New Roman" w:eastAsia="仿宋_GB2312" w:cs="Times New Roman"/>
                <w:snapToGrid w:val="0"/>
                <w:sz w:val="28"/>
                <w:szCs w:val="28"/>
              </w:rPr>
              <w:t>月</w:t>
            </w:r>
            <w:r>
              <w:rPr>
                <w:rFonts w:hint="eastAsia" w:ascii="Times New Roman" w:hAnsi="Times New Roman" w:eastAsia="仿宋_GB2312" w:cs="Times New Roman"/>
                <w:color w:val="000000"/>
                <w:sz w:val="28"/>
                <w:szCs w:val="28"/>
                <w:lang w:val="en-US" w:eastAsia="zh-CN"/>
              </w:rPr>
              <w:t>2</w:t>
            </w:r>
            <w:r>
              <w:rPr>
                <w:rFonts w:hint="eastAsia" w:ascii="Times New Roman" w:hAnsi="Times New Roman" w:eastAsia="仿宋_GB2312" w:cs="Times New Roman"/>
                <w:color w:val="000000"/>
                <w:sz w:val="28"/>
                <w:szCs w:val="28"/>
              </w:rPr>
              <w:t>4</w:t>
            </w:r>
            <w:r>
              <w:rPr>
                <w:rFonts w:ascii="Times New Roman" w:hAnsi="Times New Roman" w:eastAsia="仿宋_GB2312" w:cs="Times New Roman"/>
                <w:snapToGrid w:val="0"/>
                <w:sz w:val="28"/>
                <w:szCs w:val="28"/>
              </w:rPr>
              <w:t>日印发</w:t>
            </w:r>
          </w:p>
        </w:tc>
      </w:tr>
    </w:tbl>
    <w:p/>
    <w:sectPr>
      <w:headerReference r:id="rId3" w:type="default"/>
      <w:footerReference r:id="rId4"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altName w:val="苹方-简"/>
    <w:panose1 w:val="03000509000000000000"/>
    <w:charset w:val="86"/>
    <w:family w:val="script"/>
    <w:pitch w:val="default"/>
    <w:sig w:usb0="00000000" w:usb1="00000000" w:usb2="00000000" w:usb3="00000000" w:csb0="00040000" w:csb1="00000000"/>
  </w:font>
  <w:font w:name="华文中宋">
    <w:altName w:val="华文宋体"/>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A00002BF" w:usb1="38CF7CFA" w:usb2="00082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Meiryo UI">
    <w:altName w:val="Hiragino Sans"/>
    <w:panose1 w:val="020B0604030504040204"/>
    <w:charset w:val="80"/>
    <w:family w:val="swiss"/>
    <w:pitch w:val="default"/>
    <w:sig w:usb0="00000000" w:usb1="00000000" w:usb2="00010012" w:usb3="00000000" w:csb0="6002009F" w:csb1="DFD7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val="0"/>
                            <w:snapToGrid w:val="0"/>
                            <w:ind w:left="210" w:leftChars="100" w:right="210" w:rightChars="100"/>
                            <w:textAlignment w:val="auto"/>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0JkVFAIAABMEAAAOAAAAZHJz&#10;L2Uyb0RvYy54bWytU02O0zAU3iNxB8t7mrSo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X0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F7QmRUUAgAAEwQAAA4AAAAAAAAAAQAgAAAANQEAAGRycy9lMm9Eb2MueG1sUEsFBgAAAAAGAAYA&#10;WQEAALs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val="0"/>
                      <w:snapToGrid w:val="0"/>
                      <w:ind w:left="210" w:leftChars="100" w:right="210" w:rightChars="100"/>
                      <w:textAlignment w:val="auto"/>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CDA"/>
    <w:rsid w:val="00132EDE"/>
    <w:rsid w:val="003F5CDA"/>
    <w:rsid w:val="003F7900"/>
    <w:rsid w:val="0043629D"/>
    <w:rsid w:val="00520F21"/>
    <w:rsid w:val="00720B8C"/>
    <w:rsid w:val="007268B2"/>
    <w:rsid w:val="00783312"/>
    <w:rsid w:val="00885A20"/>
    <w:rsid w:val="008D0DF1"/>
    <w:rsid w:val="009D2D77"/>
    <w:rsid w:val="00A03182"/>
    <w:rsid w:val="00A150C3"/>
    <w:rsid w:val="00BB7183"/>
    <w:rsid w:val="00BC23F7"/>
    <w:rsid w:val="00C427AC"/>
    <w:rsid w:val="00C9546D"/>
    <w:rsid w:val="00E57919"/>
    <w:rsid w:val="00F362B1"/>
    <w:rsid w:val="00F57C87"/>
    <w:rsid w:val="00FD7851"/>
    <w:rsid w:val="1054487A"/>
    <w:rsid w:val="47442F74"/>
    <w:rsid w:val="506B0734"/>
    <w:rsid w:val="5BC87E9D"/>
    <w:rsid w:val="60A05A3E"/>
    <w:rsid w:val="BFFF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hAnsi="Times New Roman" w:eastAsia="仿宋_GB2312" w:cs="Times New Roman"/>
      <w:sz w:val="32"/>
      <w:szCs w:val="2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公文文种"/>
    <w:basedOn w:val="6"/>
    <w:qFormat/>
    <w:uiPriority w:val="0"/>
    <w:rPr>
      <w:rFonts w:ascii="Times New Roman" w:hAnsi="Times New Roman" w:eastAsia="宋体"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300</Words>
  <Characters>1712</Characters>
  <Lines>14</Lines>
  <Paragraphs>4</Paragraphs>
  <TotalTime>0</TotalTime>
  <ScaleCrop>false</ScaleCrop>
  <LinksUpToDate>false</LinksUpToDate>
  <CharactersWithSpaces>2008</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2020-10-15T14:52:00Z</dcterms:created>
  <dc:creator>MM</dc:creator>
  <cp:lastModifiedBy>chenjie</cp:lastModifiedBy>
  <dcterms:modified xsi:type="dcterms:W3CDTF">2022-02-28T16:44:10Z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