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center"/>
        <w:rPr>
          <w:rFonts w:eastAsia="方正小标宋_GBK"/>
          <w:color w:val="FF0000"/>
          <w:spacing w:val="46"/>
          <w:sz w:val="62"/>
          <w:szCs w:val="62"/>
        </w:rPr>
      </w:pPr>
      <w:r>
        <w:rPr>
          <w:rFonts w:hint="eastAsia" w:eastAsia="方正小标宋_GBK" w:cs="方正小标宋_GBK"/>
          <w:color w:val="FF0000"/>
          <w:spacing w:val="46"/>
          <w:sz w:val="62"/>
          <w:szCs w:val="62"/>
        </w:rPr>
        <w:t>昆明市生态环境局五华分局</w:t>
      </w:r>
    </w:p>
    <w:p>
      <w:pPr>
        <w:spacing w:line="560" w:lineRule="exact"/>
        <w:rPr>
          <w:rFonts w:ascii="Times New Roman" w:hAnsi="Times New Roman" w:eastAsia="仿宋_GB2312"/>
          <w:b/>
          <w:bCs/>
          <w:color w:val="000000"/>
          <w:sz w:val="32"/>
          <w:szCs w:val="32"/>
        </w:rPr>
      </w:pPr>
      <w:r>
        <w:rPr>
          <w:rFonts w:eastAsia="方正仿宋_GBK"/>
          <w:b/>
          <w:bCs/>
          <w:color w:val="000000"/>
          <w:szCs w:val="32"/>
        </w:rPr>
        <mc:AlternateContent>
          <mc:Choice Requires="wps">
            <w:drawing>
              <wp:anchor distT="0" distB="0" distL="114300" distR="114300" simplePos="0" relativeHeight="251658240" behindDoc="0" locked="0" layoutInCell="1" allowOverlap="1">
                <wp:simplePos x="0" y="0"/>
                <wp:positionH relativeFrom="column">
                  <wp:posOffset>-358140</wp:posOffset>
                </wp:positionH>
                <wp:positionV relativeFrom="paragraph">
                  <wp:posOffset>113665</wp:posOffset>
                </wp:positionV>
                <wp:extent cx="6120130" cy="0"/>
                <wp:effectExtent l="0" t="19050" r="13970"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8.2pt;margin-top:8.95pt;height:0pt;width:481.9pt;z-index:251658240;mso-width-relative:page;mso-height-relative:page;" filled="f" stroked="t" coordsize="21600,21600" o:gfxdata="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McLJ8PU&#10;AAAACQEAAA8AAAAAAAAAAQAgAAAAOAAAAGRycy9kb3ducmV2LnhtbFBLAQIUABQAAAAIAIdO4kAs&#10;NvMW1QEAAG4DAAAOAAAAAAAAAAEAIAAAADkBAABkcnMvZTJvRG9jLnhtbFBLBQYAAAAABgAGAFkB&#10;AACABQAAAAA=&#10;">
                <v:fill on="f" focussize="0,0"/>
                <v:stroke weight="4.5pt" color="#FF0000" linestyle="thickThin" joinstyle="round"/>
                <v:imagedata o:title=""/>
                <o:lock v:ext="edit" aspectratio="f"/>
              </v:line>
            </w:pict>
          </mc:Fallback>
        </mc:AlternateContent>
      </w:r>
      <w:r>
        <w:rPr>
          <w:rFonts w:eastAsia="方正仿宋_GBK"/>
          <w:b/>
          <w:bCs/>
          <w:color w:val="000000"/>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p>
    <w:p>
      <w:pPr>
        <w:spacing w:line="560" w:lineRule="exact"/>
        <w:ind w:firstLine="6766" w:firstLineChars="2106"/>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A</w:t>
      </w:r>
      <w:r>
        <w:rPr>
          <w:rFonts w:ascii="Times New Roman" w:hAnsi="Times New Roman" w:eastAsia="仿宋_GB2312"/>
          <w:color w:val="000000"/>
          <w:sz w:val="32"/>
          <w:szCs w:val="32"/>
        </w:rPr>
        <w:t>〕</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不予</w:t>
      </w:r>
      <w:r>
        <w:rPr>
          <w:rFonts w:ascii="Times New Roman" w:hAnsi="Times New Roman" w:eastAsia="仿宋_GB2312"/>
          <w:color w:val="000000"/>
          <w:sz w:val="32"/>
          <w:szCs w:val="32"/>
        </w:rPr>
        <w:t>公开〕</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五生态</w:t>
      </w:r>
      <w:r>
        <w:rPr>
          <w:rFonts w:ascii="Times New Roman" w:hAnsi="Times New Roman" w:eastAsia="仿宋_GB2312"/>
          <w:color w:val="000000"/>
          <w:sz w:val="32"/>
          <w:szCs w:val="32"/>
        </w:rPr>
        <w:t>函〔</w:t>
      </w:r>
      <w:r>
        <w:rPr>
          <w:rFonts w:hint="eastAsia" w:ascii="Times New Roman" w:hAnsi="Times New Roman" w:eastAsia="仿宋_GB2312"/>
          <w:color w:val="000000"/>
          <w:sz w:val="32"/>
          <w:szCs w:val="32"/>
        </w:rPr>
        <w:t>2020</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号</w:t>
      </w:r>
    </w:p>
    <w:p>
      <w:pPr>
        <w:spacing w:line="560" w:lineRule="exact"/>
        <w:rPr>
          <w:color w:val="000000"/>
          <w:szCs w:val="32"/>
        </w:rPr>
      </w:pPr>
    </w:p>
    <w:p>
      <w:pPr>
        <w:spacing w:line="560" w:lineRule="exact"/>
        <w:jc w:val="center"/>
        <w:rPr>
          <w:rFonts w:ascii="Times New Roman" w:eastAsia="方正小标宋_GBK"/>
          <w:color w:val="000000"/>
          <w:sz w:val="44"/>
          <w:szCs w:val="44"/>
        </w:rPr>
      </w:pPr>
      <w:r>
        <w:rPr>
          <w:rFonts w:ascii="Times New Roman" w:eastAsia="方正小标宋_GBK"/>
          <w:color w:val="000000"/>
          <w:sz w:val="44"/>
          <w:szCs w:val="44"/>
        </w:rPr>
        <w:t>关于政协昆明市</w:t>
      </w:r>
      <w:r>
        <w:rPr>
          <w:rFonts w:hint="eastAsia" w:ascii="Times New Roman" w:hAnsi="Times New Roman" w:eastAsia="方正小标宋_GBK"/>
          <w:color w:val="000000"/>
          <w:sz w:val="44"/>
          <w:szCs w:val="44"/>
        </w:rPr>
        <w:t>十三</w:t>
      </w:r>
      <w:r>
        <w:rPr>
          <w:rFonts w:ascii="Times New Roman" w:eastAsia="方正小标宋_GBK"/>
          <w:color w:val="000000"/>
          <w:sz w:val="44"/>
          <w:szCs w:val="44"/>
        </w:rPr>
        <w:t>届</w:t>
      </w:r>
      <w:r>
        <w:rPr>
          <w:rFonts w:hint="eastAsia" w:ascii="Times New Roman" w:hAnsi="Times New Roman" w:eastAsia="方正小标宋_GBK"/>
          <w:color w:val="000000"/>
          <w:sz w:val="44"/>
          <w:szCs w:val="44"/>
        </w:rPr>
        <w:t>四</w:t>
      </w:r>
      <w:r>
        <w:rPr>
          <w:rFonts w:ascii="Times New Roman" w:eastAsia="方正小标宋_GBK"/>
          <w:color w:val="000000"/>
          <w:sz w:val="44"/>
          <w:szCs w:val="44"/>
        </w:rPr>
        <w:t>次会议</w:t>
      </w:r>
    </w:p>
    <w:p>
      <w:pPr>
        <w:spacing w:line="560" w:lineRule="exact"/>
        <w:jc w:val="center"/>
        <w:rPr>
          <w:rFonts w:ascii="Times New Roman" w:hAnsi="Times New Roman" w:eastAsia="方正小标宋_GBK"/>
          <w:color w:val="000000"/>
          <w:sz w:val="44"/>
          <w:szCs w:val="44"/>
        </w:rPr>
      </w:pPr>
      <w:r>
        <w:rPr>
          <w:rFonts w:ascii="Times New Roman" w:eastAsia="方正小标宋_GBK"/>
          <w:color w:val="000000"/>
          <w:sz w:val="44"/>
          <w:szCs w:val="44"/>
        </w:rPr>
        <w:t>第</w:t>
      </w:r>
      <w:r>
        <w:rPr>
          <w:rFonts w:ascii="Times New Roman" w:eastAsia="方正小标宋_GBK"/>
          <w:b/>
          <w:bCs/>
          <w:color w:val="000000"/>
          <w:sz w:val="44"/>
          <w:szCs w:val="44"/>
        </w:rPr>
        <w:t>134245</w:t>
      </w:r>
      <w:r>
        <w:rPr>
          <w:rFonts w:ascii="Times New Roman" w:eastAsia="方正小标宋_GBK"/>
          <w:color w:val="000000"/>
          <w:sz w:val="44"/>
          <w:szCs w:val="44"/>
        </w:rPr>
        <w:t>号提案答复的函</w:t>
      </w:r>
    </w:p>
    <w:p>
      <w:pPr>
        <w:spacing w:line="560" w:lineRule="exact"/>
        <w:rPr>
          <w:rFonts w:ascii="Times New Roman" w:hAnsi="Times New Roman" w:eastAsia="方正小标宋_GBK"/>
          <w:color w:val="000000"/>
          <w:sz w:val="44"/>
          <w:szCs w:val="44"/>
        </w:rPr>
      </w:pPr>
    </w:p>
    <w:p>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杨健</w:t>
      </w:r>
      <w:r>
        <w:rPr>
          <w:rFonts w:ascii="Times New Roman" w:hAnsi="Times New Roman" w:eastAsia="仿宋_GB2312"/>
          <w:color w:val="000000"/>
          <w:sz w:val="32"/>
          <w:szCs w:val="32"/>
        </w:rPr>
        <w:t>委员：</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您提出的《关于开展五华区沙朗河（龙庆河）流域综合治理的建议》提案收悉，</w:t>
      </w:r>
      <w:r>
        <w:rPr>
          <w:rFonts w:hint="eastAsia" w:ascii="Times New Roman" w:hAnsi="Times New Roman" w:eastAsia="仿宋_GB2312"/>
          <w:color w:val="000000"/>
          <w:sz w:val="32"/>
          <w:szCs w:val="32"/>
        </w:rPr>
        <w:t>五华区政府高度重视，对提案进行深入研究，积极推动建议内容与相关规划计划和工作目标进行有机融合，</w:t>
      </w:r>
      <w:r>
        <w:rPr>
          <w:rFonts w:ascii="Times New Roman" w:hAnsi="Times New Roman" w:eastAsia="仿宋_GB2312"/>
          <w:color w:val="000000"/>
          <w:sz w:val="32"/>
          <w:szCs w:val="32"/>
        </w:rPr>
        <w:t>现答复如下：</w:t>
      </w:r>
    </w:p>
    <w:p>
      <w:pPr>
        <w:pStyle w:val="7"/>
        <w:numPr>
          <w:ilvl w:val="0"/>
          <w:numId w:val="1"/>
        </w:numPr>
        <w:spacing w:line="560" w:lineRule="exact"/>
        <w:ind w:firstLineChars="0"/>
        <w:rPr>
          <w:rFonts w:ascii="黑体" w:hAnsi="黑体" w:eastAsia="黑体"/>
          <w:bCs/>
          <w:color w:val="000000"/>
          <w:sz w:val="32"/>
          <w:szCs w:val="32"/>
        </w:rPr>
      </w:pPr>
      <w:r>
        <w:rPr>
          <w:rFonts w:hint="eastAsia" w:ascii="黑体" w:hAnsi="黑体" w:eastAsia="黑体"/>
          <w:bCs/>
          <w:color w:val="000000"/>
          <w:sz w:val="32"/>
          <w:szCs w:val="32"/>
        </w:rPr>
        <w:t>五华区沙朗河基本情况</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华区辖区范围内的沙朗河（龙庆河）属金沙江流域普渡河水系，是普渡河右岸沙朗河上游的主流，发源于三多水库，流经三多小村、三多大村、河底村、东村、大村，在天生桥溶洞（旅游景点称“西游洞”）后洞为地下河，从前洞在流出，并在前洞与陡坡河交汇形成龙庆河，经李子坪、龙庆头村、二村、三村，最终流入富民境内注入螳螂川，全长25.57km，径流面积362km2。其中五华区段控制径流面积202km2。其中三多水库至水帘洞段为沙朗河，河道全长11.91km。</w:t>
      </w:r>
    </w:p>
    <w:p>
      <w:pPr>
        <w:pStyle w:val="7"/>
        <w:numPr>
          <w:ilvl w:val="0"/>
          <w:numId w:val="1"/>
        </w:numPr>
        <w:spacing w:line="560" w:lineRule="exact"/>
        <w:ind w:firstLineChars="0"/>
        <w:rPr>
          <w:rFonts w:ascii="黑体" w:hAnsi="黑体" w:eastAsia="黑体"/>
          <w:color w:val="000000"/>
          <w:sz w:val="32"/>
          <w:szCs w:val="32"/>
        </w:rPr>
      </w:pPr>
      <w:r>
        <w:rPr>
          <w:rFonts w:hint="eastAsia" w:ascii="黑体" w:hAnsi="黑体" w:eastAsia="黑体"/>
          <w:color w:val="000000"/>
          <w:sz w:val="32"/>
          <w:szCs w:val="32"/>
        </w:rPr>
        <w:t>办理情况</w:t>
      </w:r>
    </w:p>
    <w:p>
      <w:pPr>
        <w:spacing w:line="560" w:lineRule="exact"/>
        <w:ind w:left="645"/>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根据委员建议意见，区政府责成市生态环境局五华分局、</w:t>
      </w:r>
    </w:p>
    <w:p>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区水务（滇管）局、西翥街道办事处等单位，重点围绕强化河道管理、提升河道水质监测能力、农村生活污水收集处理、集镇集中式污水处理厂建设等四项重点工作进行会商研办，提出具体措施，明确相应计划。</w:t>
      </w:r>
    </w:p>
    <w:p>
      <w:pPr>
        <w:spacing w:line="560" w:lineRule="exact"/>
        <w:rPr>
          <w:rFonts w:ascii="仿宋_GB2312" w:eastAsia="仿宋_GB2312"/>
          <w:sz w:val="32"/>
          <w:szCs w:val="32"/>
        </w:rPr>
      </w:pPr>
      <w:r>
        <w:rPr>
          <w:rFonts w:hint="eastAsia" w:ascii="Times New Roman" w:hAnsi="Times New Roman" w:eastAsia="仿宋_GB2312"/>
          <w:color w:val="000000"/>
          <w:sz w:val="32"/>
          <w:szCs w:val="32"/>
        </w:rPr>
        <w:t xml:space="preserve">    </w:t>
      </w:r>
      <w:r>
        <w:rPr>
          <w:rFonts w:hint="eastAsia" w:ascii="楷体_GB2312" w:hAnsi="Times New Roman" w:eastAsia="楷体_GB2312"/>
          <w:b/>
          <w:color w:val="000000"/>
          <w:sz w:val="32"/>
          <w:szCs w:val="32"/>
        </w:rPr>
        <w:t>（一）深入开展河道研究，进一步明确治理思路。</w:t>
      </w:r>
      <w:r>
        <w:rPr>
          <w:rFonts w:hint="eastAsia" w:ascii="Times New Roman" w:hAnsi="Times New Roman" w:eastAsia="仿宋_GB2312"/>
          <w:color w:val="000000"/>
          <w:sz w:val="32"/>
          <w:szCs w:val="32"/>
        </w:rPr>
        <w:t>由区水务（滇管）局牵头，</w:t>
      </w:r>
      <w:r>
        <w:rPr>
          <w:rFonts w:hint="eastAsia" w:ascii="仿宋_GB2312" w:eastAsia="仿宋_GB2312"/>
          <w:sz w:val="32"/>
          <w:szCs w:val="32"/>
        </w:rPr>
        <w:t>聘请资质设计单位编制《昆明市五华区沙朗河生态修复工程可行性研究报告》，重点围绕水环境、水安全、水生态、水景观等方面对河道全流域进行了全面梳理和深入研究。提出了水利工程、水环境和水质提升工程、水景观工程若干措施计划。并提出了国内</w:t>
      </w:r>
      <w:r>
        <w:rPr>
          <w:rFonts w:ascii="仿宋_GB2312" w:eastAsia="仿宋_GB2312"/>
          <w:sz w:val="32"/>
          <w:szCs w:val="32"/>
        </w:rPr>
        <w:t>DBB(</w:t>
      </w:r>
      <w:r>
        <w:rPr>
          <w:rFonts w:hint="eastAsia" w:ascii="仿宋_GB2312" w:eastAsia="仿宋_GB2312"/>
          <w:sz w:val="32"/>
          <w:szCs w:val="32"/>
        </w:rPr>
        <w:t>设计</w:t>
      </w:r>
      <w:r>
        <w:rPr>
          <w:rFonts w:ascii="仿宋_GB2312" w:eastAsia="仿宋_GB2312"/>
          <w:sz w:val="32"/>
          <w:szCs w:val="32"/>
        </w:rPr>
        <w:t>-</w:t>
      </w:r>
      <w:r>
        <w:rPr>
          <w:rFonts w:hint="eastAsia" w:ascii="仿宋_GB2312" w:eastAsia="仿宋_GB2312"/>
          <w:sz w:val="32"/>
          <w:szCs w:val="32"/>
        </w:rPr>
        <w:t>招标</w:t>
      </w:r>
      <w:r>
        <w:rPr>
          <w:rFonts w:ascii="仿宋_GB2312" w:eastAsia="仿宋_GB2312"/>
          <w:sz w:val="32"/>
          <w:szCs w:val="32"/>
        </w:rPr>
        <w:t>-</w:t>
      </w:r>
      <w:r>
        <w:rPr>
          <w:rFonts w:hint="eastAsia" w:ascii="仿宋_GB2312" w:eastAsia="仿宋_GB2312"/>
          <w:sz w:val="32"/>
          <w:szCs w:val="32"/>
        </w:rPr>
        <w:t>建设</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EPC(</w:t>
      </w:r>
      <w:r>
        <w:rPr>
          <w:rFonts w:hint="eastAsia" w:ascii="仿宋_GB2312" w:eastAsia="仿宋_GB2312"/>
          <w:sz w:val="32"/>
          <w:szCs w:val="32"/>
        </w:rPr>
        <w:t>设计</w:t>
      </w:r>
      <w:r>
        <w:rPr>
          <w:rFonts w:ascii="仿宋_GB2312" w:eastAsia="仿宋_GB2312"/>
          <w:sz w:val="32"/>
          <w:szCs w:val="32"/>
        </w:rPr>
        <w:t>-</w:t>
      </w:r>
      <w:r>
        <w:rPr>
          <w:rFonts w:hint="eastAsia" w:ascii="仿宋_GB2312" w:eastAsia="仿宋_GB2312"/>
          <w:sz w:val="32"/>
          <w:szCs w:val="32"/>
        </w:rPr>
        <w:t>采购</w:t>
      </w:r>
      <w:r>
        <w:rPr>
          <w:rFonts w:ascii="仿宋_GB2312" w:eastAsia="仿宋_GB2312"/>
          <w:sz w:val="32"/>
          <w:szCs w:val="32"/>
        </w:rPr>
        <w:t>-</w:t>
      </w:r>
      <w:r>
        <w:rPr>
          <w:rFonts w:hint="eastAsia" w:ascii="仿宋_GB2312" w:eastAsia="仿宋_GB2312"/>
          <w:sz w:val="32"/>
          <w:szCs w:val="32"/>
        </w:rPr>
        <w:t>施工</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BOT(</w:t>
      </w:r>
      <w:r>
        <w:rPr>
          <w:rFonts w:hint="eastAsia" w:ascii="仿宋_GB2312" w:eastAsia="仿宋_GB2312"/>
          <w:sz w:val="32"/>
          <w:szCs w:val="32"/>
        </w:rPr>
        <w:t>建设</w:t>
      </w:r>
      <w:r>
        <w:rPr>
          <w:rFonts w:ascii="仿宋_GB2312" w:eastAsia="仿宋_GB2312"/>
          <w:sz w:val="32"/>
          <w:szCs w:val="32"/>
        </w:rPr>
        <w:t>-</w:t>
      </w:r>
      <w:r>
        <w:rPr>
          <w:rFonts w:hint="eastAsia" w:ascii="仿宋_GB2312" w:eastAsia="仿宋_GB2312"/>
          <w:sz w:val="32"/>
          <w:szCs w:val="32"/>
        </w:rPr>
        <w:t>运营</w:t>
      </w:r>
      <w:r>
        <w:rPr>
          <w:rFonts w:ascii="仿宋_GB2312" w:eastAsia="仿宋_GB2312"/>
          <w:sz w:val="32"/>
          <w:szCs w:val="32"/>
        </w:rPr>
        <w:t>-</w:t>
      </w:r>
      <w:r>
        <w:rPr>
          <w:rFonts w:hint="eastAsia" w:ascii="仿宋_GB2312" w:eastAsia="仿宋_GB2312"/>
          <w:sz w:val="32"/>
          <w:szCs w:val="32"/>
        </w:rPr>
        <w:t>移交</w:t>
      </w:r>
      <w:r>
        <w:rPr>
          <w:rFonts w:ascii="仿宋_GB2312" w:eastAsia="仿宋_GB2312"/>
          <w:sz w:val="32"/>
          <w:szCs w:val="32"/>
        </w:rPr>
        <w:t>)</w:t>
      </w:r>
      <w:r>
        <w:rPr>
          <w:rFonts w:hint="eastAsia" w:ascii="仿宋_GB2312" w:eastAsia="仿宋_GB2312"/>
          <w:sz w:val="32"/>
          <w:szCs w:val="32"/>
        </w:rPr>
        <w:t>以及</w:t>
      </w:r>
      <w:r>
        <w:rPr>
          <w:rFonts w:ascii="仿宋_GB2312" w:eastAsia="仿宋_GB2312"/>
          <w:sz w:val="32"/>
          <w:szCs w:val="32"/>
        </w:rPr>
        <w:t>PPP(</w:t>
      </w:r>
      <w:r>
        <w:rPr>
          <w:rFonts w:hint="eastAsia" w:ascii="仿宋_GB2312" w:eastAsia="仿宋_GB2312"/>
          <w:sz w:val="32"/>
          <w:szCs w:val="32"/>
        </w:rPr>
        <w:t>公私合营合作制</w:t>
      </w:r>
      <w:r>
        <w:rPr>
          <w:rFonts w:ascii="仿宋_GB2312" w:eastAsia="仿宋_GB2312"/>
          <w:sz w:val="32"/>
          <w:szCs w:val="32"/>
        </w:rPr>
        <w:t>)</w:t>
      </w:r>
      <w:r>
        <w:rPr>
          <w:rFonts w:hint="eastAsia" w:ascii="仿宋_GB2312" w:eastAsia="仿宋_GB2312"/>
          <w:sz w:val="32"/>
          <w:szCs w:val="32"/>
        </w:rPr>
        <w:t>等工程建设模式，为河道治理奠定了基础。</w:t>
      </w:r>
    </w:p>
    <w:p>
      <w:pPr>
        <w:spacing w:line="560" w:lineRule="exact"/>
        <w:ind w:firstLine="628" w:firstLineChars="196"/>
        <w:rPr>
          <w:rFonts w:ascii="仿宋_GB2312" w:eastAsia="仿宋_GB2312"/>
          <w:sz w:val="32"/>
          <w:szCs w:val="32"/>
        </w:rPr>
      </w:pPr>
      <w:r>
        <w:rPr>
          <w:rFonts w:hint="eastAsia" w:ascii="楷体_GB2312" w:hAnsi="Times New Roman" w:eastAsia="楷体_GB2312"/>
          <w:b/>
          <w:color w:val="000000"/>
          <w:sz w:val="32"/>
          <w:szCs w:val="32"/>
        </w:rPr>
        <w:t>（二）全面摸排污染风险，制定计划开展专项整治。</w:t>
      </w:r>
      <w:r>
        <w:rPr>
          <w:rFonts w:hint="eastAsia" w:ascii="Times New Roman" w:hAnsi="Times New Roman" w:eastAsia="仿宋_GB2312"/>
          <w:color w:val="000000"/>
          <w:sz w:val="32"/>
          <w:szCs w:val="32"/>
        </w:rPr>
        <w:t>各责任单位结合“河湖清四乱”，根据职责对沙朗河沿线的生产经营单位进行摸排，明确了</w:t>
      </w:r>
      <w:r>
        <w:rPr>
          <w:rFonts w:hint="eastAsia" w:ascii="仿宋_GB2312" w:eastAsia="仿宋_GB2312"/>
          <w:sz w:val="32"/>
          <w:szCs w:val="32"/>
        </w:rPr>
        <w:t>82家存在污染隐患的单位，区政府有针对性地研究制定了《五华区沙朗河沿线环境集中整治攻坚工作方案》，按照分段、分批的方式开展整治。截止目前，已基本完成整治任务。累计拆除各类违法建设和违法用地问题15宗，取缔关停22家涉嫌违法排污的单位，同时10宗整治案件接受了森警的行政处罚，1宗刑事立案。西翥街道还因地制宜，在大村、东村片区将农家乐的污水，接入大型餐饮企业建设的集中式污水处理系统进行处理。</w:t>
      </w:r>
    </w:p>
    <w:p>
      <w:pPr>
        <w:spacing w:line="560" w:lineRule="exact"/>
        <w:ind w:firstLine="640"/>
        <w:outlineLvl w:val="0"/>
        <w:rPr>
          <w:rFonts w:ascii="Times New Roman" w:hAnsi="Times New Roman" w:eastAsia="仿宋_GB2312"/>
          <w:sz w:val="32"/>
          <w:szCs w:val="32"/>
        </w:rPr>
      </w:pPr>
      <w:r>
        <w:rPr>
          <w:rFonts w:hint="eastAsia" w:ascii="楷体_GB2312" w:eastAsia="楷体_GB2312"/>
          <w:b/>
          <w:sz w:val="32"/>
          <w:szCs w:val="32"/>
        </w:rPr>
        <w:t>（三）贯彻落实“河长制”，不断强化日常监管。</w:t>
      </w:r>
      <w:r>
        <w:rPr>
          <w:rFonts w:hint="eastAsia" w:ascii="Times New Roman" w:hAnsi="Times New Roman" w:eastAsia="仿宋_GB2312"/>
          <w:sz w:val="32"/>
          <w:szCs w:val="32"/>
        </w:rPr>
        <w:t>紧紧围绕水资源保护、水污染防治、水环境治理、水域岸线管理、水生态保护与修复、执法监管等任务，</w:t>
      </w:r>
      <w:r>
        <w:rPr>
          <w:rFonts w:hint="eastAsia" w:ascii="Times New Roman" w:hAnsi="Times New Roman" w:eastAsia="仿宋_GB2312" w:cs="仿宋_GB2312"/>
          <w:sz w:val="32"/>
          <w:szCs w:val="32"/>
        </w:rPr>
        <w:t>全面深化</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三级河长四级治理</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体系，确保</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20年</w:t>
      </w:r>
      <w:r>
        <w:rPr>
          <w:rFonts w:hint="eastAsia" w:ascii="Times New Roman" w:hAnsi="Times New Roman" w:eastAsia="仿宋_GB2312"/>
          <w:sz w:val="32"/>
          <w:szCs w:val="32"/>
        </w:rPr>
        <w:t>沙朗河（天生桥断面）</w:t>
      </w:r>
      <w:r>
        <w:rPr>
          <w:rFonts w:hint="eastAsia" w:ascii="Times New Roman" w:hAnsi="Times New Roman" w:eastAsia="仿宋_GB2312"/>
          <w:kern w:val="0"/>
          <w:sz w:val="32"/>
          <w:szCs w:val="32"/>
        </w:rPr>
        <w:t>水质达到</w:t>
      </w:r>
      <w:r>
        <w:rPr>
          <w:rFonts w:ascii="Times New Roman" w:hAnsi="Times New Roman" w:eastAsia="仿宋_GB2312"/>
          <w:kern w:val="0"/>
          <w:sz w:val="32"/>
          <w:szCs w:val="32"/>
        </w:rPr>
        <w:t>Ш</w:t>
      </w:r>
      <w:r>
        <w:rPr>
          <w:rFonts w:hint="eastAsia" w:ascii="Times New Roman" w:hAnsi="Times New Roman" w:eastAsia="仿宋_GB2312"/>
          <w:kern w:val="0"/>
          <w:sz w:val="32"/>
          <w:szCs w:val="32"/>
        </w:rPr>
        <w:t>类；沙朗河（老煤山大桥断面）水质达到</w:t>
      </w:r>
      <w:r>
        <w:rPr>
          <w:rFonts w:hint="eastAsia" w:ascii="宋体" w:hAnsi="宋体" w:cs="宋体"/>
          <w:kern w:val="0"/>
          <w:sz w:val="32"/>
          <w:szCs w:val="32"/>
        </w:rPr>
        <w:t>Ⅳ</w:t>
      </w:r>
      <w:r>
        <w:rPr>
          <w:rFonts w:hint="eastAsia" w:ascii="仿宋_GB2312" w:hAnsi="仿宋_GB2312" w:eastAsia="仿宋_GB2312" w:cs="仿宋_GB2312"/>
          <w:kern w:val="0"/>
          <w:sz w:val="32"/>
          <w:szCs w:val="32"/>
        </w:rPr>
        <w:t>类</w:t>
      </w:r>
      <w:r>
        <w:rPr>
          <w:rFonts w:hint="eastAsia" w:ascii="Times New Roman" w:hAnsi="Times New Roman" w:eastAsia="仿宋_GB2312"/>
          <w:kern w:val="0"/>
          <w:sz w:val="32"/>
          <w:szCs w:val="32"/>
        </w:rPr>
        <w:t>。</w:t>
      </w:r>
      <w:r>
        <w:rPr>
          <w:rFonts w:hint="eastAsia" w:ascii="Times New Roman" w:hAnsi="Times New Roman" w:eastAsia="仿宋_GB2312"/>
          <w:sz w:val="32"/>
          <w:szCs w:val="32"/>
        </w:rPr>
        <w:t>并</w:t>
      </w:r>
      <w:r>
        <w:rPr>
          <w:rFonts w:hint="eastAsia" w:ascii="仿宋_GB2312" w:eastAsia="仿宋_GB2312"/>
          <w:sz w:val="32"/>
          <w:szCs w:val="32"/>
        </w:rPr>
        <w:t>将</w:t>
      </w:r>
      <w:r>
        <w:rPr>
          <w:rFonts w:hint="eastAsia" w:ascii="Times New Roman" w:hAnsi="Times New Roman" w:eastAsia="仿宋_GB2312"/>
          <w:sz w:val="32"/>
          <w:szCs w:val="32"/>
        </w:rPr>
        <w:t>河道保洁等纳入区环卫一体化服务合同，交由五华北控负责专业化、系统化保洁，做到河面无漂浮物、河道周边垃圾日产日清。除区环境监测站定期每月对天生桥断面开展水质监测外，还聘请第三方监测单位对全流域断面开展定期监测，及时了解掌握水质情况。此外，按照市河长办的要求，在老煤山建设了三指标的水质自动监测站，并按照省级要求在同区域建设了多指标的水质自动监测站，为实时掌握水质奠定一定基础。</w:t>
      </w:r>
    </w:p>
    <w:p>
      <w:pPr>
        <w:spacing w:line="540" w:lineRule="exact"/>
        <w:ind w:firstLine="628" w:firstLineChars="196"/>
        <w:rPr>
          <w:rFonts w:ascii="仿宋_GB2312" w:eastAsia="仿宋_GB2312"/>
          <w:sz w:val="32"/>
          <w:szCs w:val="32"/>
        </w:rPr>
      </w:pPr>
      <w:r>
        <w:rPr>
          <w:rFonts w:hint="eastAsia" w:ascii="楷体_GB2312" w:hAnsi="Times New Roman" w:eastAsia="楷体_GB2312"/>
          <w:b/>
          <w:color w:val="000000"/>
          <w:sz w:val="32"/>
          <w:szCs w:val="32"/>
        </w:rPr>
        <w:t>（四）开展水质自动监测体系研究，积极推进自动水质监测系统建设。</w:t>
      </w:r>
      <w:r>
        <w:rPr>
          <w:rFonts w:hint="eastAsia" w:ascii="仿宋_GB2312" w:eastAsia="仿宋_GB2312"/>
          <w:sz w:val="32"/>
          <w:szCs w:val="32"/>
        </w:rPr>
        <w:t>针对沙朗河水环境质量监测依靠手工监测方式，存在频次低、时效性差、数据量少、人力消耗大等问题，以及只有末端具备实时监测，不能精准掌握水质情况的问题，为及时预报区域环境质量，尽早发现污染问题。五华区根据河道沿线的村庄分布、人口活动等影响因素，制定《五华区沙朗河流域水质自动监测能力建设实施方案》， 计划在云花谷地下涌水监测断面、智水渔村地下涌水监测断面、没底坑水库监测断面、西游洞后洞监测断面和天生桥抽水站监测断面建设简易自动水质监测站，提供实时的、长期的、连续的、高频次的更具代表性的监测数据，实现对水环境要素全时段、全方位的动态监测。为水质评价、环境管理提供更加科学、全面的技术支撑体系。</w:t>
      </w:r>
    </w:p>
    <w:p>
      <w:pPr>
        <w:spacing w:line="540" w:lineRule="exact"/>
        <w:ind w:firstLine="628" w:firstLineChars="196"/>
        <w:rPr>
          <w:rFonts w:ascii="仿宋_GB2312" w:eastAsia="仿宋_GB2312" w:cs="仿宋_GB2312" w:hAnsiTheme="minorHAnsi"/>
          <w:sz w:val="32"/>
          <w:szCs w:val="32"/>
        </w:rPr>
      </w:pPr>
      <w:r>
        <w:rPr>
          <w:rFonts w:hint="eastAsia" w:ascii="楷体_GB2312" w:eastAsia="楷体_GB2312"/>
          <w:b/>
          <w:sz w:val="32"/>
          <w:szCs w:val="32"/>
        </w:rPr>
        <w:t>（五）统筹强化农村人居环境提升，科学推进农村生活污水治理。</w:t>
      </w:r>
      <w:r>
        <w:rPr>
          <w:rFonts w:hint="eastAsia" w:ascii="仿宋_GB2312" w:eastAsia="仿宋_GB2312"/>
          <w:sz w:val="32"/>
          <w:szCs w:val="32"/>
        </w:rPr>
        <w:t>在西翥片区累计</w:t>
      </w:r>
      <w:r>
        <w:rPr>
          <w:rFonts w:hint="eastAsia" w:ascii="仿宋_GB2312" w:eastAsia="仿宋_GB2312" w:cs="仿宋_GB2312" w:hAnsiTheme="minorHAnsi"/>
          <w:sz w:val="32"/>
          <w:szCs w:val="32"/>
        </w:rPr>
        <w:t>建成污水处理设施</w:t>
      </w:r>
      <w:r>
        <w:rPr>
          <w:rFonts w:ascii="仿宋_GB2312" w:eastAsia="仿宋_GB2312" w:cs="仿宋_GB2312" w:hAnsiTheme="minorHAnsi"/>
          <w:sz w:val="32"/>
          <w:szCs w:val="32"/>
        </w:rPr>
        <w:t>1</w:t>
      </w:r>
      <w:r>
        <w:rPr>
          <w:rFonts w:hint="eastAsia" w:ascii="仿宋_GB2312" w:eastAsia="仿宋_GB2312" w:cs="仿宋_GB2312" w:hAnsiTheme="minorHAnsi"/>
          <w:sz w:val="32"/>
          <w:szCs w:val="32"/>
        </w:rPr>
        <w:t>6座，覆盖35个自然村。2020年，编制完成《五华区西翥片区村庄污水治理专项规划》，并同步编制了58个村庄污水设施建设项目可行性研究报告，选取三多大村、东村磨刀箐、大凹三个村作为新一轮的村庄污水治理试点，确保于年内完工。此外，针对陡坡社区生活污水管网老化泄露问题，开展陡坡社区农村生活污水管网修复工作。并按照环保督察整改销号有关要求，实施东村社区生活污水设施提升改造工程。</w:t>
      </w:r>
    </w:p>
    <w:p>
      <w:pPr>
        <w:spacing w:line="540" w:lineRule="exact"/>
        <w:ind w:firstLine="628" w:firstLineChars="196"/>
        <w:rPr>
          <w:rFonts w:ascii="仿宋_GB2312" w:eastAsia="仿宋_GB2312" w:cs="仿宋_GB2312" w:hAnsiTheme="minorHAnsi"/>
          <w:sz w:val="32"/>
          <w:szCs w:val="32"/>
        </w:rPr>
      </w:pPr>
      <w:r>
        <w:rPr>
          <w:rFonts w:hint="eastAsia" w:ascii="楷体_GB2312" w:eastAsia="楷体_GB2312" w:cs="仿宋_GB2312" w:hAnsiTheme="minorHAnsi"/>
          <w:b/>
          <w:sz w:val="32"/>
          <w:szCs w:val="32"/>
        </w:rPr>
        <w:t>（六）实施系列水环境治理工程，逐步改善河道生态环境。</w:t>
      </w:r>
      <w:r>
        <w:rPr>
          <w:rFonts w:hint="eastAsia" w:ascii="仿宋_GB2312" w:eastAsia="仿宋_GB2312" w:cs="仿宋_GB2312" w:hAnsiTheme="minorHAnsi"/>
          <w:sz w:val="32"/>
          <w:szCs w:val="32"/>
        </w:rPr>
        <w:t>为做好沙朗河水质提升，我们根据情况，因地制宜实施了一批有效的水环境治理工程。投资400万元实施桃园社区雨污分流工程，埋设管网4.6千米，并于2020年6月完工。对陡坡社区原有的雨污分流系统进行了维修，有效改善陡坡河的水质。编制东村社区污水处理设施提升改造方案，进一步挖掘原污水处理设施的功能潜力。2020年投资4200万元，建设日处理4500方污水的桃园污水处理厂。并启动五华区龙庆河水环境综合治理项目规划研究。</w:t>
      </w:r>
    </w:p>
    <w:p>
      <w:pPr>
        <w:spacing w:line="540" w:lineRule="exact"/>
        <w:ind w:firstLine="627" w:firstLineChars="196"/>
        <w:rPr>
          <w:rFonts w:ascii="仿宋_GB2312" w:eastAsia="仿宋_GB2312" w:cs="仿宋_GB2312" w:hAnsiTheme="minorHAnsi"/>
          <w:sz w:val="32"/>
          <w:szCs w:val="32"/>
        </w:rPr>
      </w:pPr>
      <w:r>
        <w:rPr>
          <w:rFonts w:hint="eastAsia" w:ascii="仿宋_GB2312" w:eastAsia="仿宋_GB2312" w:cs="仿宋_GB2312" w:hAnsiTheme="minorHAnsi"/>
          <w:sz w:val="32"/>
          <w:szCs w:val="32"/>
        </w:rPr>
        <w:t>五华区将以办理本提案为契机，进一步牢固树立绿水青山就是金山银山的意识，切实贯彻落实绿色发展理念，久久为功，绵绵用力，多措并举，做好水环境综合治理，全力以赴打赢污染防治攻坚战，不断保护提升沙朗河水质，为长江经济带保护发展作出贡献。</w:t>
      </w:r>
      <w:r>
        <w:rPr>
          <w:rFonts w:ascii="Times New Roman" w:hAnsi="Times New Roman" w:eastAsia="仿宋_GB2312"/>
          <w:color w:val="000000"/>
          <w:sz w:val="32"/>
          <w:szCs w:val="32"/>
        </w:rPr>
        <w:t>感谢您对</w:t>
      </w:r>
      <w:r>
        <w:rPr>
          <w:rFonts w:hint="eastAsia" w:ascii="Times New Roman" w:hAnsi="Times New Roman" w:eastAsia="仿宋_GB2312"/>
          <w:color w:val="000000"/>
          <w:sz w:val="32"/>
          <w:szCs w:val="32"/>
        </w:rPr>
        <w:t>五华区</w:t>
      </w:r>
      <w:r>
        <w:rPr>
          <w:rFonts w:ascii="Times New Roman" w:hAnsi="Times New Roman" w:eastAsia="仿宋_GB2312"/>
          <w:color w:val="000000"/>
          <w:sz w:val="32"/>
          <w:szCs w:val="32"/>
        </w:rPr>
        <w:t>工作的关心和支持。</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以上答复，如有不妥，请批评指正。</w:t>
      </w: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200" w:lineRule="exact"/>
        <w:rPr>
          <w:rFonts w:ascii="Times New Roman" w:hAnsi="Times New Roman" w:eastAsia="仿宋_GB2312"/>
          <w:color w:val="000000"/>
          <w:sz w:val="32"/>
          <w:szCs w:val="32"/>
        </w:rPr>
      </w:pPr>
      <w:bookmarkStart w:id="0" w:name="_GoBack"/>
      <w:bookmarkEnd w:id="0"/>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市生态环境局五华分局</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2020年9月1日</w:t>
      </w:r>
    </w:p>
    <w:p>
      <w:pPr>
        <w:spacing w:line="560" w:lineRule="exact"/>
        <w:rPr>
          <w:color w:val="000000"/>
          <w:szCs w:val="32"/>
        </w:rPr>
      </w:pPr>
      <w:r>
        <w:rPr>
          <w:color w:val="000000"/>
          <w:szCs w:val="32"/>
        </w:rPr>
        <w:t xml:space="preserve">  </w:t>
      </w: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p>
      <w:pPr>
        <w:spacing w:line="560" w:lineRule="exact"/>
        <w:rPr>
          <w:color w:val="000000"/>
          <w:szCs w:val="32"/>
        </w:rPr>
      </w:pPr>
    </w:p>
    <w:tbl>
      <w:tblPr>
        <w:tblStyle w:val="6"/>
        <w:tblW w:w="8847"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c>
          <w:tcPr>
            <w:tcW w:w="8847" w:type="dxa"/>
          </w:tcPr>
          <w:p>
            <w:pPr>
              <w:adjustRightInd w:val="0"/>
              <w:snapToGrid w:val="0"/>
              <w:spacing w:line="520" w:lineRule="exact"/>
              <w:rPr>
                <w:rFonts w:ascii="Times New Roman" w:hAnsi="Times New Roman" w:eastAsia="仿宋_GB2312"/>
                <w:snapToGrid w:val="0"/>
                <w:sz w:val="28"/>
                <w:szCs w:val="28"/>
              </w:rPr>
            </w:pPr>
            <w:r>
              <w:rPr>
                <w:rFonts w:ascii="Times New Roman" w:hAnsi="Times New Roman" w:eastAsia="仿宋_GB2312"/>
                <w:snapToGrid w:val="0"/>
                <w:sz w:val="28"/>
                <w:szCs w:val="28"/>
              </w:rPr>
              <w:t>抄送：</w:t>
            </w:r>
            <w:r>
              <w:rPr>
                <w:rFonts w:ascii="Times New Roman" w:hAnsi="Times New Roman" w:eastAsia="仿宋_GB2312"/>
                <w:color w:val="000000"/>
                <w:sz w:val="28"/>
                <w:szCs w:val="28"/>
              </w:rPr>
              <w:t>市政府办公室、市政协提案委。</w:t>
            </w:r>
          </w:p>
        </w:tc>
      </w:tr>
      <w:tr>
        <w:tc>
          <w:tcPr>
            <w:tcW w:w="8847" w:type="dxa"/>
          </w:tcPr>
          <w:p>
            <w:pPr>
              <w:adjustRightInd w:val="0"/>
              <w:snapToGrid w:val="0"/>
              <w:spacing w:line="520" w:lineRule="exact"/>
              <w:rPr>
                <w:rFonts w:ascii="Times New Roman" w:hAnsi="Times New Roman" w:eastAsia="仿宋_GB2312"/>
                <w:snapToGrid w:val="0"/>
                <w:sz w:val="28"/>
                <w:szCs w:val="28"/>
              </w:rPr>
            </w:pPr>
            <w:r>
              <w:rPr>
                <w:rFonts w:hint="eastAsia" w:ascii="Times New Roman" w:hAnsi="Times New Roman" w:eastAsia="仿宋_GB2312"/>
                <w:color w:val="000000"/>
                <w:sz w:val="28"/>
                <w:szCs w:val="28"/>
              </w:rPr>
              <w:t>昆明市五华区人民政府办公室</w:t>
            </w:r>
            <w:r>
              <w:rPr>
                <w:rFonts w:ascii="Times New Roman" w:hAnsi="Times New Roman" w:eastAsia="仿宋_GB2312"/>
                <w:snapToGrid w:val="0"/>
                <w:sz w:val="28"/>
                <w:szCs w:val="28"/>
              </w:rPr>
              <w:t xml:space="preserve">              </w:t>
            </w:r>
            <w:r>
              <w:rPr>
                <w:rFonts w:hint="eastAsia" w:ascii="Times New Roman" w:hAnsi="Times New Roman" w:eastAsia="仿宋_GB2312"/>
                <w:snapToGrid w:val="0"/>
                <w:sz w:val="28"/>
                <w:szCs w:val="28"/>
              </w:rPr>
              <w:t xml:space="preserve"> </w:t>
            </w:r>
            <w:r>
              <w:rPr>
                <w:rFonts w:ascii="Times New Roman" w:hAnsi="Times New Roman" w:eastAsia="仿宋_GB2312"/>
                <w:snapToGrid w:val="0"/>
                <w:sz w:val="28"/>
                <w:szCs w:val="28"/>
              </w:rPr>
              <w:t xml:space="preserve"> </w:t>
            </w:r>
            <w:r>
              <w:rPr>
                <w:rFonts w:hint="eastAsia" w:ascii="Times New Roman" w:hAnsi="Times New Roman" w:eastAsia="仿宋_GB2312"/>
                <w:color w:val="000000"/>
                <w:sz w:val="28"/>
                <w:szCs w:val="28"/>
              </w:rPr>
              <w:t>2020</w:t>
            </w:r>
            <w:r>
              <w:rPr>
                <w:rFonts w:ascii="Times New Roman" w:hAnsi="Times New Roman" w:eastAsia="仿宋_GB2312"/>
                <w:snapToGrid w:val="0"/>
                <w:sz w:val="28"/>
                <w:szCs w:val="28"/>
              </w:rPr>
              <w:t>年</w:t>
            </w:r>
            <w:r>
              <w:rPr>
                <w:rFonts w:hint="eastAsia" w:ascii="Times New Roman" w:hAnsi="Times New Roman" w:eastAsia="仿宋_GB2312"/>
                <w:snapToGrid w:val="0"/>
                <w:sz w:val="28"/>
                <w:szCs w:val="28"/>
                <w:lang w:val="en-US" w:eastAsia="zh-CN"/>
              </w:rPr>
              <w:t>9</w:t>
            </w:r>
            <w:r>
              <w:rPr>
                <w:rFonts w:ascii="Times New Roman" w:hAnsi="Times New Roman" w:eastAsia="仿宋_GB2312"/>
                <w:snapToGrid w:val="0"/>
                <w:sz w:val="28"/>
                <w:szCs w:val="28"/>
              </w:rPr>
              <w:t>月</w:t>
            </w:r>
            <w:r>
              <w:rPr>
                <w:rFonts w:hint="eastAsia" w:ascii="Times New Roman" w:hAnsi="Times New Roman" w:eastAsia="仿宋_GB2312"/>
                <w:color w:val="000000"/>
                <w:sz w:val="28"/>
                <w:szCs w:val="28"/>
              </w:rPr>
              <w:t>1</w:t>
            </w:r>
            <w:r>
              <w:rPr>
                <w:rFonts w:ascii="Times New Roman" w:hAnsi="Times New Roman" w:eastAsia="仿宋_GB2312"/>
                <w:snapToGrid w:val="0"/>
                <w:sz w:val="28"/>
                <w:szCs w:val="28"/>
              </w:rPr>
              <w:t>日印发</w:t>
            </w:r>
          </w:p>
        </w:tc>
      </w:tr>
    </w:tbl>
    <w:p/>
    <w:sectPr>
      <w:pgSz w:w="11906" w:h="16838"/>
      <w:pgMar w:top="2098" w:right="1474"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00" w:usb3="00000000" w:csb0="00040000"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altName w:val="苹方-简"/>
    <w:panose1 w:val="020B0300000000000000"/>
    <w:charset w:val="86"/>
    <w:family w:val="script"/>
    <w:pitch w:val="default"/>
    <w:sig w:usb0="00000000" w:usb1="00000000" w:usb2="00000016" w:usb3="00000000" w:csb0="00060007" w:csb1="00000000"/>
  </w:font>
  <w:font w:name="方正仿宋_GBK">
    <w:panose1 w:val="02000000000000000000"/>
    <w:charset w:val="86"/>
    <w:family w:val="script"/>
    <w:pitch w:val="default"/>
    <w:sig w:usb0="A00002BF" w:usb1="38CF7CFA" w:usb2="00082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73E73"/>
    <w:multiLevelType w:val="multilevel"/>
    <w:tmpl w:val="4F373E73"/>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35"/>
    <w:rsid w:val="00072CC2"/>
    <w:rsid w:val="00072DA0"/>
    <w:rsid w:val="00116B35"/>
    <w:rsid w:val="001469F0"/>
    <w:rsid w:val="002F2916"/>
    <w:rsid w:val="003A5939"/>
    <w:rsid w:val="004A1E32"/>
    <w:rsid w:val="004E1FA2"/>
    <w:rsid w:val="004E6BD9"/>
    <w:rsid w:val="00587E3E"/>
    <w:rsid w:val="00694286"/>
    <w:rsid w:val="006958E6"/>
    <w:rsid w:val="0069718E"/>
    <w:rsid w:val="006A76B0"/>
    <w:rsid w:val="006B7595"/>
    <w:rsid w:val="006E37BB"/>
    <w:rsid w:val="00711209"/>
    <w:rsid w:val="007A20B7"/>
    <w:rsid w:val="00821870"/>
    <w:rsid w:val="0095646D"/>
    <w:rsid w:val="00A73E1C"/>
    <w:rsid w:val="00BD144E"/>
    <w:rsid w:val="00C131FA"/>
    <w:rsid w:val="00CE4700"/>
    <w:rsid w:val="00D46230"/>
    <w:rsid w:val="00D7239E"/>
    <w:rsid w:val="00DB752F"/>
    <w:rsid w:val="00EE6B28"/>
    <w:rsid w:val="00F30B07"/>
    <w:rsid w:val="00F57BD6"/>
    <w:rsid w:val="00FF7F94"/>
    <w:rsid w:val="16E77286"/>
    <w:rsid w:val="508D3CCD"/>
    <w:rsid w:val="9FFF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sz w:val="21"/>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qFormat/>
    <w:uiPriority w:val="99"/>
    <w:rPr>
      <w:rFonts w:ascii="Calibri" w:hAnsi="Calibri" w:eastAsia="宋体" w:cs="Times New Roman"/>
      <w:sz w:val="18"/>
      <w:szCs w:val="18"/>
    </w:rPr>
  </w:style>
  <w:style w:type="character" w:customStyle="1" w:styleId="9">
    <w:name w:val="页脚 Char"/>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390</Words>
  <Characters>2228</Characters>
  <Lines>18</Lines>
  <Paragraphs>5</Paragraphs>
  <TotalTime>0</TotalTime>
  <ScaleCrop>false</ScaleCrop>
  <LinksUpToDate>false</LinksUpToDate>
  <CharactersWithSpaces>2613</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2020-07-09T14:01:00Z</dcterms:created>
  <dc:creator>Administrator</dc:creator>
  <cp:lastModifiedBy>chenjie</cp:lastModifiedBy>
  <cp:lastPrinted>2020-09-01T09:53:00Z</cp:lastPrinted>
  <dcterms:modified xsi:type="dcterms:W3CDTF">2022-02-28T16:15:50Z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