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center"/>
        <w:rPr>
          <w:rFonts w:eastAsia="方正小标宋_GBK"/>
          <w:color w:val="FF0000"/>
          <w:spacing w:val="46"/>
          <w:sz w:val="62"/>
          <w:szCs w:val="62"/>
        </w:rPr>
      </w:pPr>
      <w:r>
        <w:rPr>
          <w:rFonts w:hint="eastAsia" w:eastAsia="方正小标宋_GBK" w:cs="方正小标宋_GBK"/>
          <w:color w:val="FF0000"/>
          <w:spacing w:val="46"/>
          <w:sz w:val="62"/>
          <w:szCs w:val="62"/>
        </w:rPr>
        <w:t>昆明市生态环境局五华分局</w:t>
      </w:r>
    </w:p>
    <w:p>
      <w:pPr>
        <w:spacing w:line="560" w:lineRule="exact"/>
        <w:rPr>
          <w:rFonts w:ascii="Times New Roman" w:hAnsi="Times New Roman" w:eastAsia="仿宋_GB2312"/>
          <w:b/>
          <w:bCs/>
          <w:color w:val="000000"/>
          <w:sz w:val="32"/>
          <w:szCs w:val="32"/>
        </w:rPr>
      </w:pPr>
      <w:r>
        <w:rPr>
          <w:rFonts w:eastAsia="方正仿宋_GBK"/>
          <w:b/>
          <w:bCs/>
          <w:color w:val="000000"/>
          <w:szCs w:val="32"/>
        </w:rPr>
        <mc:AlternateContent>
          <mc:Choice Requires="wps">
            <w:drawing>
              <wp:anchor distT="0" distB="0" distL="114300" distR="114300" simplePos="0" relativeHeight="251659264" behindDoc="0" locked="0" layoutInCell="1" allowOverlap="1">
                <wp:simplePos x="0" y="0"/>
                <wp:positionH relativeFrom="column">
                  <wp:posOffset>-358140</wp:posOffset>
                </wp:positionH>
                <wp:positionV relativeFrom="paragraph">
                  <wp:posOffset>113665</wp:posOffset>
                </wp:positionV>
                <wp:extent cx="6120130" cy="0"/>
                <wp:effectExtent l="0" t="19050" r="13970"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8.2pt;margin-top:8.95pt;height:0pt;width:481.9pt;z-index:251659264;mso-width-relative:page;mso-height-relative:page;" filled="f" stroked="t" coordsize="21600,21600" o:gfxdata="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cLJ8PU&#10;AAAACQEAAA8AAAAAAAAAAQAgAAAAOAAAAGRycy9kb3ducmV2LnhtbFBLAQIUABQAAAAIAIdO4kAs&#10;NvMW1QEAAG4DAAAOAAAAAAAAAAEAIAAAADkBAABkcnMvZTJvRG9jLnhtbFBLBQYAAAAABgAGAFkB&#10;AACABQAAAAA=&#10;">
                <v:fill on="f" focussize="0,0"/>
                <v:stroke weight="4.5pt" color="#FF0000" linestyle="thickThin" joinstyle="round"/>
                <v:imagedata o:title=""/>
                <o:lock v:ext="edit" aspectratio="f"/>
              </v:line>
            </w:pict>
          </mc:Fallback>
        </mc:AlternateContent>
      </w:r>
      <w:r>
        <w:rPr>
          <w:rFonts w:eastAsia="方正仿宋_GBK"/>
          <w:b/>
          <w:bCs/>
          <w:color w:val="000000"/>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p>
    <w:p>
      <w:pPr>
        <w:spacing w:line="560" w:lineRule="exact"/>
        <w:ind w:firstLine="6766" w:firstLineChars="2106"/>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A</w:t>
      </w:r>
      <w:r>
        <w:rPr>
          <w:rFonts w:ascii="Times New Roman" w:hAnsi="Times New Roman" w:eastAsia="仿宋_GB2312"/>
          <w:color w:val="000000"/>
          <w:sz w:val="32"/>
          <w:szCs w:val="32"/>
        </w:rPr>
        <w:t>〕</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〔公开〕</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五生态</w:t>
      </w:r>
      <w:r>
        <w:rPr>
          <w:rFonts w:ascii="Times New Roman" w:hAnsi="Times New Roman" w:eastAsia="仿宋_GB2312"/>
          <w:color w:val="000000"/>
          <w:sz w:val="32"/>
          <w:szCs w:val="32"/>
        </w:rPr>
        <w:t>函〔</w:t>
      </w:r>
      <w:r>
        <w:rPr>
          <w:rFonts w:hint="eastAsia" w:ascii="Times New Roman" w:hAnsi="Times New Roman" w:eastAsia="仿宋_GB2312"/>
          <w:color w:val="000000"/>
          <w:sz w:val="32"/>
          <w:szCs w:val="32"/>
        </w:rPr>
        <w:t>2020</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号</w:t>
      </w:r>
    </w:p>
    <w:p>
      <w:pPr>
        <w:spacing w:line="560" w:lineRule="exact"/>
        <w:rPr>
          <w:color w:val="000000"/>
          <w:szCs w:val="32"/>
        </w:rPr>
      </w:pPr>
    </w:p>
    <w:p>
      <w:pPr>
        <w:spacing w:line="560" w:lineRule="exact"/>
        <w:jc w:val="center"/>
        <w:rPr>
          <w:rFonts w:ascii="Times New Roman" w:eastAsia="方正小标宋_GBK"/>
          <w:color w:val="000000"/>
          <w:sz w:val="44"/>
          <w:szCs w:val="44"/>
        </w:rPr>
      </w:pPr>
      <w:r>
        <w:rPr>
          <w:rFonts w:ascii="Times New Roman" w:eastAsia="方正小标宋_GBK"/>
          <w:color w:val="000000"/>
          <w:sz w:val="44"/>
          <w:szCs w:val="44"/>
        </w:rPr>
        <w:t>关于政协</w:t>
      </w:r>
      <w:r>
        <w:rPr>
          <w:rFonts w:hint="eastAsia" w:ascii="Times New Roman" w:eastAsia="方正小标宋_GBK"/>
          <w:color w:val="000000"/>
          <w:sz w:val="44"/>
          <w:szCs w:val="44"/>
        </w:rPr>
        <w:t>五华区</w:t>
      </w:r>
      <w:r>
        <w:rPr>
          <w:rFonts w:hint="eastAsia" w:ascii="Times New Roman" w:hAnsi="Times New Roman" w:eastAsia="方正小标宋_GBK"/>
          <w:color w:val="000000"/>
          <w:sz w:val="44"/>
          <w:szCs w:val="44"/>
        </w:rPr>
        <w:t>九</w:t>
      </w:r>
      <w:r>
        <w:rPr>
          <w:rFonts w:ascii="Times New Roman" w:eastAsia="方正小标宋_GBK"/>
          <w:color w:val="000000"/>
          <w:sz w:val="44"/>
          <w:szCs w:val="44"/>
        </w:rPr>
        <w:t>届</w:t>
      </w:r>
      <w:r>
        <w:rPr>
          <w:rFonts w:hint="eastAsia" w:ascii="Times New Roman" w:hAnsi="Times New Roman" w:eastAsia="方正小标宋_GBK"/>
          <w:color w:val="000000"/>
          <w:sz w:val="44"/>
          <w:szCs w:val="44"/>
        </w:rPr>
        <w:t>四</w:t>
      </w:r>
      <w:r>
        <w:rPr>
          <w:rFonts w:ascii="Times New Roman" w:eastAsia="方正小标宋_GBK"/>
          <w:color w:val="000000"/>
          <w:sz w:val="44"/>
          <w:szCs w:val="44"/>
        </w:rPr>
        <w:t>次会议</w:t>
      </w:r>
    </w:p>
    <w:p>
      <w:pPr>
        <w:spacing w:line="560" w:lineRule="exact"/>
        <w:jc w:val="center"/>
        <w:rPr>
          <w:rFonts w:ascii="Times New Roman" w:hAnsi="Times New Roman" w:eastAsia="方正小标宋_GBK"/>
          <w:color w:val="000000"/>
          <w:sz w:val="44"/>
          <w:szCs w:val="44"/>
        </w:rPr>
      </w:pPr>
      <w:r>
        <w:rPr>
          <w:rFonts w:ascii="Times New Roman" w:eastAsia="方正小标宋_GBK"/>
          <w:color w:val="000000"/>
          <w:sz w:val="44"/>
          <w:szCs w:val="44"/>
        </w:rPr>
        <w:t>第</w:t>
      </w:r>
      <w:r>
        <w:rPr>
          <w:rFonts w:hint="eastAsia" w:ascii="Times New Roman" w:eastAsia="方正小标宋_GBK"/>
          <w:b/>
          <w:bCs/>
          <w:color w:val="000000"/>
          <w:sz w:val="44"/>
          <w:szCs w:val="44"/>
        </w:rPr>
        <w:t>20C06</w:t>
      </w:r>
      <w:r>
        <w:rPr>
          <w:rFonts w:ascii="Times New Roman" w:eastAsia="方正小标宋_GBK"/>
          <w:color w:val="000000"/>
          <w:sz w:val="44"/>
          <w:szCs w:val="44"/>
        </w:rPr>
        <w:t>号提案答复的函</w:t>
      </w:r>
    </w:p>
    <w:p>
      <w:pPr>
        <w:spacing w:line="560" w:lineRule="exact"/>
        <w:rPr>
          <w:rFonts w:ascii="Times New Roman" w:hAnsi="Times New Roman" w:eastAsia="方正小标宋_GBK"/>
          <w:color w:val="000000"/>
          <w:sz w:val="44"/>
          <w:szCs w:val="44"/>
        </w:rPr>
      </w:pP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陈云波</w:t>
      </w:r>
      <w:r>
        <w:rPr>
          <w:rFonts w:ascii="Times New Roman" w:hAnsi="Times New Roman" w:eastAsia="仿宋_GB2312"/>
          <w:color w:val="000000"/>
          <w:sz w:val="32"/>
          <w:szCs w:val="32"/>
        </w:rPr>
        <w:t>委员：</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您提出的《</w:t>
      </w:r>
      <w:r>
        <w:rPr>
          <w:rFonts w:hint="eastAsia" w:ascii="Times New Roman" w:hAnsi="Times New Roman" w:eastAsia="仿宋_GB2312"/>
          <w:color w:val="000000"/>
          <w:sz w:val="32"/>
          <w:szCs w:val="32"/>
        </w:rPr>
        <w:t>关于提高大气污染防治工作中基层政府政策执行成效的建议</w:t>
      </w:r>
      <w:r>
        <w:rPr>
          <w:rFonts w:ascii="Times New Roman" w:hAnsi="Times New Roman" w:eastAsia="仿宋_GB2312"/>
          <w:color w:val="000000"/>
          <w:sz w:val="32"/>
          <w:szCs w:val="32"/>
        </w:rPr>
        <w:t>》提案收悉，</w:t>
      </w:r>
      <w:r>
        <w:rPr>
          <w:rFonts w:hint="eastAsia" w:ascii="Times New Roman" w:hAnsi="Times New Roman" w:eastAsia="仿宋_GB2312"/>
          <w:color w:val="000000"/>
          <w:sz w:val="32"/>
          <w:szCs w:val="32"/>
        </w:rPr>
        <w:t>区政府高度重视，责成市生态环境局五华分局对提案进行深入研究，积极推动相关建议内容落实，</w:t>
      </w:r>
      <w:r>
        <w:rPr>
          <w:rFonts w:ascii="Times New Roman" w:hAnsi="Times New Roman" w:eastAsia="仿宋_GB2312"/>
          <w:color w:val="000000"/>
          <w:sz w:val="32"/>
          <w:szCs w:val="32"/>
        </w:rPr>
        <w:t>现答复如下：</w:t>
      </w:r>
    </w:p>
    <w:p>
      <w:pPr>
        <w:pStyle w:val="5"/>
        <w:numPr>
          <w:ilvl w:val="0"/>
          <w:numId w:val="1"/>
        </w:numPr>
        <w:spacing w:line="560" w:lineRule="exact"/>
        <w:ind w:firstLineChars="0"/>
        <w:rPr>
          <w:rFonts w:ascii="黑体" w:hAnsi="黑体" w:eastAsia="黑体"/>
          <w:bCs/>
          <w:color w:val="000000"/>
          <w:sz w:val="32"/>
          <w:szCs w:val="32"/>
        </w:rPr>
      </w:pPr>
      <w:r>
        <w:rPr>
          <w:rFonts w:hint="eastAsia" w:ascii="黑体" w:hAnsi="黑体" w:eastAsia="黑体"/>
          <w:bCs/>
          <w:color w:val="000000"/>
          <w:sz w:val="32"/>
          <w:szCs w:val="32"/>
        </w:rPr>
        <w:t>五华区近年大气质量情况</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56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近年来，五华区</w:t>
      </w:r>
      <w:r>
        <w:rPr>
          <w:rFonts w:ascii="Times New Roman" w:hAnsi="Times New Roman" w:eastAsia="仿宋_GB2312"/>
          <w:color w:val="000000"/>
          <w:sz w:val="32"/>
          <w:szCs w:val="32"/>
        </w:rPr>
        <w:t>重点以扬尘颗粒物治理为抓手，在每个街道办事处建设空气质量监测微站，初步建立城市网格化空气监测体系，不断完善大气污染防治工作机制，强化区域联防联控，辖区环境空气质量不断改善。2016年金鼎山空气自动监测站有效监测348天，其中，优121天，良217天，轻度污染10天，空气质量达标率为97.1%，PM</w:t>
      </w:r>
      <w:r>
        <w:rPr>
          <w:rFonts w:ascii="Times New Roman" w:hAnsi="Times New Roman" w:eastAsia="仿宋_GB2312"/>
          <w:color w:val="000000"/>
          <w:sz w:val="32"/>
          <w:szCs w:val="32"/>
          <w:vertAlign w:val="subscript"/>
        </w:rPr>
        <w:t>10</w:t>
      </w:r>
      <w:r>
        <w:rPr>
          <w:rFonts w:ascii="Times New Roman" w:hAnsi="Times New Roman" w:eastAsia="仿宋_GB2312"/>
          <w:color w:val="000000"/>
          <w:sz w:val="32"/>
          <w:szCs w:val="32"/>
        </w:rPr>
        <w:t>平均浓度为63微克/立方米。2017年实际有效监测天数326天。其中：优139天，良179天，轻度污染8天，没有出现重度污染，优良率为97.24%（目标值≥90%）。可吸入颗粒物（PM</w:t>
      </w:r>
      <w:r>
        <w:rPr>
          <w:rFonts w:ascii="Times New Roman" w:hAnsi="Times New Roman" w:eastAsia="仿宋_GB2312"/>
          <w:color w:val="000000"/>
          <w:sz w:val="32"/>
          <w:szCs w:val="32"/>
          <w:vertAlign w:val="subscript"/>
        </w:rPr>
        <w:t>10</w:t>
      </w:r>
      <w:r>
        <w:rPr>
          <w:rFonts w:ascii="Times New Roman" w:hAnsi="Times New Roman" w:eastAsia="仿宋_GB2312"/>
          <w:color w:val="000000"/>
          <w:sz w:val="32"/>
          <w:szCs w:val="32"/>
        </w:rPr>
        <w:t>）浓度均值为57.79微克/立方米（目标值</w:t>
      </w:r>
      <w:r>
        <w:rPr>
          <w:rFonts w:ascii="Times New Roman" w:hAnsi="Times New Roman" w:eastAsia="黑体"/>
          <w:color w:val="000000"/>
          <w:sz w:val="32"/>
          <w:szCs w:val="32"/>
        </w:rPr>
        <w:t>≤</w:t>
      </w:r>
      <w:r>
        <w:rPr>
          <w:rFonts w:ascii="Times New Roman" w:hAnsi="Times New Roman" w:eastAsia="仿宋_GB2312"/>
          <w:color w:val="000000"/>
          <w:sz w:val="32"/>
          <w:szCs w:val="32"/>
        </w:rPr>
        <w:t>60微克/立方米）。</w:t>
      </w:r>
      <w:r>
        <w:rPr>
          <w:rFonts w:ascii="Times New Roman" w:hAnsi="Times New Roman" w:eastAsia="仿宋_GB2312"/>
          <w:snapToGrid w:val="0"/>
          <w:color w:val="000000"/>
          <w:kern w:val="0"/>
          <w:sz w:val="32"/>
          <w:szCs w:val="32"/>
        </w:rPr>
        <w:t>2018</w:t>
      </w:r>
      <w:r>
        <w:rPr>
          <w:rFonts w:ascii="Times New Roman" w:hAnsi="仿宋_GB2312" w:eastAsia="仿宋_GB2312"/>
          <w:snapToGrid w:val="0"/>
          <w:color w:val="000000"/>
          <w:kern w:val="0"/>
          <w:sz w:val="32"/>
          <w:szCs w:val="32"/>
        </w:rPr>
        <w:t>年有效监测</w:t>
      </w:r>
      <w:r>
        <w:rPr>
          <w:rFonts w:ascii="Times New Roman" w:hAnsi="Times New Roman" w:eastAsia="仿宋_GB2312"/>
          <w:snapToGrid w:val="0"/>
          <w:color w:val="000000"/>
          <w:kern w:val="0"/>
          <w:sz w:val="32"/>
          <w:szCs w:val="32"/>
        </w:rPr>
        <w:t>334</w:t>
      </w:r>
      <w:r>
        <w:rPr>
          <w:rFonts w:ascii="Times New Roman" w:hAnsi="仿宋_GB2312" w:eastAsia="仿宋_GB2312"/>
          <w:snapToGrid w:val="0"/>
          <w:color w:val="000000"/>
          <w:kern w:val="0"/>
          <w:sz w:val="32"/>
          <w:szCs w:val="32"/>
        </w:rPr>
        <w:t>天，其中，优</w:t>
      </w:r>
      <w:r>
        <w:rPr>
          <w:rFonts w:ascii="Times New Roman" w:hAnsi="Times New Roman" w:eastAsia="仿宋_GB2312"/>
          <w:snapToGrid w:val="0"/>
          <w:color w:val="000000"/>
          <w:kern w:val="0"/>
          <w:sz w:val="32"/>
          <w:szCs w:val="32"/>
        </w:rPr>
        <w:t>137</w:t>
      </w:r>
      <w:r>
        <w:rPr>
          <w:rFonts w:ascii="Times New Roman" w:hAnsi="仿宋_GB2312" w:eastAsia="仿宋_GB2312"/>
          <w:snapToGrid w:val="0"/>
          <w:color w:val="000000"/>
          <w:kern w:val="0"/>
          <w:sz w:val="32"/>
          <w:szCs w:val="32"/>
        </w:rPr>
        <w:t>天，良</w:t>
      </w:r>
      <w:r>
        <w:rPr>
          <w:rFonts w:ascii="Times New Roman" w:hAnsi="Times New Roman" w:eastAsia="仿宋_GB2312"/>
          <w:snapToGrid w:val="0"/>
          <w:color w:val="000000"/>
          <w:kern w:val="0"/>
          <w:sz w:val="32"/>
          <w:szCs w:val="32"/>
        </w:rPr>
        <w:t>192</w:t>
      </w:r>
      <w:r>
        <w:rPr>
          <w:rFonts w:ascii="Times New Roman" w:hAnsi="仿宋_GB2312" w:eastAsia="仿宋_GB2312"/>
          <w:snapToGrid w:val="0"/>
          <w:color w:val="000000"/>
          <w:kern w:val="0"/>
          <w:sz w:val="32"/>
          <w:szCs w:val="32"/>
        </w:rPr>
        <w:t>天，轻度污染</w:t>
      </w:r>
      <w:r>
        <w:rPr>
          <w:rFonts w:ascii="Times New Roman" w:hAnsi="Times New Roman" w:eastAsia="仿宋_GB2312"/>
          <w:snapToGrid w:val="0"/>
          <w:color w:val="000000"/>
          <w:kern w:val="0"/>
          <w:sz w:val="32"/>
          <w:szCs w:val="32"/>
        </w:rPr>
        <w:t>5</w:t>
      </w:r>
      <w:r>
        <w:rPr>
          <w:rFonts w:ascii="Times New Roman" w:hAnsi="仿宋_GB2312" w:eastAsia="仿宋_GB2312"/>
          <w:snapToGrid w:val="0"/>
          <w:color w:val="000000"/>
          <w:kern w:val="0"/>
          <w:sz w:val="32"/>
          <w:szCs w:val="32"/>
        </w:rPr>
        <w:t>天，优良率为</w:t>
      </w:r>
      <w:r>
        <w:rPr>
          <w:rFonts w:ascii="Times New Roman" w:hAnsi="Times New Roman" w:eastAsia="仿宋_GB2312"/>
          <w:snapToGrid w:val="0"/>
          <w:color w:val="000000"/>
          <w:kern w:val="0"/>
          <w:sz w:val="32"/>
          <w:szCs w:val="32"/>
        </w:rPr>
        <w:t>100%</w:t>
      </w:r>
      <w:r>
        <w:rPr>
          <w:rFonts w:ascii="Times New Roman" w:hAnsi="仿宋_GB2312" w:eastAsia="仿宋_GB2312"/>
          <w:snapToGrid w:val="0"/>
          <w:color w:val="000000"/>
          <w:kern w:val="0"/>
          <w:sz w:val="32"/>
          <w:szCs w:val="32"/>
        </w:rPr>
        <w:t>。</w:t>
      </w:r>
      <w:r>
        <w:rPr>
          <w:rFonts w:ascii="Times New Roman" w:hAnsi="Times New Roman" w:eastAsia="仿宋_GB2312"/>
          <w:sz w:val="32"/>
          <w:szCs w:val="32"/>
        </w:rPr>
        <w:t>2019年按照《昆明市人民政府关于印发2019年昆明</w:t>
      </w:r>
      <w:r>
        <w:rPr>
          <w:rFonts w:ascii="Times New Roman" w:hAnsi="Times New Roman" w:eastAsia="仿宋_GB2312"/>
          <w:color w:val="000000"/>
          <w:sz w:val="32"/>
          <w:szCs w:val="32"/>
        </w:rPr>
        <w:t>市大气污染防治工作目标任务的通知》中要求境外输入污染物、臭氧等自然因素除外，2019年五华区环境空气质量优良率为100%。环境空气质量指数AQI为3.81，较2017年4.12下降7.52%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2020年</w:t>
      </w:r>
      <w:r>
        <w:rPr>
          <w:rFonts w:hint="eastAsia" w:ascii="Times New Roman" w:hAnsi="Times New Roman" w:eastAsia="仿宋_GB2312"/>
          <w:color w:val="000000"/>
          <w:sz w:val="32"/>
          <w:szCs w:val="32"/>
        </w:rPr>
        <w:t>至目前</w:t>
      </w:r>
      <w:r>
        <w:rPr>
          <w:rFonts w:ascii="Times New Roman" w:hAnsi="Times New Roman" w:eastAsia="仿宋_GB2312"/>
          <w:color w:val="000000"/>
          <w:sz w:val="32"/>
          <w:szCs w:val="32"/>
        </w:rPr>
        <w:t>仍保持优良率100%。</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560"/>
        <w:rPr>
          <w:rFonts w:hint="eastAsia" w:ascii="Times New Roman" w:hAnsi="Times New Roman" w:eastAsia="仿宋_GB2312"/>
          <w:color w:val="000000"/>
          <w:sz w:val="32"/>
          <w:szCs w:val="32"/>
        </w:rPr>
      </w:pPr>
      <w:r>
        <w:rPr>
          <w:rFonts w:hint="eastAsia" w:ascii="黑体" w:hAnsi="黑体" w:eastAsia="黑体"/>
          <w:color w:val="000000"/>
          <w:sz w:val="32"/>
          <w:szCs w:val="32"/>
        </w:rPr>
        <w:t>二、办理情况</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56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根据委员建议意见，区政府责成市生态环境局五华分局（区大气污染防治领导小组办公室）牵头，进行研究办理，提出具体措施，明确相应计划。</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718" w:firstLineChars="224"/>
        <w:rPr>
          <w:rFonts w:hint="eastAsia" w:ascii="Times New Roman" w:hAnsi="Times New Roman" w:eastAsia="仿宋_GB2312"/>
          <w:color w:val="000000"/>
          <w:sz w:val="32"/>
          <w:szCs w:val="32"/>
        </w:rPr>
      </w:pPr>
      <w:r>
        <w:rPr>
          <w:rFonts w:hint="eastAsia" w:ascii="楷体_GB2312" w:hAnsi="Times New Roman" w:eastAsia="楷体_GB2312"/>
          <w:b/>
          <w:color w:val="000000"/>
          <w:sz w:val="32"/>
          <w:szCs w:val="32"/>
        </w:rPr>
        <w:t>（一）进一步完善考核机制。</w:t>
      </w:r>
      <w:r>
        <w:rPr>
          <w:rFonts w:hint="eastAsia" w:ascii="Times New Roman" w:hAnsi="Times New Roman" w:eastAsia="仿宋_GB2312"/>
          <w:color w:val="000000"/>
          <w:sz w:val="32"/>
          <w:szCs w:val="32"/>
        </w:rPr>
        <w:t>大气污染防治考核近年一直以来都作为市委、市政府对区委、区政府的一项“军令状”目标，纳入市对区年度目标考核。区委、区政府也对照市级目标要求，将大气污染防控工作成效纳入各成员单位工作目标进行同步考核，对未完成目标任务的责任单位按照比例予以扣分。根据委员建议我们将提请区考核办对《年度考核扣分细则》进行修改完善，对超额完成目标任务的单位予以相应比例幅度的加分，充分体现奖勤罚懒和目标导向。</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718" w:firstLineChars="224"/>
        <w:rPr>
          <w:rFonts w:hint="eastAsia" w:ascii="Times New Roman" w:hAnsi="Times New Roman" w:eastAsia="仿宋_GB2312"/>
          <w:color w:val="000000"/>
          <w:sz w:val="32"/>
          <w:szCs w:val="32"/>
        </w:rPr>
      </w:pPr>
      <w:r>
        <w:rPr>
          <w:rFonts w:hint="eastAsia" w:ascii="楷体_GB2312" w:hAnsi="Times New Roman" w:eastAsia="楷体_GB2312"/>
          <w:b/>
          <w:color w:val="000000"/>
          <w:sz w:val="32"/>
          <w:szCs w:val="32"/>
        </w:rPr>
        <w:t>（二）进一步加强宣传教育。</w:t>
      </w:r>
      <w:r>
        <w:rPr>
          <w:rFonts w:hint="eastAsia" w:ascii="Times New Roman" w:hAnsi="Times New Roman" w:eastAsia="仿宋_GB2312"/>
          <w:color w:val="000000"/>
          <w:sz w:val="32"/>
          <w:szCs w:val="32"/>
        </w:rPr>
        <w:t xml:space="preserve">近年来主要通过世界环境日、地球日、低碳日和文明城市创建等平台开展生态保护宣传，除主要在低碳日宣传得较多外，存在在对山水林田湖草的宣传多，对大气污染的宣传少的问题。对此，我们将积极利用好网络“两微”公众号、主题宣传教育等手段，积极宣传大气污染的问题及相关治理知识，倡导绿色出行，节能减排，推动全社会除了关注PM10、PM2.5以外，还要关注O3和VOC治理。努力营造全社会关注大气污染防控的氛围。 </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718" w:firstLineChars="224"/>
        <w:rPr>
          <w:rFonts w:hint="eastAsia" w:ascii="Times New Roman" w:hAnsi="Times New Roman" w:eastAsia="仿宋_GB2312"/>
          <w:color w:val="000000"/>
          <w:sz w:val="32"/>
          <w:szCs w:val="32"/>
        </w:rPr>
      </w:pPr>
      <w:r>
        <w:rPr>
          <w:rFonts w:hint="eastAsia" w:ascii="楷体_GB2312" w:hAnsi="Times New Roman" w:eastAsia="楷体_GB2312"/>
          <w:b/>
          <w:color w:val="000000"/>
          <w:sz w:val="32"/>
          <w:szCs w:val="32"/>
        </w:rPr>
        <w:t>（三）推动重点企业落实“一厂一策”方案。</w:t>
      </w:r>
      <w:r>
        <w:rPr>
          <w:rFonts w:hint="eastAsia" w:ascii="Times New Roman" w:hAnsi="Times New Roman" w:eastAsia="仿宋_GB2312"/>
          <w:color w:val="000000"/>
          <w:sz w:val="32"/>
          <w:szCs w:val="32"/>
        </w:rPr>
        <w:t>目前，我们已按照全市统一安排部署，督促辖区重点企业云铜西南铜业、云铜锌业、昆明制药厂、昆明烟厂、钢板弹簧厂等企业编制“一厂一策”方案上报市级。由于企业类别和生产规模差异，基层环保部门的鉴别能力有限，按照委员建议，我们将主动借助“外脑”，建立相应机制邀请相关专家对企业每年的“一厂一策”方案进行论证评审，不断完善对策方法。努力争取将应急方案转化为整改方案，例如，对云铜西南铜业、云铜锌业等重点企业，督促其制定极端气象条件下的应急预案，并上报省市进行备案。</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718" w:firstLineChars="224"/>
        <w:rPr>
          <w:rFonts w:hint="eastAsia" w:ascii="Times New Roman" w:hAnsi="Times New Roman" w:eastAsia="仿宋_GB2312"/>
          <w:color w:val="000000"/>
          <w:sz w:val="32"/>
          <w:szCs w:val="32"/>
        </w:rPr>
      </w:pPr>
      <w:r>
        <w:rPr>
          <w:rFonts w:hint="eastAsia" w:ascii="楷体_GB2312" w:hAnsi="Times New Roman" w:eastAsia="楷体_GB2312"/>
          <w:b/>
          <w:color w:val="000000"/>
          <w:sz w:val="32"/>
          <w:szCs w:val="32"/>
        </w:rPr>
        <w:t>（四）分级分类开展VOC治理。</w:t>
      </w:r>
      <w:r>
        <w:rPr>
          <w:rFonts w:hint="eastAsia" w:ascii="Times New Roman" w:hAnsi="Times New Roman" w:eastAsia="仿宋_GB2312"/>
          <w:color w:val="000000"/>
          <w:sz w:val="32"/>
          <w:szCs w:val="32"/>
        </w:rPr>
        <w:t>区环境监察大队和区环境监测站，按照相关要求于2020年上半年对辖区相关VOC重点排放单位开展了监督性监测和执法监测，并建立工作微信群，督促企业开展应急管控。并于2019年下半年对辖区汽修行业进行排查，因地制宜，分级分类对辖区范围内的1百余家汽修厂实施网格化监管，一旦发布大气预警通知后，由街道办事处对各自辖区内的汽修厂按照名单进行检查，督促各汽修单位在敏感时段停止喷漆作业。</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718" w:firstLineChars="224"/>
        <w:rPr>
          <w:rFonts w:hint="eastAsia" w:ascii="Times New Roman" w:hAnsi="Times New Roman" w:eastAsia="仿宋_GB2312"/>
          <w:color w:val="000000"/>
          <w:sz w:val="32"/>
          <w:szCs w:val="32"/>
        </w:rPr>
      </w:pPr>
      <w:r>
        <w:rPr>
          <w:rFonts w:hint="eastAsia" w:ascii="楷体_GB2312" w:hAnsi="Times New Roman" w:eastAsia="楷体_GB2312"/>
          <w:b/>
          <w:color w:val="000000"/>
          <w:sz w:val="32"/>
          <w:szCs w:val="32"/>
        </w:rPr>
        <w:t>（五）进一步充实基层环保队伍。</w:t>
      </w:r>
      <w:r>
        <w:rPr>
          <w:rFonts w:hint="eastAsia" w:ascii="Times New Roman" w:hAnsi="Times New Roman" w:eastAsia="仿宋_GB2312"/>
          <w:color w:val="000000"/>
          <w:sz w:val="32"/>
          <w:szCs w:val="32"/>
        </w:rPr>
        <w:t>生态环境监管和监测垂直管理改革后，区政府继续高度重视基层环保队伍建设，继续在预算安排方面保障基层生态环境部门工作开展，确保环保辅助人员队伍稳定。目前，区生态环境部门、区环境监察大队、区环境监测站皆使用一定数量的环保辅助人员。伴随工作深入推进，区级将会同市生态环境部门，进一步研究加强基础生态环保工作力量的事宜。目前，区内已明确在各街道办事处的经济发展办公室加挂生态环境办公室的牌子，为推进生态环境网格化监管奠定基础。</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716" w:firstLineChars="224"/>
        <w:rPr>
          <w:rFonts w:hint="eastAsia" w:ascii="Times New Roman" w:hAnsi="Times New Roman" w:eastAsia="仿宋_GB2312"/>
          <w:color w:val="000000"/>
          <w:sz w:val="32"/>
          <w:szCs w:val="32"/>
        </w:rPr>
      </w:pPr>
      <w:r>
        <w:rPr>
          <w:rFonts w:hint="eastAsia" w:ascii="黑体" w:hAnsi="黑体" w:eastAsia="黑体"/>
          <w:color w:val="000000"/>
          <w:sz w:val="32"/>
          <w:szCs w:val="32"/>
        </w:rPr>
        <w:t>三、下步工作计划</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716" w:firstLineChars="224"/>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在今后工作中，五华区将进一步提高思想认识和政治站位，多措并举切实做好生态环境保护工作。</w:t>
      </w:r>
      <w:r>
        <w:rPr>
          <w:rFonts w:hint="eastAsia" w:ascii="仿宋_GB2312" w:hAnsi="仿宋_GB2312" w:eastAsia="仿宋_GB2312" w:cs="仿宋_GB2312"/>
          <w:b/>
          <w:sz w:val="32"/>
          <w:szCs w:val="32"/>
          <w:shd w:val="clear" w:color="auto" w:fill="FFFFFF"/>
        </w:rPr>
        <w:t>一是加强队伍建设，提升工作水平。</w:t>
      </w:r>
      <w:r>
        <w:rPr>
          <w:rFonts w:hint="eastAsia" w:ascii="仿宋_GB2312" w:hAnsi="Arial" w:eastAsia="仿宋_GB2312" w:cs="Arial"/>
          <w:sz w:val="32"/>
          <w:szCs w:val="32"/>
        </w:rPr>
        <w:t>强化市区联动，加强横向和纵向的干部人才交流。围绕</w:t>
      </w:r>
      <w:r>
        <w:rPr>
          <w:rFonts w:hint="eastAsia" w:ascii="仿宋_GB2312" w:hAnsi="Arial" w:eastAsia="仿宋_GB2312" w:cs="Arial"/>
          <w:kern w:val="0"/>
          <w:sz w:val="32"/>
          <w:szCs w:val="32"/>
        </w:rPr>
        <w:t>重点难点和急需紧缺的业务领域，面向基层环保队伍和街道环境保护机构安排适量培训班次</w:t>
      </w:r>
      <w:r>
        <w:rPr>
          <w:rFonts w:hint="eastAsia" w:ascii="仿宋_GB2312" w:hAnsi="Arial" w:eastAsia="仿宋_GB2312" w:cs="Arial"/>
          <w:sz w:val="32"/>
          <w:szCs w:val="32"/>
        </w:rPr>
        <w:t>。通过</w:t>
      </w:r>
      <w:r>
        <w:rPr>
          <w:rFonts w:hint="eastAsia" w:ascii="仿宋_GB2312" w:hAnsi="Arial" w:eastAsia="仿宋_GB2312" w:cs="Arial"/>
          <w:kern w:val="0"/>
          <w:sz w:val="32"/>
          <w:szCs w:val="32"/>
        </w:rPr>
        <w:t>专业知识讲座，生态环保法律法规集中学习、工作经验交流、典型案例研讨</w:t>
      </w:r>
      <w:r>
        <w:rPr>
          <w:rFonts w:hint="eastAsia" w:ascii="仿宋_GB2312" w:hAnsi="Arial" w:eastAsia="仿宋_GB2312" w:cs="Arial"/>
          <w:sz w:val="32"/>
          <w:szCs w:val="32"/>
        </w:rPr>
        <w:t>、考察学习等方式，加大队伍思想政治教育和专业培训。</w:t>
      </w:r>
      <w:r>
        <w:rPr>
          <w:rFonts w:hint="eastAsia" w:ascii="仿宋_GB2312" w:hAnsi="Arial" w:eastAsia="仿宋_GB2312" w:cs="Arial"/>
          <w:b/>
          <w:sz w:val="32"/>
          <w:szCs w:val="32"/>
        </w:rPr>
        <w:t>二是借助外脑资源，提升工作效能。</w:t>
      </w:r>
      <w:r>
        <w:rPr>
          <w:rFonts w:hint="eastAsia" w:ascii="仿宋_GB2312" w:hAnsi="Arial" w:eastAsia="仿宋_GB2312" w:cs="Arial"/>
          <w:sz w:val="32"/>
          <w:szCs w:val="32"/>
        </w:rPr>
        <w:t>积极邀请省、市及各领域专家学者，对“一企一策”进行参研评估，弥补专业人才缺乏，不熟悉生产工艺流程及应对措施的问题，确保方案更加具有科学性和可操作性。</w:t>
      </w:r>
      <w:r>
        <w:rPr>
          <w:rFonts w:hint="eastAsia" w:ascii="仿宋_GB2312" w:hAnsi="Arial" w:eastAsia="仿宋_GB2312" w:cs="Arial"/>
          <w:b/>
          <w:sz w:val="32"/>
          <w:szCs w:val="32"/>
        </w:rPr>
        <w:t>三是加强宣传教育，提高全社会的环保意识。</w:t>
      </w:r>
      <w:r>
        <w:rPr>
          <w:rFonts w:hint="eastAsia" w:ascii="仿宋_GB2312" w:hAnsi="Arial" w:eastAsia="仿宋_GB2312" w:cs="Arial"/>
          <w:sz w:val="32"/>
          <w:szCs w:val="32"/>
        </w:rPr>
        <w:t>紧密结合社会主义核心价值观教育、文明城市创建等工作，通过做好传统和现代媒体宣传，深入宣传绿色发展理念，凝聚推进做好生态文明建设的强大精神力量。</w:t>
      </w:r>
      <w:r>
        <w:rPr>
          <w:rFonts w:hint="eastAsia" w:ascii="仿宋_GB2312" w:hAnsi="Arial" w:eastAsia="仿宋_GB2312" w:cs="Arial"/>
          <w:b/>
          <w:sz w:val="32"/>
          <w:szCs w:val="32"/>
        </w:rPr>
        <w:t>四是探索借助外力，提升生态环保的服务和监管能力。</w:t>
      </w:r>
      <w:r>
        <w:rPr>
          <w:rFonts w:hint="eastAsia" w:ascii="仿宋_GB2312" w:hAnsi="Times New Roman" w:eastAsia="仿宋_GB2312"/>
          <w:sz w:val="32"/>
          <w:szCs w:val="32"/>
        </w:rPr>
        <w:t>积极探索尝试委托社会化第三方服务机构，开展一定程度的污染治理、污染监测、污染巡查等工作，探索一条地方政府主导、生态环保、林草、水务滇管、街道等部门主责，市场和社会积极参与的生态环保监管能力。</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716" w:firstLineChars="224"/>
        <w:rPr>
          <w:rFonts w:hint="eastAsia" w:ascii="Times New Roman" w:hAnsi="Times New Roman" w:eastAsia="仿宋_GB2312"/>
          <w:color w:val="000000"/>
          <w:sz w:val="32"/>
          <w:szCs w:val="32"/>
        </w:rPr>
      </w:pPr>
      <w:r>
        <w:rPr>
          <w:rFonts w:hint="eastAsia" w:ascii="仿宋_GB2312" w:eastAsia="仿宋_GB2312" w:cs="仿宋_GB2312" w:hAnsiTheme="minorHAnsi"/>
          <w:sz w:val="32"/>
          <w:szCs w:val="32"/>
        </w:rPr>
        <w:t>五华区将以办理本提案为契机，进一步牢固树立绿水青山就是金山银山的意识，切实贯彻落实绿色发展理念，全力以赴打赢蓝天保卫战，</w:t>
      </w:r>
      <w:r>
        <w:rPr>
          <w:rFonts w:ascii="Times New Roman" w:hAnsi="Times New Roman" w:eastAsia="仿宋_GB2312"/>
          <w:color w:val="000000"/>
          <w:sz w:val="32"/>
          <w:szCs w:val="32"/>
        </w:rPr>
        <w:t>感谢您对</w:t>
      </w:r>
      <w:r>
        <w:rPr>
          <w:rFonts w:hint="eastAsia" w:ascii="Times New Roman" w:hAnsi="Times New Roman" w:eastAsia="仿宋_GB2312"/>
          <w:color w:val="000000"/>
          <w:sz w:val="32"/>
          <w:szCs w:val="32"/>
        </w:rPr>
        <w:t>五华区</w:t>
      </w:r>
      <w:r>
        <w:rPr>
          <w:rFonts w:ascii="Times New Roman" w:hAnsi="Times New Roman" w:eastAsia="仿宋_GB2312"/>
          <w:color w:val="000000"/>
          <w:sz w:val="32"/>
          <w:szCs w:val="32"/>
        </w:rPr>
        <w:t>工作的关心和支持。</w:t>
      </w:r>
    </w:p>
    <w:p>
      <w:pPr>
        <w:pBdr>
          <w:top w:val="single" w:color="FFFFFF" w:sz="4" w:space="0"/>
          <w:left w:val="single" w:color="FFFFFF" w:sz="4" w:space="31"/>
          <w:bottom w:val="single" w:color="FFFFFF" w:sz="4" w:space="31"/>
          <w:right w:val="single" w:color="FFFFFF" w:sz="4" w:space="9"/>
        </w:pBdr>
        <w:topLinePunct/>
        <w:adjustRightInd w:val="0"/>
        <w:snapToGrid w:val="0"/>
        <w:spacing w:line="560" w:lineRule="exact"/>
        <w:ind w:firstLine="716" w:firstLineChars="224"/>
        <w:rPr>
          <w:rFonts w:ascii="Times New Roman" w:hAnsi="Times New Roman" w:eastAsia="仿宋_GB2312"/>
          <w:color w:val="000000"/>
          <w:sz w:val="32"/>
          <w:szCs w:val="32"/>
        </w:rPr>
      </w:pPr>
      <w:r>
        <w:rPr>
          <w:rFonts w:ascii="Times New Roman" w:hAnsi="Times New Roman" w:eastAsia="仿宋_GB2312"/>
          <w:color w:val="000000"/>
          <w:sz w:val="32"/>
          <w:szCs w:val="32"/>
        </w:rPr>
        <w:t>以上答复，如有不妥，请批评指正。</w:t>
      </w:r>
    </w:p>
    <w:p>
      <w:pPr>
        <w:spacing w:line="200" w:lineRule="exact"/>
        <w:rPr>
          <w:rFonts w:ascii="Times New Roman" w:hAnsi="Times New Roman" w:eastAsia="仿宋_GB2312"/>
          <w:color w:val="000000"/>
          <w:sz w:val="32"/>
          <w:szCs w:val="32"/>
        </w:rPr>
      </w:pPr>
      <w:bookmarkStart w:id="0" w:name="_GoBack"/>
      <w:bookmarkEnd w:id="0"/>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市生态环境局五华分局</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2020年9月1日</w:t>
      </w:r>
    </w:p>
    <w:p>
      <w:pPr>
        <w:spacing w:line="560" w:lineRule="exact"/>
        <w:rPr>
          <w:rFonts w:hint="eastAsia"/>
          <w:szCs w:val="32"/>
        </w:rPr>
      </w:pPr>
    </w:p>
    <w:p>
      <w:pPr>
        <w:spacing w:line="560" w:lineRule="exact"/>
        <w:rPr>
          <w:szCs w:val="32"/>
        </w:rPr>
      </w:pPr>
    </w:p>
    <w:p>
      <w:pPr>
        <w:spacing w:line="560" w:lineRule="exact"/>
        <w:rPr>
          <w:szCs w:val="32"/>
        </w:rPr>
      </w:pPr>
    </w:p>
    <w:p>
      <w:pPr>
        <w:spacing w:line="560" w:lineRule="exact"/>
        <w:rPr>
          <w:szCs w:val="32"/>
        </w:rPr>
      </w:pPr>
    </w:p>
    <w:tbl>
      <w:tblPr>
        <w:tblStyle w:val="4"/>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adjustRightInd w:val="0"/>
              <w:snapToGrid w:val="0"/>
              <w:spacing w:line="520" w:lineRule="exact"/>
              <w:rPr>
                <w:rFonts w:ascii="Times New Roman" w:hAnsi="Times New Roman" w:eastAsia="仿宋_GB2312"/>
                <w:snapToGrid w:val="0"/>
                <w:sz w:val="28"/>
                <w:szCs w:val="28"/>
              </w:rPr>
            </w:pPr>
            <w:r>
              <w:rPr>
                <w:rFonts w:ascii="Times New Roman" w:hAnsi="Times New Roman" w:eastAsia="仿宋_GB2312"/>
                <w:snapToGrid w:val="0"/>
                <w:sz w:val="28"/>
                <w:szCs w:val="28"/>
              </w:rPr>
              <w:t>抄送：</w:t>
            </w:r>
            <w:r>
              <w:rPr>
                <w:rFonts w:hint="eastAsia" w:ascii="Times New Roman" w:hAnsi="Times New Roman" w:eastAsia="仿宋_GB2312"/>
                <w:color w:val="000000"/>
                <w:sz w:val="28"/>
                <w:szCs w:val="28"/>
              </w:rPr>
              <w:t>区</w:t>
            </w:r>
            <w:r>
              <w:rPr>
                <w:rFonts w:ascii="Times New Roman" w:hAnsi="Times New Roman" w:eastAsia="仿宋_GB2312"/>
                <w:color w:val="000000"/>
                <w:sz w:val="28"/>
                <w:szCs w:val="28"/>
              </w:rPr>
              <w:t>政协提案委</w:t>
            </w:r>
            <w:r>
              <w:rPr>
                <w:rFonts w:hint="eastAsia" w:ascii="Times New Roman" w:hAnsi="Times New Roman" w:eastAsia="仿宋_GB2312"/>
                <w:color w:val="000000"/>
                <w:sz w:val="28"/>
                <w:szCs w:val="28"/>
              </w:rPr>
              <w:t>，区政府目督办</w:t>
            </w:r>
            <w:r>
              <w:rPr>
                <w:rFonts w:ascii="Times New Roman" w:hAnsi="Times New Roman"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adjustRightInd w:val="0"/>
              <w:snapToGrid w:val="0"/>
              <w:spacing w:line="520" w:lineRule="exact"/>
              <w:rPr>
                <w:rFonts w:ascii="Times New Roman" w:hAnsi="Times New Roman" w:eastAsia="仿宋_GB2312"/>
                <w:snapToGrid w:val="0"/>
                <w:sz w:val="28"/>
                <w:szCs w:val="28"/>
              </w:rPr>
            </w:pPr>
            <w:r>
              <w:rPr>
                <w:rFonts w:hint="eastAsia" w:ascii="Times New Roman" w:hAnsi="Times New Roman" w:eastAsia="仿宋_GB2312"/>
                <w:color w:val="000000"/>
                <w:sz w:val="28"/>
                <w:szCs w:val="28"/>
              </w:rPr>
              <w:t>昆明市五华区人民政府办公室</w:t>
            </w:r>
            <w:r>
              <w:rPr>
                <w:rFonts w:ascii="Times New Roman" w:hAnsi="Times New Roman" w:eastAsia="仿宋_GB2312"/>
                <w:snapToGrid w:val="0"/>
                <w:sz w:val="28"/>
                <w:szCs w:val="28"/>
              </w:rPr>
              <w:t xml:space="preserve">              </w:t>
            </w:r>
            <w:r>
              <w:rPr>
                <w:rFonts w:hint="eastAsia" w:ascii="Times New Roman" w:hAnsi="Times New Roman" w:eastAsia="仿宋_GB2312"/>
                <w:snapToGrid w:val="0"/>
                <w:sz w:val="28"/>
                <w:szCs w:val="28"/>
              </w:rPr>
              <w:t xml:space="preserve"> </w:t>
            </w:r>
            <w:r>
              <w:rPr>
                <w:rFonts w:ascii="Times New Roman" w:hAnsi="Times New Roman" w:eastAsia="仿宋_GB2312"/>
                <w:snapToGrid w:val="0"/>
                <w:sz w:val="28"/>
                <w:szCs w:val="28"/>
              </w:rPr>
              <w:t xml:space="preserve"> </w:t>
            </w:r>
            <w:r>
              <w:rPr>
                <w:rFonts w:hint="eastAsia" w:ascii="Times New Roman" w:hAnsi="Times New Roman" w:eastAsia="仿宋_GB2312"/>
                <w:color w:val="000000"/>
                <w:sz w:val="28"/>
                <w:szCs w:val="28"/>
              </w:rPr>
              <w:t>2020</w:t>
            </w:r>
            <w:r>
              <w:rPr>
                <w:rFonts w:ascii="Times New Roman" w:hAnsi="Times New Roman" w:eastAsia="仿宋_GB2312"/>
                <w:snapToGrid w:val="0"/>
                <w:sz w:val="28"/>
                <w:szCs w:val="28"/>
              </w:rPr>
              <w:t>年</w:t>
            </w:r>
            <w:r>
              <w:rPr>
                <w:rFonts w:hint="eastAsia" w:ascii="Times New Roman" w:hAnsi="Times New Roman" w:eastAsia="仿宋_GB2312"/>
                <w:color w:val="000000"/>
                <w:sz w:val="28"/>
                <w:szCs w:val="28"/>
              </w:rPr>
              <w:t>9</w:t>
            </w:r>
            <w:r>
              <w:rPr>
                <w:rFonts w:ascii="Times New Roman" w:hAnsi="Times New Roman" w:eastAsia="仿宋_GB2312"/>
                <w:snapToGrid w:val="0"/>
                <w:sz w:val="28"/>
                <w:szCs w:val="28"/>
              </w:rPr>
              <w:t>月</w:t>
            </w:r>
            <w:r>
              <w:rPr>
                <w:rFonts w:hint="eastAsia" w:ascii="Times New Roman" w:hAnsi="Times New Roman" w:eastAsia="仿宋_GB2312"/>
                <w:color w:val="000000"/>
                <w:sz w:val="28"/>
                <w:szCs w:val="28"/>
              </w:rPr>
              <w:t>1</w:t>
            </w:r>
            <w:r>
              <w:rPr>
                <w:rFonts w:ascii="Times New Roman" w:hAnsi="Times New Roman" w:eastAsia="仿宋_GB2312"/>
                <w:snapToGrid w:val="0"/>
                <w:sz w:val="28"/>
                <w:szCs w:val="28"/>
              </w:rPr>
              <w:t>日印发</w:t>
            </w:r>
          </w:p>
        </w:tc>
      </w:tr>
    </w:tbl>
    <w:p/>
    <w:sectPr>
      <w:pgSz w:w="11906" w:h="16838"/>
      <w:pgMar w:top="2098" w:right="1474"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altName w:val="苹方-简"/>
    <w:panose1 w:val="020B0300000000000000"/>
    <w:charset w:val="86"/>
    <w:family w:val="script"/>
    <w:pitch w:val="default"/>
    <w:sig w:usb0="00000000" w:usb1="00000000" w:usb2="00000016" w:usb3="00000000" w:csb0="00060007" w:csb1="00000000"/>
  </w:font>
  <w:font w:name="方正仿宋_GBK">
    <w:panose1 w:val="02000000000000000000"/>
    <w:charset w:val="86"/>
    <w:family w:val="script"/>
    <w:pitch w:val="default"/>
    <w:sig w:usb0="A00002BF" w:usb1="38CF7CFA" w:usb2="00082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73E73"/>
    <w:multiLevelType w:val="multilevel"/>
    <w:tmpl w:val="4F373E73"/>
    <w:lvl w:ilvl="0" w:tentative="0">
      <w:start w:val="1"/>
      <w:numFmt w:val="japaneseCounting"/>
      <w:lvlText w:val="%1、"/>
      <w:lvlJc w:val="left"/>
      <w:pPr>
        <w:ind w:left="1365" w:hanging="720"/>
      </w:pPr>
      <w:rPr>
        <w:rFonts w:hint="default"/>
        <w:lang w:val="en-US"/>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2A"/>
    <w:rsid w:val="00040DEC"/>
    <w:rsid w:val="00165C2A"/>
    <w:rsid w:val="00182A50"/>
    <w:rsid w:val="001B057B"/>
    <w:rsid w:val="003725B1"/>
    <w:rsid w:val="003E56B1"/>
    <w:rsid w:val="0045195F"/>
    <w:rsid w:val="00727DF3"/>
    <w:rsid w:val="00743926"/>
    <w:rsid w:val="00762501"/>
    <w:rsid w:val="00877B81"/>
    <w:rsid w:val="0098672E"/>
    <w:rsid w:val="00A02AF1"/>
    <w:rsid w:val="00B62F43"/>
    <w:rsid w:val="00C55EAB"/>
    <w:rsid w:val="00D35F81"/>
    <w:rsid w:val="00D76ED2"/>
    <w:rsid w:val="00EC3858"/>
    <w:rsid w:val="00F52571"/>
    <w:rsid w:val="00F77046"/>
    <w:rsid w:val="2745713E"/>
    <w:rsid w:val="B757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Date"/>
    <w:basedOn w:val="1"/>
    <w:next w:val="1"/>
    <w:link w:val="6"/>
    <w:unhideWhenUsed/>
    <w:qFormat/>
    <w:uiPriority w:val="99"/>
    <w:pPr>
      <w:ind w:left="100" w:leftChars="2500"/>
    </w:pPr>
  </w:style>
  <w:style w:type="paragraph" w:customStyle="1" w:styleId="5">
    <w:name w:val="List Paragraph"/>
    <w:basedOn w:val="1"/>
    <w:qFormat/>
    <w:uiPriority w:val="34"/>
    <w:pPr>
      <w:ind w:firstLine="420" w:firstLineChars="200"/>
    </w:pPr>
  </w:style>
  <w:style w:type="character" w:customStyle="1" w:styleId="6">
    <w:name w:val="日期 Char"/>
    <w:basedOn w:val="3"/>
    <w:link w:val="2"/>
    <w:semiHidden/>
    <w:qFormat/>
    <w:uiPriority w:val="99"/>
    <w:rPr>
      <w:rFonts w:ascii="Calibri" w:hAnsi="Calibri"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408</Words>
  <Characters>2328</Characters>
  <Lines>19</Lines>
  <Paragraphs>5</Paragraphs>
  <TotalTime>0</TotalTime>
  <ScaleCrop>false</ScaleCrop>
  <LinksUpToDate>false</LinksUpToDate>
  <CharactersWithSpaces>2731</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2020-08-10T10:31:00Z</dcterms:created>
  <dc:creator>Administrator</dc:creator>
  <cp:lastModifiedBy>chenjie</cp:lastModifiedBy>
  <cp:lastPrinted>2020-09-01T09:53:00Z</cp:lastPrinted>
  <dcterms:modified xsi:type="dcterms:W3CDTF">2022-02-28T16:09:26Z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