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bCs/>
          <w:color w:val="000000"/>
          <w:sz w:val="44"/>
          <w:szCs w:val="44"/>
        </w:rPr>
      </w:pPr>
      <w:bookmarkStart w:id="0" w:name="_GoBack"/>
      <w:r>
        <w:rPr>
          <w:rFonts w:hint="eastAsia" w:ascii="方正小标宋简体" w:eastAsia="方正小标宋简体"/>
          <w:color w:val="000000"/>
          <w:sz w:val="44"/>
          <w:szCs w:val="44"/>
        </w:rPr>
        <w:t>五华区政协2017年度财政支出绩效报告</w:t>
      </w:r>
    </w:p>
    <w:bookmarkEnd w:id="0"/>
    <w:p>
      <w:pPr>
        <w:outlineLvl w:val="0"/>
        <w:rPr>
          <w:rFonts w:ascii="仿宋_GB2312"/>
          <w:bCs/>
          <w:color w:val="000000"/>
          <w:sz w:val="32"/>
          <w:szCs w:val="32"/>
        </w:rPr>
      </w:pPr>
    </w:p>
    <w:p>
      <w:pPr>
        <w:spacing w:line="560" w:lineRule="exact"/>
        <w:ind w:firstLine="640" w:firstLineChars="200"/>
        <w:outlineLvl w:val="0"/>
        <w:rPr>
          <w:rFonts w:ascii="黑体" w:eastAsia="黑体"/>
          <w:bCs/>
          <w:color w:val="000000"/>
          <w:sz w:val="32"/>
          <w:szCs w:val="32"/>
        </w:rPr>
      </w:pPr>
      <w:r>
        <w:rPr>
          <w:rFonts w:hint="eastAsia" w:ascii="黑体" w:eastAsia="黑体"/>
          <w:bCs/>
          <w:color w:val="000000"/>
          <w:sz w:val="32"/>
          <w:szCs w:val="32"/>
        </w:rPr>
        <w:t xml:space="preserve"> 一、项目概况</w:t>
      </w:r>
    </w:p>
    <w:p>
      <w:pPr>
        <w:spacing w:line="560" w:lineRule="exact"/>
        <w:ind w:firstLine="660"/>
        <w:rPr>
          <w:rFonts w:ascii="楷体_GB2312" w:eastAsia="楷体_GB2312"/>
          <w:color w:val="000000"/>
          <w:sz w:val="32"/>
          <w:szCs w:val="32"/>
        </w:rPr>
      </w:pPr>
      <w:r>
        <w:rPr>
          <w:rFonts w:hint="eastAsia" w:ascii="楷体_GB2312" w:eastAsia="楷体_GB2312"/>
          <w:color w:val="000000"/>
          <w:sz w:val="32"/>
          <w:szCs w:val="32"/>
        </w:rPr>
        <w:t>（一）、项目单位基本情况：</w:t>
      </w:r>
    </w:p>
    <w:p>
      <w:pPr>
        <w:widowControl/>
        <w:spacing w:line="560" w:lineRule="exact"/>
        <w:ind w:firstLine="320" w:firstLineChars="100"/>
        <w:jc w:val="left"/>
        <w:rPr>
          <w:rFonts w:eastAsia="仿宋_GB2312"/>
          <w:kern w:val="0"/>
          <w:sz w:val="30"/>
          <w:szCs w:val="30"/>
        </w:rPr>
      </w:pPr>
      <w:r>
        <w:rPr>
          <w:rFonts w:hint="eastAsia" w:ascii="楷体_GB2312" w:eastAsia="楷体_GB2312"/>
          <w:color w:val="000000"/>
          <w:sz w:val="32"/>
          <w:szCs w:val="32"/>
        </w:rPr>
        <w:t xml:space="preserve">  五华区政协主要职能：</w:t>
      </w:r>
      <w:r>
        <w:rPr>
          <w:rFonts w:hint="eastAsia" w:eastAsia="仿宋_GB2312"/>
          <w:kern w:val="0"/>
          <w:sz w:val="30"/>
          <w:szCs w:val="30"/>
        </w:rPr>
        <w:t>昆明市五华区政协是组织五华区各民主党派团体、无党派人士及各界人士参与国事、发挥政治协商、民主监督、参政议政作用的政治机构。</w:t>
      </w:r>
    </w:p>
    <w:p>
      <w:pPr>
        <w:spacing w:line="560" w:lineRule="exact"/>
        <w:ind w:firstLine="660"/>
        <w:rPr>
          <w:rFonts w:ascii="仿宋" w:hAnsi="仿宋" w:eastAsia="仿宋"/>
          <w:sz w:val="32"/>
          <w:szCs w:val="32"/>
        </w:rPr>
      </w:pPr>
      <w:r>
        <w:rPr>
          <w:rFonts w:hint="eastAsia" w:ascii="仿宋" w:hAnsi="仿宋" w:eastAsia="仿宋"/>
          <w:sz w:val="32"/>
          <w:szCs w:val="32"/>
        </w:rPr>
        <w:t>五华区政协人员编制情况：核定下达区政协行政编制17名，工勤编制</w:t>
      </w:r>
      <w:r>
        <w:rPr>
          <w:rFonts w:ascii="仿宋" w:hAnsi="仿宋" w:eastAsia="仿宋"/>
          <w:sz w:val="32"/>
          <w:szCs w:val="32"/>
        </w:rPr>
        <w:t>5</w:t>
      </w:r>
      <w:r>
        <w:rPr>
          <w:rFonts w:hint="eastAsia" w:ascii="仿宋" w:hAnsi="仿宋" w:eastAsia="仿宋"/>
          <w:sz w:val="32"/>
          <w:szCs w:val="32"/>
        </w:rPr>
        <w:t>名。</w:t>
      </w:r>
    </w:p>
    <w:p>
      <w:pPr>
        <w:ind w:firstLine="660"/>
        <w:rPr>
          <w:rFonts w:ascii="仿宋" w:hAnsi="仿宋" w:eastAsia="仿宋"/>
          <w:sz w:val="32"/>
          <w:szCs w:val="32"/>
        </w:rPr>
      </w:pPr>
      <w:r>
        <w:rPr>
          <w:rFonts w:hint="eastAsia" w:ascii="仿宋" w:hAnsi="仿宋" w:eastAsia="仿宋"/>
          <w:sz w:val="32"/>
          <w:szCs w:val="32"/>
        </w:rPr>
        <w:t>（二）项目年度预算绩效目标           单位：万元</w:t>
      </w:r>
    </w:p>
    <w:tbl>
      <w:tblPr>
        <w:tblStyle w:val="3"/>
        <w:tblW w:w="8380"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0"/>
        <w:gridCol w:w="113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710" w:type="dxa"/>
            <w:shd w:val="clear" w:color="auto" w:fill="auto"/>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项  目</w:t>
            </w:r>
          </w:p>
        </w:tc>
        <w:tc>
          <w:tcPr>
            <w:tcW w:w="1134" w:type="dxa"/>
            <w:shd w:val="clear" w:color="auto" w:fill="auto"/>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金  额</w:t>
            </w:r>
          </w:p>
        </w:tc>
        <w:tc>
          <w:tcPr>
            <w:tcW w:w="4536" w:type="dxa"/>
            <w:shd w:val="clear" w:color="auto" w:fill="auto"/>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用  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71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政协常委会议费</w:t>
            </w:r>
          </w:p>
        </w:tc>
        <w:tc>
          <w:tcPr>
            <w:tcW w:w="11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4536"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召开政协常委会议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71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机关党建经费</w:t>
            </w:r>
          </w:p>
        </w:tc>
        <w:tc>
          <w:tcPr>
            <w:tcW w:w="11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4536"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机关党支部开展党建工作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71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接待费</w:t>
            </w:r>
          </w:p>
        </w:tc>
        <w:tc>
          <w:tcPr>
            <w:tcW w:w="11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4536"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接待工作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71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“街道政协工作联络委员会”活动经费</w:t>
            </w:r>
          </w:p>
        </w:tc>
        <w:tc>
          <w:tcPr>
            <w:tcW w:w="11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4536"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街道政协工作联络委员会日常开展活动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71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政协会刊、文史资料编辑征集经费</w:t>
            </w:r>
          </w:p>
        </w:tc>
        <w:tc>
          <w:tcPr>
            <w:tcW w:w="11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10.94</w:t>
            </w:r>
          </w:p>
        </w:tc>
        <w:tc>
          <w:tcPr>
            <w:tcW w:w="4536"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留史存档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71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政协日常业务费</w:t>
            </w:r>
          </w:p>
        </w:tc>
        <w:tc>
          <w:tcPr>
            <w:tcW w:w="11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4536"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开展日常业务工作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71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政协九届一次会议费</w:t>
            </w:r>
          </w:p>
        </w:tc>
        <w:tc>
          <w:tcPr>
            <w:tcW w:w="11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78.55</w:t>
            </w:r>
          </w:p>
        </w:tc>
        <w:tc>
          <w:tcPr>
            <w:tcW w:w="4536"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召开政协九届一次会议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71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政协常委联系委员工作经费</w:t>
            </w:r>
          </w:p>
        </w:tc>
        <w:tc>
          <w:tcPr>
            <w:tcW w:w="11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8.34</w:t>
            </w:r>
          </w:p>
        </w:tc>
        <w:tc>
          <w:tcPr>
            <w:tcW w:w="4536"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开展政协常委联系委员工作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71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“政协委员之家”活动费</w:t>
            </w:r>
          </w:p>
        </w:tc>
        <w:tc>
          <w:tcPr>
            <w:tcW w:w="11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4536"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“政协委员之家”开展活动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71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政协委员视察专项活动费</w:t>
            </w:r>
          </w:p>
        </w:tc>
        <w:tc>
          <w:tcPr>
            <w:tcW w:w="11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4536"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政协委员开展调研、视察、民主监督活动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71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政协委员培训费</w:t>
            </w:r>
          </w:p>
        </w:tc>
        <w:tc>
          <w:tcPr>
            <w:tcW w:w="11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4536"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开展委员培训工作，提高委员履职能力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71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政协委员报刊费</w:t>
            </w:r>
          </w:p>
        </w:tc>
        <w:tc>
          <w:tcPr>
            <w:tcW w:w="11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8.9</w:t>
            </w:r>
          </w:p>
        </w:tc>
        <w:tc>
          <w:tcPr>
            <w:tcW w:w="4536"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为委员征订党报党刊、及云南政协报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710" w:type="dxa"/>
            <w:shd w:val="clear" w:color="auto" w:fill="auto"/>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政协委员履职费及委员活动费</w:t>
            </w:r>
          </w:p>
        </w:tc>
        <w:tc>
          <w:tcPr>
            <w:tcW w:w="11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66.72</w:t>
            </w:r>
          </w:p>
        </w:tc>
        <w:tc>
          <w:tcPr>
            <w:tcW w:w="4536"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为委员履行三相职能，开展委员小组活动提供必要保障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71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合计</w:t>
            </w:r>
          </w:p>
        </w:tc>
        <w:tc>
          <w:tcPr>
            <w:tcW w:w="113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246.45</w:t>
            </w:r>
          </w:p>
        </w:tc>
        <w:tc>
          <w:tcPr>
            <w:tcW w:w="4536" w:type="dxa"/>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bl>
    <w:p>
      <w:pPr>
        <w:pStyle w:val="2"/>
        <w:shd w:val="clear" w:color="auto" w:fill="FFFFFF"/>
        <w:spacing w:before="0" w:beforeAutospacing="0" w:after="0" w:afterAutospacing="0" w:line="560" w:lineRule="exact"/>
        <w:ind w:firstLine="420"/>
        <w:textAlignment w:val="baseline"/>
        <w:rPr>
          <w:rFonts w:ascii="黑体" w:eastAsia="黑体"/>
          <w:bCs/>
          <w:color w:val="000000"/>
          <w:sz w:val="32"/>
          <w:szCs w:val="32"/>
        </w:rPr>
      </w:pPr>
      <w:r>
        <w:rPr>
          <w:rFonts w:hint="eastAsia" w:ascii="黑体" w:eastAsia="黑体"/>
          <w:color w:val="000000"/>
          <w:sz w:val="32"/>
          <w:szCs w:val="32"/>
        </w:rPr>
        <w:t xml:space="preserve"> 二、</w:t>
      </w:r>
      <w:r>
        <w:rPr>
          <w:rFonts w:hint="eastAsia" w:ascii="黑体" w:eastAsia="黑体"/>
          <w:bCs/>
          <w:color w:val="000000"/>
          <w:sz w:val="32"/>
          <w:szCs w:val="32"/>
        </w:rPr>
        <w:t>项目资金使用及管理情况</w:t>
      </w:r>
    </w:p>
    <w:p>
      <w:pPr>
        <w:pStyle w:val="2"/>
        <w:shd w:val="clear" w:color="auto" w:fill="FFFFFF"/>
        <w:spacing w:before="0" w:beforeAutospacing="0" w:after="0" w:afterAutospacing="0" w:line="560" w:lineRule="exact"/>
        <w:ind w:firstLine="420"/>
        <w:textAlignment w:val="baseline"/>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（一）项目资金到位情况分析</w:t>
      </w:r>
    </w:p>
    <w:p>
      <w:pPr>
        <w:pStyle w:val="2"/>
        <w:shd w:val="clear" w:color="auto" w:fill="FFFFFF"/>
        <w:spacing w:before="0" w:beforeAutospacing="0" w:after="0" w:afterAutospacing="0" w:line="560" w:lineRule="exact"/>
        <w:ind w:firstLine="420"/>
        <w:textAlignment w:val="baseline"/>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 201</w:t>
      </w:r>
      <w:r>
        <w:rPr>
          <w:rFonts w:hint="eastAsia" w:ascii="Times New Roman" w:hAnsi="Times New Roman" w:eastAsia="仿宋_GB2312" w:cs="Times New Roman"/>
          <w:sz w:val="30"/>
          <w:szCs w:val="30"/>
        </w:rPr>
        <w:t>7年项目安排经费246.45万元，全部来自区财政。资金到位率</w:t>
      </w:r>
      <w:r>
        <w:rPr>
          <w:rFonts w:ascii="Times New Roman" w:hAnsi="Times New Roman" w:eastAsia="仿宋_GB2312" w:cs="Times New Roman"/>
          <w:sz w:val="30"/>
          <w:szCs w:val="30"/>
        </w:rPr>
        <w:t>100%</w:t>
      </w:r>
      <w:r>
        <w:rPr>
          <w:rFonts w:hint="eastAsia" w:ascii="Times New Roman" w:hAnsi="Times New Roman" w:eastAsia="仿宋_GB2312" w:cs="Times New Roman"/>
          <w:sz w:val="30"/>
          <w:szCs w:val="30"/>
        </w:rPr>
        <w:t>，并按用款计划在每季度</w:t>
      </w:r>
      <w:r>
        <w:rPr>
          <w:rFonts w:hint="eastAsia" w:ascii="Times New Roman" w:hAnsi="Times New Roman" w:eastAsia="仿宋_GB2312" w:cs="Times New Roman"/>
          <w:sz w:val="30"/>
          <w:szCs w:val="30"/>
          <w:lang w:eastAsia="zh-CN"/>
        </w:rPr>
        <w:t>拨付</w:t>
      </w:r>
      <w:r>
        <w:rPr>
          <w:rFonts w:hint="eastAsia" w:ascii="Times New Roman" w:hAnsi="Times New Roman" w:eastAsia="仿宋_GB2312" w:cs="Times New Roman"/>
          <w:sz w:val="30"/>
          <w:szCs w:val="30"/>
        </w:rPr>
        <w:t>。</w:t>
      </w:r>
    </w:p>
    <w:p>
      <w:pPr>
        <w:pStyle w:val="2"/>
        <w:shd w:val="clear" w:color="auto" w:fill="FFFFFF"/>
        <w:spacing w:before="0" w:beforeAutospacing="0" w:after="0" w:afterAutospacing="0" w:line="560" w:lineRule="exact"/>
        <w:textAlignment w:val="baseline"/>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   （二）项目资金使用情况分析</w:t>
      </w:r>
    </w:p>
    <w:p>
      <w:pPr>
        <w:ind w:firstLine="640" w:firstLineChars="200"/>
        <w:outlineLvl w:val="0"/>
        <w:rPr>
          <w:rFonts w:ascii="黑体" w:eastAsia="黑体"/>
          <w:bCs/>
          <w:color w:val="000000"/>
          <w:sz w:val="32"/>
          <w:szCs w:val="32"/>
        </w:rPr>
      </w:pPr>
      <w:r>
        <w:rPr>
          <w:rFonts w:ascii="黑体" w:eastAsia="黑体"/>
          <w:bCs/>
          <w:color w:val="000000"/>
          <w:sz w:val="32"/>
          <w:szCs w:val="32"/>
        </w:rPr>
        <w:drawing>
          <wp:inline distT="0" distB="0" distL="0" distR="0">
            <wp:extent cx="5393690" cy="3595370"/>
            <wp:effectExtent l="4445" t="4445" r="12065" b="19685"/>
            <wp:docPr id="43" name="图表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shd w:val="clear" w:color="auto" w:fill="FFFFFF"/>
        <w:spacing w:before="0" w:beforeAutospacing="0" w:after="0" w:afterAutospacing="0" w:line="372" w:lineRule="atLeast"/>
        <w:textAlignment w:val="baseline"/>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  （三）项目资金管理情况分析</w:t>
      </w:r>
    </w:p>
    <w:p>
      <w:pPr>
        <w:pStyle w:val="2"/>
        <w:shd w:val="clear" w:color="auto" w:fill="FFFFFF"/>
        <w:spacing w:before="0" w:beforeAutospacing="0" w:after="0" w:afterAutospacing="0" w:line="372" w:lineRule="atLeast"/>
        <w:textAlignment w:val="baseline"/>
        <w:rPr>
          <w:rFonts w:ascii="Times New Roman" w:hAnsi="Times New Roman" w:eastAsia="仿宋_GB2312" w:cs="Times New Roman"/>
          <w:sz w:val="30"/>
          <w:szCs w:val="30"/>
        </w:rPr>
      </w:pPr>
      <w:r>
        <w:rPr>
          <w:rFonts w:ascii="Times New Roman" w:hAnsi="Times New Roman" w:eastAsia="仿宋_GB2312" w:cs="Times New Roman"/>
          <w:sz w:val="30"/>
          <w:szCs w:val="30"/>
        </w:rPr>
        <w:t>  </w:t>
      </w:r>
      <w:r>
        <w:rPr>
          <w:rFonts w:hint="eastAsia" w:ascii="Times New Roman" w:hAnsi="Times New Roman" w:eastAsia="仿宋_GB2312" w:cs="Times New Roman"/>
          <w:sz w:val="30"/>
          <w:szCs w:val="30"/>
        </w:rPr>
        <w:t xml:space="preserve">  区政协办公室</w:t>
      </w:r>
      <w:r>
        <w:rPr>
          <w:rFonts w:ascii="Times New Roman" w:hAnsi="Times New Roman" w:eastAsia="仿宋_GB2312" w:cs="Times New Roman"/>
          <w:sz w:val="30"/>
          <w:szCs w:val="30"/>
        </w:rPr>
        <w:t>高度重视</w:t>
      </w:r>
      <w:r>
        <w:rPr>
          <w:rFonts w:hint="eastAsia" w:ascii="Times New Roman" w:hAnsi="Times New Roman" w:eastAsia="仿宋_GB2312" w:cs="Times New Roman"/>
          <w:sz w:val="30"/>
          <w:szCs w:val="30"/>
        </w:rPr>
        <w:t>项目资金管理</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按照《五华区预算绩效管理暂行办法》等相关规定，进一步完善</w:t>
      </w:r>
      <w:r>
        <w:rPr>
          <w:rFonts w:ascii="Times New Roman" w:hAnsi="Times New Roman" w:eastAsia="仿宋_GB2312" w:cs="Times New Roman"/>
          <w:sz w:val="30"/>
          <w:szCs w:val="30"/>
        </w:rPr>
        <w:t>了</w:t>
      </w:r>
      <w:r>
        <w:rPr>
          <w:rFonts w:hint="eastAsia" w:ascii="Times New Roman" w:hAnsi="Times New Roman" w:eastAsia="仿宋_GB2312" w:cs="Times New Roman"/>
          <w:sz w:val="30"/>
          <w:szCs w:val="30"/>
        </w:rPr>
        <w:t>机关</w:t>
      </w:r>
      <w:r>
        <w:rPr>
          <w:rFonts w:ascii="Times New Roman" w:hAnsi="Times New Roman" w:eastAsia="仿宋_GB2312" w:cs="Times New Roman"/>
          <w:sz w:val="30"/>
          <w:szCs w:val="30"/>
        </w:rPr>
        <w:t>内部财务管理制度</w:t>
      </w:r>
      <w:r>
        <w:rPr>
          <w:rFonts w:hint="eastAsia" w:ascii="Times New Roman" w:hAnsi="Times New Roman" w:eastAsia="仿宋_GB2312" w:cs="Times New Roman"/>
          <w:sz w:val="30"/>
          <w:szCs w:val="30"/>
        </w:rPr>
        <w:t>，制定了《政协昆明市五华区委员会（界别）活动经费使用管理暂行办法》，修订了机关财务管理、公务接待管理、国有资产管理等内部管理制度，进一步加强对机关项目资金</w:t>
      </w:r>
      <w:r>
        <w:rPr>
          <w:rFonts w:ascii="Times New Roman" w:hAnsi="Times New Roman" w:eastAsia="仿宋_GB2312" w:cs="Times New Roman"/>
          <w:sz w:val="30"/>
          <w:szCs w:val="30"/>
        </w:rPr>
        <w:t>管理、经费审批、现金及支票</w:t>
      </w:r>
      <w:r>
        <w:rPr>
          <w:rFonts w:hint="eastAsia" w:ascii="Times New Roman" w:hAnsi="Times New Roman" w:eastAsia="仿宋_GB2312" w:cs="Times New Roman"/>
          <w:sz w:val="30"/>
          <w:szCs w:val="30"/>
        </w:rPr>
        <w:t>使用等方面</w:t>
      </w:r>
      <w:r>
        <w:rPr>
          <w:rFonts w:ascii="Times New Roman" w:hAnsi="Times New Roman" w:eastAsia="仿宋_GB2312" w:cs="Times New Roman"/>
          <w:sz w:val="30"/>
          <w:szCs w:val="30"/>
        </w:rPr>
        <w:t>管理</w:t>
      </w:r>
      <w:r>
        <w:rPr>
          <w:rFonts w:hint="eastAsia" w:ascii="Times New Roman" w:hAnsi="Times New Roman" w:eastAsia="仿宋_GB2312" w:cs="Times New Roman"/>
          <w:sz w:val="30"/>
          <w:szCs w:val="30"/>
        </w:rPr>
        <w:t>、监督</w:t>
      </w:r>
      <w:r>
        <w:rPr>
          <w:rFonts w:ascii="Times New Roman" w:hAnsi="Times New Roman" w:eastAsia="仿宋_GB2312" w:cs="Times New Roman"/>
          <w:sz w:val="30"/>
          <w:szCs w:val="30"/>
        </w:rPr>
        <w:t>和</w:t>
      </w:r>
      <w:r>
        <w:rPr>
          <w:rFonts w:hint="eastAsia" w:ascii="Times New Roman" w:hAnsi="Times New Roman" w:eastAsia="仿宋_GB2312" w:cs="Times New Roman"/>
          <w:sz w:val="30"/>
          <w:szCs w:val="30"/>
        </w:rPr>
        <w:t>检查，做到机关项目经费严格按照单位的财务制度和预算支出范围的使用，按照项目计划安排和实际工作情况开支，做到了专款专用。</w:t>
      </w:r>
    </w:p>
    <w:p>
      <w:pPr>
        <w:pStyle w:val="2"/>
        <w:shd w:val="clear" w:color="auto" w:fill="FFFFFF"/>
        <w:spacing w:before="0" w:beforeAutospacing="0" w:after="0" w:afterAutospacing="0" w:line="372" w:lineRule="atLeast"/>
        <w:textAlignment w:val="baseline"/>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    三、项目组织实施情况</w:t>
      </w:r>
    </w:p>
    <w:p>
      <w:pPr>
        <w:pStyle w:val="2"/>
        <w:shd w:val="clear" w:color="auto" w:fill="FFFFFF"/>
        <w:spacing w:before="0" w:beforeAutospacing="0" w:after="0" w:afterAutospacing="0" w:line="372" w:lineRule="atLeast"/>
        <w:ind w:firstLine="420"/>
        <w:textAlignment w:val="baseline"/>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（一）项目组织情况分析</w:t>
      </w:r>
    </w:p>
    <w:p>
      <w:pPr>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1、政协常委会议费经：费预算：30000元；支出：26045元。</w:t>
      </w:r>
    </w:p>
    <w:p>
      <w:pPr>
        <w:spacing w:line="560" w:lineRule="exact"/>
        <w:ind w:firstLine="645"/>
        <w:rPr>
          <w:rFonts w:ascii="仿宋_GB2312" w:hAnsi="仿宋" w:eastAsia="仿宋_GB2312"/>
          <w:sz w:val="32"/>
          <w:szCs w:val="32"/>
        </w:rPr>
      </w:pPr>
      <w:r>
        <w:rPr>
          <w:rFonts w:hint="eastAsia" w:ascii="仿宋_GB2312" w:hAnsi="仿宋" w:eastAsia="仿宋_GB2312"/>
          <w:color w:val="4F4A4A"/>
          <w:sz w:val="32"/>
          <w:szCs w:val="32"/>
        </w:rPr>
        <w:t>2、</w:t>
      </w:r>
      <w:r>
        <w:rPr>
          <w:rFonts w:hint="eastAsia" w:ascii="仿宋_GB2312" w:hAnsi="仿宋" w:eastAsia="仿宋_GB2312"/>
          <w:sz w:val="32"/>
          <w:szCs w:val="32"/>
        </w:rPr>
        <w:t>机关党建经费：经费预算20000元；支出：6146.6元。</w:t>
      </w:r>
    </w:p>
    <w:p>
      <w:pPr>
        <w:spacing w:line="560" w:lineRule="exact"/>
        <w:ind w:firstLine="645"/>
        <w:rPr>
          <w:rFonts w:ascii="仿宋_GB2312" w:eastAsia="仿宋_GB2312"/>
          <w:kern w:val="0"/>
          <w:sz w:val="32"/>
          <w:szCs w:val="32"/>
        </w:rPr>
      </w:pPr>
      <w:r>
        <w:rPr>
          <w:rFonts w:hint="eastAsia" w:ascii="仿宋_GB2312" w:eastAsia="仿宋_GB2312"/>
          <w:kern w:val="0"/>
          <w:sz w:val="32"/>
          <w:szCs w:val="32"/>
        </w:rPr>
        <w:t>3、接待费：经费预算30000元；支出：30000元。</w:t>
      </w:r>
    </w:p>
    <w:p>
      <w:pPr>
        <w:spacing w:line="560" w:lineRule="exact"/>
        <w:ind w:firstLine="645"/>
        <w:rPr>
          <w:rFonts w:ascii="仿宋_GB2312" w:eastAsia="仿宋_GB2312"/>
          <w:kern w:val="0"/>
          <w:sz w:val="32"/>
          <w:szCs w:val="32"/>
        </w:rPr>
      </w:pPr>
      <w:r>
        <w:rPr>
          <w:rFonts w:hint="eastAsia" w:ascii="仿宋_GB2312" w:eastAsia="仿宋_GB2312"/>
          <w:kern w:val="0"/>
          <w:sz w:val="32"/>
          <w:szCs w:val="32"/>
        </w:rPr>
        <w:t>4、“街道政协工作联络委员会”活动经费：经费预算20000元；支出：20000元。</w:t>
      </w:r>
    </w:p>
    <w:p>
      <w:pPr>
        <w:spacing w:line="560" w:lineRule="exact"/>
        <w:ind w:firstLine="645"/>
        <w:rPr>
          <w:rFonts w:ascii="仿宋_GB2312" w:eastAsia="仿宋_GB2312"/>
          <w:kern w:val="0"/>
          <w:sz w:val="32"/>
          <w:szCs w:val="32"/>
        </w:rPr>
      </w:pPr>
      <w:r>
        <w:rPr>
          <w:rFonts w:hint="eastAsia" w:ascii="仿宋_GB2312" w:eastAsia="仿宋_GB2312"/>
          <w:kern w:val="0"/>
          <w:sz w:val="32"/>
          <w:szCs w:val="32"/>
        </w:rPr>
        <w:t>5、政协会刊、文史资料编辑征集经费：经费预算109400元，支出102080元。</w:t>
      </w:r>
    </w:p>
    <w:p>
      <w:pPr>
        <w:spacing w:line="560" w:lineRule="exact"/>
        <w:ind w:firstLine="645"/>
        <w:rPr>
          <w:rFonts w:ascii="仿宋_GB2312" w:eastAsia="仿宋_GB2312"/>
          <w:kern w:val="0"/>
          <w:sz w:val="32"/>
          <w:szCs w:val="32"/>
        </w:rPr>
      </w:pPr>
      <w:r>
        <w:rPr>
          <w:rFonts w:hint="eastAsia" w:ascii="仿宋_GB2312" w:eastAsia="仿宋_GB2312"/>
          <w:kern w:val="0"/>
          <w:sz w:val="32"/>
          <w:szCs w:val="32"/>
        </w:rPr>
        <w:t>6、政协日常业务费：经费预算200000元，支出149274.9元。</w:t>
      </w:r>
    </w:p>
    <w:p>
      <w:pPr>
        <w:spacing w:line="560" w:lineRule="exact"/>
        <w:ind w:firstLine="645"/>
        <w:rPr>
          <w:rFonts w:ascii="仿宋_GB2312" w:eastAsia="仿宋_GB2312"/>
          <w:kern w:val="0"/>
          <w:sz w:val="32"/>
          <w:szCs w:val="32"/>
        </w:rPr>
      </w:pPr>
      <w:r>
        <w:rPr>
          <w:rFonts w:hint="eastAsia" w:ascii="仿宋_GB2312" w:eastAsia="仿宋_GB2312"/>
          <w:kern w:val="0"/>
          <w:sz w:val="32"/>
          <w:szCs w:val="32"/>
        </w:rPr>
        <w:t>7、政协九届一次会议费：经费预算785520元，支出549700.9元。</w:t>
      </w:r>
    </w:p>
    <w:p>
      <w:pPr>
        <w:spacing w:line="560" w:lineRule="exact"/>
        <w:ind w:firstLine="645"/>
        <w:rPr>
          <w:rFonts w:ascii="仿宋_GB2312" w:eastAsia="仿宋_GB2312"/>
          <w:kern w:val="0"/>
          <w:sz w:val="32"/>
          <w:szCs w:val="32"/>
        </w:rPr>
      </w:pPr>
      <w:r>
        <w:rPr>
          <w:rFonts w:hint="eastAsia" w:ascii="仿宋_GB2312" w:eastAsia="仿宋_GB2312"/>
          <w:kern w:val="0"/>
          <w:sz w:val="32"/>
          <w:szCs w:val="32"/>
        </w:rPr>
        <w:t>8、政协常委联系委员工作经费：经费预算83400元，支出81813.6元。</w:t>
      </w:r>
    </w:p>
    <w:p>
      <w:pPr>
        <w:spacing w:line="560" w:lineRule="exact"/>
        <w:ind w:firstLine="645"/>
        <w:rPr>
          <w:rFonts w:ascii="仿宋_GB2312" w:eastAsia="仿宋_GB2312"/>
          <w:kern w:val="0"/>
          <w:sz w:val="32"/>
          <w:szCs w:val="32"/>
        </w:rPr>
      </w:pPr>
      <w:r>
        <w:rPr>
          <w:rFonts w:hint="eastAsia" w:ascii="仿宋_GB2312" w:eastAsia="仿宋_GB2312"/>
          <w:kern w:val="0"/>
          <w:sz w:val="32"/>
          <w:szCs w:val="32"/>
        </w:rPr>
        <w:t>9、“政协委员之家”活动经费：经费预算130000元，支出128301元。</w:t>
      </w:r>
    </w:p>
    <w:p>
      <w:pPr>
        <w:spacing w:line="560" w:lineRule="exact"/>
        <w:ind w:firstLine="645"/>
        <w:rPr>
          <w:rFonts w:ascii="仿宋_GB2312" w:eastAsia="仿宋_GB2312"/>
          <w:kern w:val="0"/>
          <w:sz w:val="32"/>
          <w:szCs w:val="32"/>
        </w:rPr>
      </w:pPr>
      <w:r>
        <w:rPr>
          <w:rFonts w:hint="eastAsia" w:ascii="仿宋_GB2312" w:eastAsia="仿宋_GB2312"/>
          <w:kern w:val="0"/>
          <w:sz w:val="32"/>
          <w:szCs w:val="32"/>
        </w:rPr>
        <w:t>10、政协委员视察专项活动费：经费预算50000元，支出45446元。</w:t>
      </w:r>
    </w:p>
    <w:p>
      <w:pPr>
        <w:ind w:firstLine="645"/>
        <w:rPr>
          <w:rFonts w:eastAsia="仿宋_GB2312"/>
          <w:kern w:val="0"/>
          <w:sz w:val="30"/>
          <w:szCs w:val="30"/>
        </w:rPr>
      </w:pPr>
      <w:r>
        <w:rPr>
          <w:rFonts w:hint="eastAsia" w:eastAsia="仿宋_GB2312"/>
          <w:kern w:val="0"/>
          <w:sz w:val="30"/>
          <w:szCs w:val="30"/>
        </w:rPr>
        <w:t>11、政协委员培训费：经费预算250000元，支出249900元。</w:t>
      </w:r>
    </w:p>
    <w:p>
      <w:pPr>
        <w:ind w:firstLine="645"/>
        <w:rPr>
          <w:rFonts w:eastAsia="仿宋_GB2312"/>
          <w:kern w:val="0"/>
          <w:sz w:val="30"/>
          <w:szCs w:val="30"/>
        </w:rPr>
      </w:pPr>
      <w:r>
        <w:rPr>
          <w:rFonts w:hint="eastAsia" w:eastAsia="仿宋_GB2312"/>
          <w:kern w:val="0"/>
          <w:sz w:val="30"/>
          <w:szCs w:val="30"/>
        </w:rPr>
        <w:t>12、政协委员报刊费：经费预算88960元，支出88960。</w:t>
      </w:r>
    </w:p>
    <w:p>
      <w:pPr>
        <w:ind w:firstLine="645"/>
        <w:rPr>
          <w:rFonts w:eastAsia="仿宋_GB2312"/>
          <w:kern w:val="0"/>
          <w:sz w:val="30"/>
          <w:szCs w:val="30"/>
        </w:rPr>
      </w:pPr>
      <w:r>
        <w:rPr>
          <w:rFonts w:hint="eastAsia" w:eastAsia="仿宋_GB2312"/>
          <w:kern w:val="0"/>
          <w:sz w:val="30"/>
          <w:szCs w:val="30"/>
        </w:rPr>
        <w:t>13、政协委员履职费及活动费：经费预算667200元，支出664000元。</w:t>
      </w:r>
    </w:p>
    <w:p>
      <w:pPr>
        <w:pStyle w:val="2"/>
        <w:shd w:val="clear" w:color="auto" w:fill="FFFFFF"/>
        <w:spacing w:before="0" w:beforeAutospacing="0" w:after="0" w:afterAutospacing="0" w:line="372" w:lineRule="atLeast"/>
        <w:ind w:firstLine="420"/>
        <w:textAlignment w:val="baseline"/>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（二）项目管理情况（包括项目管理制度建设、日常检查监督管理等情况）分析。</w:t>
      </w:r>
    </w:p>
    <w:p>
      <w:pPr>
        <w:pStyle w:val="2"/>
        <w:shd w:val="clear" w:color="auto" w:fill="FFFFFF"/>
        <w:spacing w:before="0" w:beforeAutospacing="0" w:after="0" w:afterAutospacing="0" w:line="372" w:lineRule="atLeast"/>
        <w:ind w:firstLine="420"/>
        <w:textAlignment w:val="baseline"/>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一是成立了以</w:t>
      </w:r>
      <w:r>
        <w:rPr>
          <w:rFonts w:hint="eastAsia" w:ascii="Times New Roman" w:hAnsi="Times New Roman" w:eastAsia="仿宋_GB2312" w:cs="Times New Roman"/>
          <w:sz w:val="30"/>
          <w:szCs w:val="30"/>
        </w:rPr>
        <w:t>区政协分管副主席</w:t>
      </w:r>
      <w:r>
        <w:rPr>
          <w:rFonts w:ascii="Times New Roman" w:hAnsi="Times New Roman" w:eastAsia="仿宋_GB2312" w:cs="Times New Roman"/>
          <w:sz w:val="30"/>
          <w:szCs w:val="30"/>
        </w:rPr>
        <w:t>为组长，相关科室负责人为成员的部门支出绩效评价工作领导小组，主要负责绩效评价方案的制定、组织实施和检查、督促工作。二是依据相关专项资金管理办法和</w:t>
      </w:r>
      <w:r>
        <w:rPr>
          <w:rFonts w:hint="eastAsia" w:ascii="Times New Roman" w:hAnsi="Times New Roman" w:eastAsia="仿宋_GB2312" w:cs="Times New Roman"/>
          <w:sz w:val="30"/>
          <w:szCs w:val="30"/>
        </w:rPr>
        <w:t>机关</w:t>
      </w:r>
      <w:r>
        <w:rPr>
          <w:rFonts w:ascii="Times New Roman" w:hAnsi="Times New Roman" w:eastAsia="仿宋_GB2312" w:cs="Times New Roman"/>
          <w:sz w:val="30"/>
          <w:szCs w:val="30"/>
        </w:rPr>
        <w:t>财务制度，按照部门支出绩效评价指标体系要求，列出了支出绩效评价的项目清单，从预算编制、预算执行、支出绩效三个方面，分别对每一个项目进行绩效评价。</w:t>
      </w:r>
      <w:r>
        <w:rPr>
          <w:rFonts w:hint="eastAsia" w:ascii="Times New Roman" w:hAnsi="Times New Roman" w:eastAsia="仿宋_GB2312" w:cs="Times New Roman"/>
          <w:sz w:val="30"/>
          <w:szCs w:val="30"/>
        </w:rPr>
        <w:t>做到项目实施前进行集体研究讨论，项目实施过程中时有专人负责，并跟踪项目实施情况，及时提出意见和建议。</w:t>
      </w:r>
      <w:r>
        <w:rPr>
          <w:rFonts w:ascii="Times New Roman" w:hAnsi="Times New Roman" w:eastAsia="仿宋_GB2312" w:cs="Times New Roman"/>
          <w:sz w:val="30"/>
          <w:szCs w:val="30"/>
        </w:rPr>
        <w:t>三是在单位完成绩效评价工作后，组织人员对重点项目进行了</w:t>
      </w:r>
      <w:r>
        <w:rPr>
          <w:rFonts w:hint="eastAsia" w:ascii="Times New Roman" w:hAnsi="Times New Roman" w:eastAsia="仿宋_GB2312" w:cs="Times New Roman"/>
          <w:sz w:val="30"/>
          <w:szCs w:val="30"/>
        </w:rPr>
        <w:t>检查</w:t>
      </w:r>
      <w:r>
        <w:rPr>
          <w:rFonts w:ascii="Times New Roman" w:hAnsi="Times New Roman" w:eastAsia="仿宋_GB2312" w:cs="Times New Roman"/>
          <w:sz w:val="30"/>
          <w:szCs w:val="30"/>
        </w:rPr>
        <w:t>。通过</w:t>
      </w:r>
      <w:r>
        <w:rPr>
          <w:rFonts w:hint="eastAsia" w:ascii="Times New Roman" w:hAnsi="Times New Roman" w:eastAsia="仿宋_GB2312" w:cs="Times New Roman"/>
          <w:sz w:val="30"/>
          <w:szCs w:val="30"/>
        </w:rPr>
        <w:t>自检自查</w:t>
      </w:r>
      <w:r>
        <w:rPr>
          <w:rFonts w:ascii="Times New Roman" w:hAnsi="Times New Roman" w:eastAsia="仿宋_GB2312" w:cs="Times New Roman"/>
          <w:sz w:val="30"/>
          <w:szCs w:val="30"/>
        </w:rPr>
        <w:t>，项目实施</w:t>
      </w:r>
      <w:r>
        <w:rPr>
          <w:rFonts w:hint="eastAsia" w:ascii="Times New Roman" w:hAnsi="Times New Roman" w:eastAsia="仿宋_GB2312" w:cs="Times New Roman"/>
          <w:sz w:val="30"/>
          <w:szCs w:val="30"/>
        </w:rPr>
        <w:t>责任委室</w:t>
      </w:r>
      <w:r>
        <w:rPr>
          <w:rFonts w:ascii="Times New Roman" w:hAnsi="Times New Roman" w:eastAsia="仿宋_GB2312" w:cs="Times New Roman"/>
          <w:sz w:val="30"/>
          <w:szCs w:val="30"/>
        </w:rPr>
        <w:t>能够按照项目规划组织实施，较好地实现了预期绩效目标。</w:t>
      </w:r>
      <w:r>
        <w:rPr>
          <w:rFonts w:hint="eastAsia" w:ascii="Times New Roman" w:hAnsi="Times New Roman" w:eastAsia="仿宋_GB2312" w:cs="Times New Roman"/>
          <w:sz w:val="30"/>
          <w:szCs w:val="30"/>
        </w:rPr>
        <w:t>机关办公设备购置全都通过政府采购办审批后采购。</w:t>
      </w:r>
    </w:p>
    <w:p>
      <w:pPr>
        <w:pStyle w:val="2"/>
        <w:shd w:val="clear" w:color="auto" w:fill="FFFFFF"/>
        <w:spacing w:before="0" w:beforeAutospacing="0" w:after="0" w:afterAutospacing="0" w:line="372" w:lineRule="atLeast"/>
        <w:ind w:firstLine="420"/>
        <w:textAlignment w:val="baseline"/>
        <w:rPr>
          <w:rFonts w:ascii="仿宋_GB2312" w:hAnsi="仿宋" w:eastAsia="仿宋_GB2312"/>
          <w:b/>
          <w:color w:val="4F4A4A"/>
          <w:sz w:val="32"/>
          <w:szCs w:val="32"/>
        </w:rPr>
      </w:pPr>
      <w:r>
        <w:rPr>
          <w:rFonts w:hint="eastAsia" w:ascii="仿宋_GB2312" w:hAnsi="仿宋" w:eastAsia="仿宋_GB2312"/>
          <w:b/>
          <w:color w:val="4F4A4A"/>
          <w:sz w:val="32"/>
          <w:szCs w:val="32"/>
          <w:shd w:val="clear" w:color="auto" w:fill="FFFFFF"/>
        </w:rPr>
        <w:t xml:space="preserve"> 四、项目绩效情况</w:t>
      </w:r>
    </w:p>
    <w:p>
      <w:pPr>
        <w:pStyle w:val="2"/>
        <w:shd w:val="clear" w:color="auto" w:fill="FFFFFF"/>
        <w:spacing w:before="0" w:beforeAutospacing="0" w:after="0" w:afterAutospacing="0" w:line="372" w:lineRule="atLeast"/>
        <w:ind w:firstLine="420"/>
        <w:textAlignment w:val="baseline"/>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（一）项目绩效目标完成情况分析。</w:t>
      </w:r>
    </w:p>
    <w:p>
      <w:pPr>
        <w:pStyle w:val="2"/>
        <w:shd w:val="clear" w:color="auto" w:fill="FFFFFF"/>
        <w:spacing w:before="0" w:beforeAutospacing="0" w:after="0" w:afterAutospacing="0" w:line="372" w:lineRule="atLeast"/>
        <w:ind w:firstLine="420"/>
        <w:textAlignment w:val="baseline"/>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1.</w:t>
      </w:r>
      <w:r>
        <w:rPr>
          <w:rFonts w:hint="eastAsia" w:ascii="Times New Roman" w:hAnsi="Times New Roman" w:eastAsia="仿宋_GB2312" w:cs="Times New Roman"/>
          <w:sz w:val="32"/>
          <w:szCs w:val="32"/>
        </w:rPr>
        <w:t> </w:t>
      </w:r>
      <w:r>
        <w:rPr>
          <w:rFonts w:hint="eastAsia" w:ascii="仿宋_GB2312" w:hAnsi="Times New Roman" w:eastAsia="仿宋_GB2312" w:cs="Times New Roman"/>
          <w:sz w:val="32"/>
          <w:szCs w:val="32"/>
        </w:rPr>
        <w:t>项目的经济性分析</w:t>
      </w:r>
    </w:p>
    <w:p>
      <w:pPr>
        <w:pStyle w:val="2"/>
        <w:shd w:val="clear" w:color="auto" w:fill="FFFFFF"/>
        <w:spacing w:before="0" w:beforeAutospacing="0" w:after="0" w:afterAutospacing="0" w:line="372" w:lineRule="atLeast"/>
        <w:ind w:firstLine="420"/>
        <w:textAlignment w:val="baseline"/>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区政协办公室按照“保障重点、控制一般、加强统筹、提升绩效”的原则，加强对重大课题调研视察、重点提案督办、重要事项协商的保障力度，注重把握人、财、物等重点岗位，严格执行机关有关管理制度，规范领导干部及关键岗位工作人员的行为，规范权力的操作。坚持“一支笔”审批制度和大额经费开支报主席会议集体决策制度，按照节俭的原则严格控制“三公”经费预算和行政经费支出。</w:t>
      </w:r>
    </w:p>
    <w:p>
      <w:pPr>
        <w:pStyle w:val="2"/>
        <w:shd w:val="clear" w:color="auto" w:fill="FFFFFF"/>
        <w:spacing w:before="0" w:beforeAutospacing="0" w:after="0" w:afterAutospacing="0" w:line="372" w:lineRule="atLeast"/>
        <w:ind w:firstLine="420"/>
        <w:textAlignment w:val="baseline"/>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2.</w:t>
      </w:r>
      <w:r>
        <w:rPr>
          <w:rFonts w:hint="eastAsia" w:ascii="Times New Roman" w:hAnsi="Times New Roman" w:eastAsia="仿宋_GB2312" w:cs="Times New Roman"/>
          <w:sz w:val="32"/>
          <w:szCs w:val="32"/>
        </w:rPr>
        <w:t> </w:t>
      </w:r>
      <w:r>
        <w:rPr>
          <w:rFonts w:hint="eastAsia" w:ascii="仿宋_GB2312" w:hAnsi="Times New Roman" w:eastAsia="仿宋_GB2312" w:cs="Times New Roman"/>
          <w:sz w:val="32"/>
          <w:szCs w:val="32"/>
        </w:rPr>
        <w:t>项目的效率性分析</w:t>
      </w:r>
    </w:p>
    <w:p>
      <w:pPr>
        <w:pStyle w:val="2"/>
        <w:shd w:val="clear" w:color="auto" w:fill="FFFFFF"/>
        <w:spacing w:before="0" w:beforeAutospacing="0" w:after="0" w:afterAutospacing="0" w:line="372" w:lineRule="atLeast"/>
        <w:ind w:firstLine="420"/>
        <w:textAlignment w:val="baseline"/>
        <w:rPr>
          <w:rFonts w:ascii="Times New Roman" w:hAnsi="Times New Roman" w:eastAsia="仿宋_GB2312" w:cs="Times New Roman"/>
          <w:sz w:val="32"/>
          <w:szCs w:val="32"/>
        </w:rPr>
      </w:pPr>
      <w:r>
        <w:rPr>
          <w:rFonts w:hint="eastAsia" w:ascii="仿宋_GB2312" w:hAnsi="Times New Roman" w:eastAsia="仿宋_GB2312" w:cs="Times New Roman"/>
          <w:sz w:val="32"/>
          <w:szCs w:val="32"/>
        </w:rPr>
        <w:t xml:space="preserve"> 2017年,区政协办公室</w:t>
      </w:r>
      <w:r>
        <w:rPr>
          <w:rFonts w:hint="eastAsia" w:ascii="Times New Roman" w:hAnsi="Times New Roman" w:eastAsia="仿宋_GB2312" w:cs="Times New Roman"/>
          <w:sz w:val="32"/>
          <w:szCs w:val="32"/>
        </w:rPr>
        <w:t> 圆满服务保障了1次政协全会、1次联组会议、3次政协常委会、15次政协党组会议、12次主席会议的召开；顺利组织开展了3项重点调研、4项重点视察、8类22项重点协商，形成了1个主席会议建议案、6期调研报告、2期视察报告、18期《社情民意》《情况反映》，以及一系列有价值的意见建议，供区委、区政府及部门决策咨询；协助推动119件提案和7件重点提案的办理，促进了一批人民群众关心关注的热点难点问题的缓解和解决；编辑出版《烽火滇云》五华文史资料第二十九辑和《五华区政协志》（2004.02—2015.02），为区政协切实履行政治协商、民主监督、参政议政职能全面完成年度工作任务提供了坚实保障。</w:t>
      </w:r>
    </w:p>
    <w:p>
      <w:pPr>
        <w:pStyle w:val="2"/>
        <w:shd w:val="clear" w:color="auto" w:fill="FFFFFF"/>
        <w:spacing w:before="0" w:beforeAutospacing="0" w:after="0" w:afterAutospacing="0" w:line="372" w:lineRule="atLeast"/>
        <w:ind w:firstLine="420"/>
        <w:textAlignment w:val="baseline"/>
        <w:rPr>
          <w:rFonts w:ascii="仿宋_GB2312"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仿宋_GB2312" w:hAnsi="Times New Roman" w:eastAsia="仿宋_GB2312" w:cs="Times New Roman"/>
          <w:sz w:val="32"/>
          <w:szCs w:val="32"/>
        </w:rPr>
        <w:t>3.</w:t>
      </w:r>
      <w:r>
        <w:rPr>
          <w:rFonts w:hint="eastAsia" w:ascii="Times New Roman" w:hAnsi="Times New Roman" w:eastAsia="仿宋_GB2312" w:cs="Times New Roman"/>
          <w:sz w:val="32"/>
          <w:szCs w:val="32"/>
        </w:rPr>
        <w:t> </w:t>
      </w:r>
      <w:r>
        <w:rPr>
          <w:rFonts w:hint="eastAsia" w:ascii="仿宋_GB2312" w:hAnsi="Times New Roman" w:eastAsia="仿宋_GB2312" w:cs="Times New Roman"/>
          <w:sz w:val="32"/>
          <w:szCs w:val="32"/>
        </w:rPr>
        <w:t>项目的效益性分析</w:t>
      </w:r>
    </w:p>
    <w:p>
      <w:pPr>
        <w:pStyle w:val="2"/>
        <w:shd w:val="clear" w:color="auto" w:fill="FFFFFF"/>
        <w:spacing w:before="0" w:beforeAutospacing="0" w:after="0" w:afterAutospacing="0" w:line="372" w:lineRule="atLeast"/>
        <w:ind w:firstLine="420"/>
        <w:textAlignment w:val="baseline"/>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区政协按政协章程和五华区政协委员履职有关规定，积极组织政协各参加单位和全体委员围绕全区中心工作、重点任务，切实履行三项职能，为五华区经济、社会又好又快发展献计出力。先后对翠湖周边历史文化片区整治提升、医疗卫生产业发展、区人民医院、沙朗卫生院、厂口卫生院选址新建进行调研，视察大公传媒中心项目和核桃箐项目土地收储，以及20</w:t>
      </w:r>
      <w:r>
        <w:rPr>
          <w:rFonts w:ascii="仿宋_GB2312" w:hAnsi="Times New Roman" w:eastAsia="仿宋_GB2312" w:cs="Times New Roman"/>
          <w:sz w:val="32"/>
          <w:szCs w:val="32"/>
        </w:rPr>
        <w:t>户</w:t>
      </w:r>
      <w:r>
        <w:rPr>
          <w:rFonts w:hint="eastAsia" w:ascii="仿宋_GB2312" w:hAnsi="Times New Roman" w:eastAsia="仿宋_GB2312" w:cs="Times New Roman"/>
          <w:sz w:val="32"/>
          <w:szCs w:val="32"/>
        </w:rPr>
        <w:t>企业和9</w:t>
      </w:r>
      <w:r>
        <w:rPr>
          <w:rFonts w:ascii="仿宋_GB2312" w:hAnsi="Times New Roman" w:eastAsia="仿宋_GB2312" w:cs="Times New Roman"/>
          <w:sz w:val="32"/>
          <w:szCs w:val="32"/>
        </w:rPr>
        <w:t>个</w:t>
      </w:r>
      <w:r>
        <w:rPr>
          <w:rFonts w:hint="eastAsia" w:ascii="仿宋_GB2312" w:hAnsi="Times New Roman" w:eastAsia="仿宋_GB2312" w:cs="Times New Roman"/>
          <w:sz w:val="32"/>
          <w:szCs w:val="32"/>
        </w:rPr>
        <w:t>城中村</w:t>
      </w:r>
      <w:r>
        <w:rPr>
          <w:rFonts w:ascii="仿宋_GB2312" w:hAnsi="Times New Roman" w:eastAsia="仿宋_GB2312" w:cs="Times New Roman"/>
          <w:sz w:val="32"/>
          <w:szCs w:val="32"/>
        </w:rPr>
        <w:t>改造项目</w:t>
      </w:r>
      <w:r>
        <w:rPr>
          <w:rFonts w:hint="eastAsia" w:ascii="仿宋_GB2312" w:hAnsi="Times New Roman" w:eastAsia="仿宋_GB2312" w:cs="Times New Roman"/>
          <w:sz w:val="32"/>
          <w:szCs w:val="32"/>
        </w:rPr>
        <w:t>，做好联系服务企业工作，了解企业生产经营情况，宣传我区“1+</w:t>
      </w:r>
      <w:r>
        <w:rPr>
          <w:rFonts w:ascii="仿宋_GB2312" w:hAnsi="Times New Roman" w:eastAsia="仿宋_GB2312" w:cs="Times New Roman"/>
          <w:sz w:val="32"/>
          <w:szCs w:val="32"/>
        </w:rPr>
        <w:t>X”稳增长</w:t>
      </w:r>
      <w:r>
        <w:rPr>
          <w:rFonts w:hint="eastAsia" w:ascii="仿宋_GB2312" w:hAnsi="Times New Roman" w:eastAsia="仿宋_GB2312" w:cs="Times New Roman"/>
          <w:sz w:val="32"/>
          <w:szCs w:val="32"/>
        </w:rPr>
        <w:t>政策，积极协调解决企业遇到的困难和问题。创文期间共向区创文总指挥部上报情况反映和督查报告13期，查找出问题86个，提出督查意见82条，得到了及时采纳，助推我区创文工作取得实效。</w:t>
      </w:r>
    </w:p>
    <w:p>
      <w:pPr>
        <w:pStyle w:val="2"/>
        <w:shd w:val="clear" w:color="auto" w:fill="FFFFFF"/>
        <w:spacing w:before="0" w:beforeAutospacing="0" w:after="0" w:afterAutospacing="0" w:line="372" w:lineRule="atLeast"/>
        <w:ind w:firstLine="420"/>
        <w:textAlignment w:val="baseline"/>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4.</w:t>
      </w:r>
      <w:r>
        <w:rPr>
          <w:rFonts w:hint="eastAsia" w:ascii="Times New Roman" w:hAnsi="Times New Roman" w:eastAsia="仿宋_GB2312" w:cs="Times New Roman"/>
          <w:sz w:val="32"/>
          <w:szCs w:val="32"/>
        </w:rPr>
        <w:t> </w:t>
      </w:r>
      <w:r>
        <w:rPr>
          <w:rFonts w:hint="eastAsia" w:ascii="仿宋_GB2312" w:hAnsi="Times New Roman" w:eastAsia="仿宋_GB2312" w:cs="Times New Roman"/>
          <w:sz w:val="32"/>
          <w:szCs w:val="32"/>
        </w:rPr>
        <w:t>项目的可持续性分析</w:t>
      </w:r>
    </w:p>
    <w:p>
      <w:pPr>
        <w:pStyle w:val="2"/>
        <w:shd w:val="clear" w:color="auto" w:fill="FFFFFF"/>
        <w:spacing w:before="0" w:beforeAutospacing="0" w:after="0" w:afterAutospacing="0" w:line="372" w:lineRule="atLeast"/>
        <w:ind w:firstLine="420"/>
        <w:textAlignment w:val="baseline"/>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新时代对政协工作提出了更高的要求，区政协将牢固树立和贯彻落实创新、协调、绿色、开放、共享的发展理念，围绕中心、服务大局、认真履职，为五华区建设区域性国际化高品质中心城区作出新的贡献。</w:t>
      </w:r>
    </w:p>
    <w:p>
      <w:pPr>
        <w:pStyle w:val="2"/>
        <w:shd w:val="clear" w:color="auto" w:fill="FFFFFF"/>
        <w:spacing w:before="0" w:beforeAutospacing="0" w:after="0" w:afterAutospacing="0" w:line="372" w:lineRule="atLeast"/>
        <w:ind w:firstLine="420"/>
        <w:textAlignment w:val="baseline"/>
        <w:rPr>
          <w:rFonts w:ascii="Times New Roman" w:hAnsi="Times New Roman" w:eastAsia="仿宋_GB2312" w:cs="Times New Roman"/>
          <w:sz w:val="32"/>
          <w:szCs w:val="32"/>
        </w:rPr>
      </w:pPr>
      <w:r>
        <w:rPr>
          <w:rFonts w:hint="eastAsia" w:ascii="仿宋_GB2312" w:eastAsia="仿宋_GB2312"/>
          <w:sz w:val="32"/>
          <w:szCs w:val="32"/>
        </w:rPr>
        <w:t>（二）</w:t>
      </w:r>
      <w:r>
        <w:rPr>
          <w:rFonts w:hint="eastAsia" w:ascii="Times New Roman" w:hAnsi="Times New Roman" w:eastAsia="仿宋_GB2312" w:cs="Times New Roman"/>
          <w:sz w:val="32"/>
          <w:szCs w:val="32"/>
        </w:rPr>
        <w:t>各项工作均按规定时限高标准高质量地完成。</w:t>
      </w:r>
    </w:p>
    <w:p>
      <w:pPr>
        <w:pStyle w:val="2"/>
        <w:shd w:val="clear" w:color="auto" w:fill="FFFFFF"/>
        <w:spacing w:before="0" w:beforeAutospacing="0" w:after="0" w:afterAutospacing="0" w:line="372" w:lineRule="atLeast"/>
        <w:ind w:firstLine="420"/>
        <w:textAlignment w:val="baseline"/>
        <w:rPr>
          <w:rFonts w:ascii="仿宋_GB2312" w:eastAsia="仿宋_GB2312"/>
          <w:sz w:val="32"/>
          <w:szCs w:val="32"/>
        </w:rPr>
      </w:pPr>
      <w:r>
        <w:rPr>
          <w:rFonts w:hint="eastAsia" w:ascii="Times New Roman" w:hAnsi="Times New Roman" w:eastAsia="仿宋_GB2312" w:cs="Times New Roman"/>
          <w:sz w:val="32"/>
          <w:szCs w:val="32"/>
        </w:rPr>
        <w:t xml:space="preserve"> </w:t>
      </w:r>
      <w:r>
        <w:rPr>
          <w:rFonts w:hint="eastAsia" w:ascii="仿宋_GB2312" w:eastAsia="仿宋_GB2312"/>
          <w:sz w:val="32"/>
          <w:szCs w:val="32"/>
        </w:rPr>
        <w:t>五、其他需要说明的问题</w:t>
      </w:r>
    </w:p>
    <w:p>
      <w:pPr>
        <w:pStyle w:val="2"/>
        <w:shd w:val="clear" w:color="auto" w:fill="FFFFFF"/>
        <w:spacing w:before="0" w:beforeAutospacing="0" w:after="0" w:afterAutospacing="0" w:line="372" w:lineRule="atLeast"/>
        <w:ind w:firstLine="420"/>
        <w:textAlignment w:val="baseline"/>
        <w:rPr>
          <w:rFonts w:ascii="仿宋_GB2312" w:eastAsia="仿宋_GB2312"/>
          <w:sz w:val="32"/>
          <w:szCs w:val="32"/>
        </w:rPr>
      </w:pPr>
      <w:r>
        <w:rPr>
          <w:rFonts w:hint="eastAsia" w:ascii="仿宋_GB2312" w:eastAsia="仿宋_GB2312"/>
          <w:sz w:val="32"/>
          <w:szCs w:val="32"/>
        </w:rPr>
        <w:t xml:space="preserve"> 在下一步的工作中，区政协将</w:t>
      </w:r>
      <w:r>
        <w:rPr>
          <w:rFonts w:hint="eastAsia" w:ascii="仿宋_GB2312" w:eastAsia="仿宋_GB2312"/>
          <w:spacing w:val="6"/>
          <w:sz w:val="32"/>
          <w:szCs w:val="32"/>
        </w:rPr>
        <w:t>坚持不懈贯彻落实中央八项规定精神和完善财政支出绩效评价的新要求，建立健全</w:t>
      </w:r>
      <w:r>
        <w:rPr>
          <w:rFonts w:hint="eastAsia" w:ascii="仿宋_GB2312" w:eastAsia="仿宋_GB2312"/>
          <w:sz w:val="32"/>
          <w:szCs w:val="32"/>
        </w:rPr>
        <w:t>绩效评价规章制度，不断探索与政协工作特点相适应的绩效评价方法，提高绩效评价实效，努力做到</w:t>
      </w:r>
      <w:r>
        <w:rPr>
          <w:rFonts w:hint="eastAsia" w:ascii="仿宋_GB2312" w:hAnsi="Times New Roman" w:eastAsia="仿宋_GB2312" w:cs="Times New Roman"/>
          <w:spacing w:val="6"/>
          <w:sz w:val="32"/>
          <w:szCs w:val="32"/>
        </w:rPr>
        <w:t>预算项目资金支出进度达到序时进度要求</w:t>
      </w:r>
      <w:r>
        <w:rPr>
          <w:rFonts w:hint="eastAsia" w:ascii="仿宋_GB2312" w:eastAsia="仿宋_GB2312"/>
          <w:spacing w:val="6"/>
          <w:sz w:val="32"/>
          <w:szCs w:val="32"/>
        </w:rPr>
        <w:t>，</w:t>
      </w:r>
      <w:r>
        <w:rPr>
          <w:rFonts w:hint="eastAsia" w:ascii="仿宋_GB2312" w:eastAsia="仿宋_GB2312"/>
          <w:sz w:val="32"/>
          <w:szCs w:val="32"/>
        </w:rPr>
        <w:t>切实推动部门预算绩效管理工作水平迈上新台阶。</w:t>
      </w:r>
    </w:p>
    <w:p>
      <w:pPr>
        <w:ind w:firstLine="3360" w:firstLineChars="1050"/>
        <w:rPr>
          <w:rFonts w:ascii="仿宋_GB2312" w:eastAsia="仿宋_GB2312"/>
          <w:kern w:val="0"/>
          <w:sz w:val="32"/>
          <w:szCs w:val="32"/>
        </w:rPr>
      </w:pPr>
      <w:r>
        <w:rPr>
          <w:rFonts w:hint="eastAsia" w:ascii="仿宋_GB2312" w:eastAsia="仿宋_GB2312"/>
          <w:kern w:val="0"/>
          <w:sz w:val="32"/>
          <w:szCs w:val="32"/>
        </w:rPr>
        <w:t>昆明市五华区政协办公室</w:t>
      </w:r>
    </w:p>
    <w:p>
      <w:pPr>
        <w:ind w:firstLine="4000" w:firstLineChars="1250"/>
        <w:rPr>
          <w:rFonts w:ascii="仿宋_GB2312" w:eastAsia="仿宋_GB2312"/>
          <w:kern w:val="0"/>
          <w:sz w:val="32"/>
          <w:szCs w:val="32"/>
        </w:rPr>
      </w:pPr>
      <w:r>
        <w:rPr>
          <w:rFonts w:hint="eastAsia" w:ascii="仿宋_GB2312" w:eastAsia="仿宋_GB2312"/>
          <w:kern w:val="0"/>
          <w:sz w:val="32"/>
          <w:szCs w:val="32"/>
        </w:rPr>
        <w:t>2018年3月27日</w:t>
      </w:r>
    </w:p>
    <w:p>
      <w:pPr>
        <w:ind w:left="320" w:right="480" w:hanging="320" w:hangingChars="100"/>
        <w:jc w:val="right"/>
        <w:rPr>
          <w:rFonts w:ascii="仿宋" w:hAnsi="仿宋" w:eastAsia="仿宋" w:cs="宋体"/>
          <w:kern w:val="0"/>
          <w:sz w:val="32"/>
          <w:szCs w:val="32"/>
        </w:rPr>
      </w:pPr>
    </w:p>
    <w:p/>
    <w:sectPr>
      <w:pgSz w:w="11906" w:h="16838"/>
      <w:pgMar w:top="1077" w:right="1797" w:bottom="107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52925"/>
    <w:rsid w:val="51C5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Lbls>
            <c:delete val="1"/>
          </c:dLbls>
          <c:cat>
            <c:strRef>
              <c:f>Sheet1!$A$2:$A$14</c:f>
              <c:strCache>
                <c:ptCount val="13"/>
                <c:pt idx="0">
                  <c:v>政协常委会议费</c:v>
                </c:pt>
                <c:pt idx="1">
                  <c:v>机关党建经费</c:v>
                </c:pt>
                <c:pt idx="2">
                  <c:v>接待费</c:v>
                </c:pt>
                <c:pt idx="3">
                  <c:v>“街道政协工作联络委员会”活动经费</c:v>
                </c:pt>
                <c:pt idx="4">
                  <c:v>政协会刊、文史资料编辑征集经费</c:v>
                </c:pt>
                <c:pt idx="5">
                  <c:v>政协日常业务费</c:v>
                </c:pt>
                <c:pt idx="6">
                  <c:v>政协九届一次会议费</c:v>
                </c:pt>
                <c:pt idx="7">
                  <c:v>政协常委联系委员工作经费</c:v>
                </c:pt>
                <c:pt idx="8">
                  <c:v>“政协委员之家”活动费</c:v>
                </c:pt>
                <c:pt idx="9">
                  <c:v>政协委员视察专项活动费</c:v>
                </c:pt>
                <c:pt idx="10">
                  <c:v>政协委员培训费</c:v>
                </c:pt>
                <c:pt idx="11">
                  <c:v>政协委员报刊费</c:v>
                </c:pt>
                <c:pt idx="12">
                  <c:v>政协委员履职费及委员活动费</c:v>
                </c:pt>
              </c:strCache>
            </c:strRef>
          </c:cat>
          <c:val>
            <c:numRef>
              <c:f>Sheet1!$B$2:$B$14</c:f>
              <c:numCache>
                <c:formatCode>General</c:formatCode>
                <c:ptCount val="13"/>
                <c:pt idx="0">
                  <c:v>3</c:v>
                </c:pt>
                <c:pt idx="1">
                  <c:v>2</c:v>
                </c:pt>
                <c:pt idx="2">
                  <c:v>3</c:v>
                </c:pt>
                <c:pt idx="3">
                  <c:v>2</c:v>
                </c:pt>
                <c:pt idx="4">
                  <c:v>10.94</c:v>
                </c:pt>
                <c:pt idx="5">
                  <c:v>20</c:v>
                </c:pt>
                <c:pt idx="6">
                  <c:v>78.55</c:v>
                </c:pt>
                <c:pt idx="7">
                  <c:v>8.34</c:v>
                </c:pt>
                <c:pt idx="8">
                  <c:v>13</c:v>
                </c:pt>
                <c:pt idx="9">
                  <c:v>5</c:v>
                </c:pt>
                <c:pt idx="10">
                  <c:v>25</c:v>
                </c:pt>
                <c:pt idx="11">
                  <c:v>8.9</c:v>
                </c:pt>
                <c:pt idx="12">
                  <c:v>66.72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6793071926021"/>
          <c:y val="0.0495943500265123"/>
          <c:w val="0.329746468174933"/>
          <c:h val="0.92122768180185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2022-01-19T08:46:00Z</dcterms:created>
  <dc:creator>Administrator</dc:creator>
  <cp:lastModifiedBy>Administrator</cp:lastModifiedBy>
  <dcterms:modified xsi:type="dcterms:W3CDTF">2022-01-19T08:46:47Z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