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ascii="黑体" w:hAnsi="黑体" w:eastAsia="黑体"/>
          <w:sz w:val="44"/>
          <w:szCs w:val="44"/>
          <w:lang w:eastAsia="zh-CN"/>
        </w:rPr>
      </w:pPr>
      <w:r>
        <w:rPr>
          <w:rFonts w:hint="eastAsia" w:ascii="黑体" w:hAnsi="黑体" w:eastAsia="黑体"/>
          <w:sz w:val="44"/>
          <w:szCs w:val="44"/>
          <w:lang w:eastAsia="zh-CN"/>
        </w:rPr>
        <w:t>查处假冒专利行为</w:t>
      </w:r>
    </w:p>
    <w:p>
      <w:pPr>
        <w:pStyle w:val="12"/>
        <w:jc w:val="center"/>
        <w:rPr>
          <w:rFonts w:ascii="黑体" w:hAnsi="黑体" w:eastAsia="黑体"/>
          <w:i/>
          <w:sz w:val="44"/>
          <w:szCs w:val="44"/>
          <w:lang w:eastAsia="zh-CN"/>
        </w:rPr>
      </w:pPr>
      <w:r>
        <w:rPr>
          <w:rFonts w:hint="eastAsia" w:ascii="黑体" w:hAnsi="黑体" w:eastAsia="黑体"/>
          <w:sz w:val="44"/>
          <w:szCs w:val="44"/>
          <w:lang w:eastAsia="zh-CN"/>
        </w:rPr>
        <w:t>和办理专利标识标注不规范案件指南</w:t>
      </w:r>
    </w:p>
    <w:p>
      <w:pPr>
        <w:pStyle w:val="14"/>
        <w:ind w:firstLine="420"/>
      </w:pPr>
    </w:p>
    <w:p>
      <w:pPr>
        <w:pStyle w:val="14"/>
        <w:ind w:firstLine="420"/>
      </w:pPr>
    </w:p>
    <w:p>
      <w:pPr>
        <w:pStyle w:val="14"/>
        <w:ind w:firstLine="420"/>
      </w:pPr>
    </w:p>
    <w:p>
      <w:pPr>
        <w:pStyle w:val="14"/>
        <w:ind w:firstLine="420"/>
      </w:pPr>
    </w:p>
    <w:p>
      <w:pPr>
        <w:pStyle w:val="14"/>
        <w:ind w:firstLine="420"/>
      </w:pPr>
    </w:p>
    <w:p>
      <w:pPr>
        <w:pStyle w:val="14"/>
        <w:ind w:firstLine="420"/>
      </w:pPr>
    </w:p>
    <w:p>
      <w:pPr>
        <w:pStyle w:val="14"/>
        <w:ind w:firstLine="420"/>
      </w:pPr>
    </w:p>
    <w:p>
      <w:pPr>
        <w:pStyle w:val="14"/>
        <w:ind w:firstLine="420"/>
      </w:pPr>
    </w:p>
    <w:p>
      <w:pPr>
        <w:pStyle w:val="14"/>
        <w:ind w:firstLine="420"/>
      </w:pPr>
    </w:p>
    <w:p>
      <w:pPr>
        <w:pStyle w:val="14"/>
        <w:ind w:firstLine="420"/>
      </w:pPr>
    </w:p>
    <w:p>
      <w:pPr>
        <w:pStyle w:val="14"/>
        <w:ind w:firstLine="420"/>
      </w:pPr>
    </w:p>
    <w:p>
      <w:pPr>
        <w:pStyle w:val="14"/>
        <w:ind w:firstLine="420"/>
      </w:pPr>
    </w:p>
    <w:p>
      <w:pPr>
        <w:pStyle w:val="14"/>
        <w:ind w:firstLine="420"/>
      </w:pPr>
    </w:p>
    <w:p>
      <w:pPr>
        <w:pStyle w:val="14"/>
        <w:ind w:firstLine="0" w:firstLineChars="0"/>
        <w:jc w:val="center"/>
        <w:rPr>
          <w:rFonts w:ascii="黑体" w:hAnsi="黑体" w:eastAsia="黑体"/>
          <w:i/>
          <w:sz w:val="24"/>
          <w:szCs w:val="24"/>
        </w:rPr>
      </w:pPr>
      <w:r>
        <w:rPr>
          <w:rFonts w:hint="eastAsia" w:ascii="黑体" w:hAnsi="黑体" w:eastAsia="黑体"/>
          <w:sz w:val="24"/>
          <w:szCs w:val="24"/>
        </w:rPr>
        <w:t>国家知识产权局</w:t>
      </w:r>
    </w:p>
    <w:p>
      <w:pPr>
        <w:pStyle w:val="14"/>
        <w:ind w:firstLine="0" w:firstLineChars="0"/>
        <w:jc w:val="center"/>
        <w:rPr>
          <w:rFonts w:ascii="黑体" w:hAnsi="黑体" w:eastAsia="黑体"/>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418" w:left="1701" w:header="851" w:footer="992" w:gutter="0"/>
          <w:pgNumType w:start="0"/>
          <w:cols w:space="425" w:num="1"/>
          <w:titlePg/>
          <w:docGrid w:type="lines" w:linePitch="381" w:charSpace="0"/>
        </w:sectPr>
      </w:pPr>
      <w:r>
        <w:rPr>
          <w:rFonts w:ascii="黑体" w:hAnsi="黑体" w:eastAsia="黑体"/>
          <w:sz w:val="24"/>
          <w:szCs w:val="24"/>
        </w:rPr>
        <w:t>2020</w:t>
      </w:r>
      <w:r>
        <w:rPr>
          <w:rFonts w:hint="eastAsia" w:ascii="黑体" w:hAnsi="黑体" w:eastAsia="黑体"/>
          <w:sz w:val="24"/>
          <w:szCs w:val="24"/>
        </w:rPr>
        <w:t>年</w:t>
      </w:r>
      <w:r>
        <w:rPr>
          <w:rFonts w:ascii="黑体" w:hAnsi="黑体" w:eastAsia="黑体"/>
          <w:sz w:val="24"/>
          <w:szCs w:val="24"/>
        </w:rPr>
        <w:t>6</w:t>
      </w:r>
      <w:r>
        <w:rPr>
          <w:rFonts w:hint="eastAsia" w:ascii="黑体" w:hAnsi="黑体" w:eastAsia="黑体"/>
          <w:sz w:val="24"/>
          <w:szCs w:val="24"/>
        </w:rPr>
        <w:t>月</w:t>
      </w:r>
    </w:p>
    <w:p>
      <w:pPr>
        <w:jc w:val="center"/>
        <w:rPr>
          <w:rFonts w:ascii="黑体" w:hAnsi="黑体" w:eastAsia="黑体"/>
          <w:sz w:val="30"/>
          <w:szCs w:val="30"/>
        </w:rPr>
      </w:pPr>
      <w:r>
        <w:rPr>
          <w:rFonts w:hint="eastAsia" w:ascii="黑体" w:hAnsi="黑体" w:eastAsia="黑体"/>
          <w:sz w:val="30"/>
          <w:szCs w:val="30"/>
        </w:rPr>
        <w:t>目</w:t>
      </w:r>
      <w:r>
        <w:rPr>
          <w:rFonts w:ascii="黑体" w:hAnsi="黑体" w:eastAsia="黑体"/>
          <w:sz w:val="30"/>
          <w:szCs w:val="30"/>
        </w:rPr>
        <w:t xml:space="preserve">  </w:t>
      </w:r>
      <w:r>
        <w:rPr>
          <w:rFonts w:hint="eastAsia" w:ascii="黑体" w:hAnsi="黑体" w:eastAsia="黑体"/>
          <w:sz w:val="30"/>
          <w:szCs w:val="30"/>
        </w:rPr>
        <w:t>录</w:t>
      </w:r>
    </w:p>
    <w:p>
      <w:pPr>
        <w:jc w:val="center"/>
        <w:rPr>
          <w:rFonts w:ascii="黑体" w:hAnsi="黑体" w:eastAsia="黑体"/>
          <w:sz w:val="30"/>
          <w:szCs w:val="30"/>
        </w:rPr>
      </w:pPr>
    </w:p>
    <w:p>
      <w:pPr>
        <w:pStyle w:val="21"/>
        <w:rPr>
          <w:rFonts w:ascii="Times New Roman" w:hAnsi="Times New Roman" w:cs="Times New Roman"/>
          <w:color w:val="auto"/>
          <w:szCs w:val="22"/>
        </w:rPr>
      </w:pPr>
      <w:r>
        <w:rPr>
          <w:rFonts w:ascii="Times New Roman" w:hAnsi="Times New Roman"/>
          <w:szCs w:val="21"/>
        </w:rPr>
        <w:fldChar w:fldCharType="begin"/>
      </w:r>
      <w:r>
        <w:rPr>
          <w:rFonts w:ascii="Times New Roman" w:hAnsi="Times New Roman"/>
          <w:szCs w:val="21"/>
        </w:rPr>
        <w:instrText xml:space="preserve"> TOC \o "1-7" \h \z \u </w:instrText>
      </w:r>
      <w:r>
        <w:rPr>
          <w:rFonts w:ascii="Times New Roman" w:hAnsi="Times New Roman"/>
          <w:szCs w:val="21"/>
        </w:rPr>
        <w:fldChar w:fldCharType="separate"/>
      </w:r>
      <w:r>
        <w:fldChar w:fldCharType="begin"/>
      </w:r>
      <w:r>
        <w:instrText xml:space="preserve"> HYPERLINK \l "_Toc43719126" </w:instrText>
      </w:r>
      <w:r>
        <w:fldChar w:fldCharType="separate"/>
      </w:r>
      <w:r>
        <w:rPr>
          <w:rStyle w:val="36"/>
          <w:rFonts w:hint="eastAsia" w:ascii="Times New Roman"/>
        </w:rPr>
        <w:t>第一章</w:t>
      </w:r>
      <w:r>
        <w:rPr>
          <w:rStyle w:val="36"/>
          <w:rFonts w:ascii="Times New Roman" w:hAnsi="Times New Roman"/>
        </w:rPr>
        <w:t xml:space="preserve">  </w:t>
      </w:r>
      <w:r>
        <w:rPr>
          <w:rStyle w:val="36"/>
          <w:rFonts w:hint="eastAsia" w:ascii="Times New Roman"/>
        </w:rPr>
        <w:t>概</w:t>
      </w:r>
      <w:r>
        <w:rPr>
          <w:rStyle w:val="36"/>
          <w:rFonts w:ascii="Times New Roman" w:hAnsi="Times New Roman"/>
        </w:rPr>
        <w:t xml:space="preserve">    </w:t>
      </w:r>
      <w:r>
        <w:rPr>
          <w:rStyle w:val="36"/>
          <w:rFonts w:hint="eastAsia" w:ascii="Times New Roman"/>
        </w:rPr>
        <w:t>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_Toc43719126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Fonts w:ascii="Times New Roman" w:hAnsi="Times New Roman"/>
        </w:rPr>
      </w:pPr>
      <w:r>
        <w:fldChar w:fldCharType="begin"/>
      </w:r>
      <w:r>
        <w:instrText xml:space="preserve"> HYPERLINK \l "_Toc43719127" </w:instrText>
      </w:r>
      <w:r>
        <w:fldChar w:fldCharType="separate"/>
      </w:r>
      <w:r>
        <w:rPr>
          <w:rFonts w:hint="eastAsia"/>
        </w:rPr>
        <w:t>第一节</w:t>
      </w:r>
      <w:r>
        <w:t xml:space="preserve">  </w:t>
      </w:r>
      <w:r>
        <w:rPr>
          <w:rFonts w:hint="eastAsia"/>
        </w:rPr>
        <w:t>基本概念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_Toc43719127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Fonts w:ascii="Times New Roman" w:hAnsi="Times New Roman"/>
        </w:rPr>
      </w:pPr>
      <w:r>
        <w:fldChar w:fldCharType="begin"/>
      </w:r>
      <w:r>
        <w:instrText xml:space="preserve"> HYPERLINK \l "_Toc43719128" </w:instrText>
      </w:r>
      <w:r>
        <w:fldChar w:fldCharType="separate"/>
      </w:r>
      <w:r>
        <w:rPr>
          <w:rFonts w:hint="eastAsia"/>
        </w:rPr>
        <w:t>第二节</w:t>
      </w:r>
      <w:r>
        <w:t xml:space="preserve">  </w:t>
      </w:r>
      <w:r>
        <w:rPr>
          <w:rFonts w:hint="eastAsia"/>
        </w:rPr>
        <w:t>管</w:t>
      </w:r>
      <w:r>
        <w:t xml:space="preserve">    </w:t>
      </w:r>
      <w:r>
        <w:rPr>
          <w:rFonts w:hint="eastAsia"/>
        </w:rPr>
        <w:t>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_Toc43719128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"_Toc43719129" </w:instrText>
      </w:r>
      <w:r>
        <w:fldChar w:fldCharType="separate"/>
      </w:r>
      <w:r>
        <w:rPr>
          <w:rStyle w:val="36"/>
          <w:rFonts w:hint="eastAsia" w:ascii="Times New Roman" w:hAnsi="Times New Roman"/>
        </w:rPr>
        <w:t>一、级别管辖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_Toc43719129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"_Toc43719130" </w:instrText>
      </w:r>
      <w:r>
        <w:fldChar w:fldCharType="separate"/>
      </w:r>
      <w:r>
        <w:rPr>
          <w:rStyle w:val="36"/>
          <w:rFonts w:hint="eastAsia" w:ascii="Times New Roman" w:hAnsi="Times New Roman"/>
        </w:rPr>
        <w:t>二、地域管辖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_Toc43719130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"_Toc43719131" </w:instrText>
      </w:r>
      <w:r>
        <w:fldChar w:fldCharType="separate"/>
      </w:r>
      <w:r>
        <w:rPr>
          <w:rStyle w:val="36"/>
          <w:rFonts w:hint="eastAsia" w:ascii="Times New Roman" w:hAnsi="Times New Roman"/>
        </w:rPr>
        <w:t>三、移送管辖和指定管辖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_Toc43719131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"_Toc43719132" </w:instrText>
      </w:r>
      <w:r>
        <w:fldChar w:fldCharType="separate"/>
      </w:r>
      <w:r>
        <w:rPr>
          <w:rStyle w:val="36"/>
          <w:rFonts w:hint="eastAsia" w:ascii="Times New Roman" w:hAnsi="Times New Roman"/>
        </w:rPr>
        <w:t>四、管辖权异议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_Toc43719132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Fonts w:ascii="Times New Roman" w:hAnsi="Times New Roman" w:cs="Times New Roman"/>
          <w:szCs w:val="22"/>
        </w:rPr>
      </w:pPr>
      <w:r>
        <w:fldChar w:fldCharType="begin"/>
      </w:r>
      <w:r>
        <w:instrText xml:space="preserve"> HYPERLINK \l "_Toc43719133" </w:instrText>
      </w:r>
      <w:r>
        <w:fldChar w:fldCharType="separate"/>
      </w:r>
      <w:r>
        <w:rPr>
          <w:rStyle w:val="36"/>
          <w:rFonts w:hint="eastAsia" w:ascii="Times New Roman" w:hAnsi="Times New Roman"/>
        </w:rPr>
        <w:t>第三节</w:t>
      </w:r>
      <w:r>
        <w:rPr>
          <w:rStyle w:val="36"/>
          <w:rFonts w:ascii="Times New Roman" w:hAnsi="Times New Roman"/>
        </w:rPr>
        <w:t xml:space="preserve">  </w:t>
      </w:r>
      <w:r>
        <w:rPr>
          <w:rStyle w:val="36"/>
          <w:rFonts w:hint="eastAsia" w:ascii="Times New Roman" w:hAnsi="Times New Roman"/>
        </w:rPr>
        <w:t>回</w:t>
      </w:r>
      <w:r>
        <w:rPr>
          <w:rStyle w:val="36"/>
          <w:rFonts w:ascii="Times New Roman" w:hAnsi="Times New Roman"/>
        </w:rPr>
        <w:t xml:space="preserve">    </w:t>
      </w:r>
      <w:r>
        <w:rPr>
          <w:rStyle w:val="36"/>
          <w:rFonts w:hint="eastAsia" w:ascii="Times New Roman" w:hAnsi="Times New Roman"/>
        </w:rPr>
        <w:t>避</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_Toc43719133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"_Toc43719134" </w:instrText>
      </w:r>
      <w:r>
        <w:fldChar w:fldCharType="separate"/>
      </w:r>
      <w:r>
        <w:rPr>
          <w:rStyle w:val="36"/>
          <w:rFonts w:hint="eastAsia" w:ascii="Times New Roman" w:hAnsi="Times New Roman"/>
        </w:rPr>
        <w:t>一、自行回避</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_Toc43719134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"_Toc43719135" </w:instrText>
      </w:r>
      <w:r>
        <w:fldChar w:fldCharType="separate"/>
      </w:r>
      <w:r>
        <w:rPr>
          <w:rStyle w:val="36"/>
          <w:rFonts w:hint="eastAsia" w:ascii="Times New Roman" w:hAnsi="Times New Roman"/>
        </w:rPr>
        <w:t>二、请求回避</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_Toc43719135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"_Toc43719136" </w:instrText>
      </w:r>
      <w:r>
        <w:fldChar w:fldCharType="separate"/>
      </w:r>
      <w:r>
        <w:rPr>
          <w:rStyle w:val="36"/>
          <w:rFonts w:hint="eastAsia" w:ascii="Times New Roman" w:hAnsi="Times New Roman"/>
        </w:rPr>
        <w:t>三、回避的审批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_Toc43719136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Fonts w:ascii="Times New Roman" w:hAnsi="Times New Roman" w:cs="Times New Roman"/>
          <w:szCs w:val="22"/>
        </w:rPr>
      </w:pPr>
      <w:r>
        <w:fldChar w:fldCharType="begin"/>
      </w:r>
      <w:r>
        <w:instrText xml:space="preserve"> HYPERLINK \l "_Toc43719137" </w:instrText>
      </w:r>
      <w:r>
        <w:fldChar w:fldCharType="separate"/>
      </w:r>
      <w:r>
        <w:rPr>
          <w:rStyle w:val="36"/>
          <w:rFonts w:hint="eastAsia" w:ascii="Times New Roman" w:hAnsi="Times New Roman"/>
        </w:rPr>
        <w:t>第四节</w:t>
      </w:r>
      <w:r>
        <w:rPr>
          <w:rStyle w:val="36"/>
          <w:rFonts w:ascii="Times New Roman" w:hAnsi="Times New Roman"/>
        </w:rPr>
        <w:t xml:space="preserve">  </w:t>
      </w:r>
      <w:r>
        <w:rPr>
          <w:rStyle w:val="36"/>
          <w:rFonts w:hint="eastAsia" w:ascii="Times New Roman" w:hAnsi="Times New Roman"/>
        </w:rPr>
        <w:t>送</w:t>
      </w:r>
      <w:r>
        <w:rPr>
          <w:rStyle w:val="36"/>
          <w:rFonts w:ascii="Times New Roman" w:hAnsi="Times New Roman"/>
        </w:rPr>
        <w:t xml:space="preserve">    </w:t>
      </w:r>
      <w:r>
        <w:rPr>
          <w:rStyle w:val="36"/>
          <w:rFonts w:hint="eastAsia" w:ascii="Times New Roman" w:hAnsi="Times New Roman"/>
        </w:rPr>
        <w:t>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_Toc43719137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"_Toc43719138" </w:instrText>
      </w:r>
      <w:r>
        <w:fldChar w:fldCharType="separate"/>
      </w:r>
      <w:r>
        <w:rPr>
          <w:rStyle w:val="36"/>
          <w:rFonts w:hint="eastAsia" w:ascii="Times New Roman" w:hAnsi="Times New Roman"/>
        </w:rPr>
        <w:t>一、送达和送达回证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_Toc43719138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"_Toc43719139" </w:instrText>
      </w:r>
      <w:r>
        <w:fldChar w:fldCharType="separate"/>
      </w:r>
      <w:r>
        <w:rPr>
          <w:rStyle w:val="36"/>
          <w:rFonts w:hint="eastAsia" w:ascii="Times New Roman" w:hAnsi="Times New Roman"/>
        </w:rPr>
        <w:t>二、送达方式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_Toc43719139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"_Toc43719140" </w:instrText>
      </w:r>
      <w:r>
        <w:fldChar w:fldCharType="separate"/>
      </w:r>
      <w:r>
        <w:rPr>
          <w:rStyle w:val="36"/>
          <w:rFonts w:hint="eastAsia" w:ascii="Times New Roman" w:hAnsi="Times New Roman"/>
        </w:rPr>
        <w:t>（一）直接送达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_Toc43719140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"_Toc43719141" </w:instrText>
      </w:r>
      <w:r>
        <w:fldChar w:fldCharType="separate"/>
      </w:r>
      <w:r>
        <w:rPr>
          <w:rStyle w:val="36"/>
          <w:rFonts w:hint="eastAsia" w:ascii="Times New Roman" w:hAnsi="Times New Roman"/>
        </w:rPr>
        <w:t>（二）留置送达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_Toc43719141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"_Toc43719142" </w:instrText>
      </w:r>
      <w:r>
        <w:fldChar w:fldCharType="separate"/>
      </w:r>
      <w:r>
        <w:rPr>
          <w:rStyle w:val="36"/>
          <w:rFonts w:hint="eastAsia" w:ascii="Times New Roman" w:hAnsi="Times New Roman"/>
        </w:rPr>
        <w:t>（三）邮寄送达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_Toc43719142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"_Toc43719143" </w:instrText>
      </w:r>
      <w:r>
        <w:fldChar w:fldCharType="separate"/>
      </w:r>
      <w:r>
        <w:rPr>
          <w:rStyle w:val="36"/>
          <w:rFonts w:hint="eastAsia" w:ascii="Times New Roman" w:hAnsi="Times New Roman"/>
        </w:rPr>
        <w:t>（四）电子送达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_Toc43719143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"_Toc43719144" </w:instrText>
      </w:r>
      <w:r>
        <w:fldChar w:fldCharType="separate"/>
      </w:r>
      <w:r>
        <w:rPr>
          <w:rStyle w:val="36"/>
          <w:rFonts w:hint="eastAsia" w:ascii="Times New Roman" w:hAnsi="Times New Roman"/>
        </w:rPr>
        <w:t>（五）公告送达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_Toc43719144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1"/>
        <w:rPr>
          <w:rFonts w:ascii="Times New Roman" w:hAnsi="Times New Roman" w:cs="Times New Roman"/>
          <w:color w:val="auto"/>
          <w:szCs w:val="22"/>
        </w:rPr>
      </w:pPr>
      <w:r>
        <w:fldChar w:fldCharType="begin"/>
      </w:r>
      <w:r>
        <w:instrText xml:space="preserve"> HYPERLINK \l "_Toc43719145" </w:instrText>
      </w:r>
      <w:r>
        <w:fldChar w:fldCharType="separate"/>
      </w:r>
      <w:r>
        <w:rPr>
          <w:rStyle w:val="36"/>
          <w:rFonts w:hint="eastAsia" w:ascii="Times New Roman" w:hAnsi="Times New Roman"/>
        </w:rPr>
        <w:t>第二章</w:t>
      </w:r>
      <w:r>
        <w:rPr>
          <w:rStyle w:val="36"/>
          <w:rFonts w:ascii="Times New Roman" w:hAnsi="Times New Roman"/>
        </w:rPr>
        <w:t xml:space="preserve">  </w:t>
      </w:r>
      <w:r>
        <w:rPr>
          <w:rStyle w:val="36"/>
          <w:rFonts w:hint="eastAsia" w:ascii="Times New Roman" w:hAnsi="Times New Roman"/>
        </w:rPr>
        <w:t>查处假冒专利行为办案程序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_Toc43719145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Fonts w:ascii="Times New Roman" w:hAnsi="Times New Roman" w:cs="Times New Roman"/>
          <w:szCs w:val="22"/>
        </w:rPr>
      </w:pPr>
      <w:r>
        <w:fldChar w:fldCharType="begin"/>
      </w:r>
      <w:r>
        <w:instrText xml:space="preserve"> HYPERLINK \l "_Toc43719146" </w:instrText>
      </w:r>
      <w:r>
        <w:fldChar w:fldCharType="separate"/>
      </w:r>
      <w:r>
        <w:rPr>
          <w:rStyle w:val="36"/>
          <w:rFonts w:hint="eastAsia" w:ascii="Times New Roman" w:hAnsi="Times New Roman"/>
        </w:rPr>
        <w:t>第一节</w:t>
      </w:r>
      <w:r>
        <w:rPr>
          <w:rStyle w:val="36"/>
          <w:rFonts w:ascii="Times New Roman" w:hAnsi="Times New Roman"/>
        </w:rPr>
        <w:t xml:space="preserve">  </w:t>
      </w:r>
      <w:r>
        <w:rPr>
          <w:rStyle w:val="36"/>
          <w:rFonts w:hint="eastAsia" w:ascii="Times New Roman" w:hAnsi="Times New Roman"/>
        </w:rPr>
        <w:t>立</w:t>
      </w:r>
      <w:r>
        <w:rPr>
          <w:rStyle w:val="36"/>
          <w:rFonts w:ascii="Times New Roman" w:hAnsi="Times New Roman"/>
        </w:rPr>
        <w:t xml:space="preserve">    </w:t>
      </w:r>
      <w:r>
        <w:rPr>
          <w:rStyle w:val="36"/>
          <w:rFonts w:hint="eastAsia" w:ascii="Times New Roman" w:hAnsi="Times New Roman"/>
        </w:rPr>
        <w:t>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_Toc43719146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"_Toc43719147" </w:instrText>
      </w:r>
      <w:r>
        <w:fldChar w:fldCharType="separate"/>
      </w:r>
      <w:r>
        <w:rPr>
          <w:rStyle w:val="36"/>
          <w:rFonts w:hint="eastAsia" w:ascii="Times New Roman" w:hAnsi="Times New Roman"/>
        </w:rPr>
        <w:t>一、案件来源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_Toc43719147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"_Toc43719148" </w:instrText>
      </w:r>
      <w:r>
        <w:fldChar w:fldCharType="separate"/>
      </w:r>
      <w:r>
        <w:rPr>
          <w:rStyle w:val="36"/>
          <w:rFonts w:hint="eastAsia" w:ascii="Times New Roman" w:hAnsi="Times New Roman"/>
        </w:rPr>
        <w:t>（一）举报、投诉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_Toc43719148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"_Toc43719149" </w:instrText>
      </w:r>
      <w:r>
        <w:fldChar w:fldCharType="separate"/>
      </w:r>
      <w:r>
        <w:rPr>
          <w:rStyle w:val="36"/>
          <w:rFonts w:hint="eastAsia" w:ascii="Times New Roman" w:hAnsi="Times New Roman"/>
        </w:rPr>
        <w:t>（二）发</w:t>
      </w:r>
      <w:r>
        <w:rPr>
          <w:rStyle w:val="36"/>
          <w:rFonts w:ascii="Times New Roman" w:hAnsi="Times New Roman"/>
        </w:rPr>
        <w:t xml:space="preserve">    </w:t>
      </w:r>
      <w:r>
        <w:rPr>
          <w:rStyle w:val="36"/>
          <w:rFonts w:hint="eastAsia" w:ascii="Times New Roman" w:hAnsi="Times New Roman"/>
        </w:rPr>
        <w:t>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_Toc43719149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"_Toc43719150" </w:instrText>
      </w:r>
      <w:r>
        <w:fldChar w:fldCharType="separate"/>
      </w:r>
      <w:r>
        <w:rPr>
          <w:rStyle w:val="36"/>
          <w:rFonts w:hint="eastAsia" w:ascii="Times New Roman" w:hAnsi="Times New Roman"/>
        </w:rPr>
        <w:t>（三）移送、交办</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_Toc43719150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"_Toc43719151" </w:instrText>
      </w:r>
      <w:r>
        <w:fldChar w:fldCharType="separate"/>
      </w:r>
      <w:r>
        <w:rPr>
          <w:rStyle w:val="36"/>
          <w:rFonts w:hint="eastAsia" w:ascii="Times New Roman" w:hAnsi="Times New Roman"/>
        </w:rPr>
        <w:t>二、立案条件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_Toc43719151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"_Toc43719152" </w:instrText>
      </w:r>
      <w:r>
        <w:fldChar w:fldCharType="separate"/>
      </w:r>
      <w:r>
        <w:rPr>
          <w:rStyle w:val="36"/>
          <w:rFonts w:hint="eastAsia" w:ascii="Times New Roman" w:hAnsi="Times New Roman"/>
        </w:rPr>
        <w:t>三、立案时限与立案审批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_Toc43719152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Fonts w:ascii="Times New Roman" w:hAnsi="Times New Roman" w:cs="Times New Roman"/>
          <w:szCs w:val="22"/>
        </w:rPr>
      </w:pPr>
      <w:r>
        <w:fldChar w:fldCharType="begin"/>
      </w:r>
      <w:r>
        <w:instrText xml:space="preserve"> HYPERLINK \l "_Toc43719153" </w:instrText>
      </w:r>
      <w:r>
        <w:fldChar w:fldCharType="separate"/>
      </w:r>
      <w:r>
        <w:rPr>
          <w:rStyle w:val="36"/>
          <w:rFonts w:hint="eastAsia" w:ascii="Times New Roman" w:hAnsi="Times New Roman"/>
        </w:rPr>
        <w:t>第二节</w:t>
      </w:r>
      <w:r>
        <w:rPr>
          <w:rStyle w:val="36"/>
          <w:rFonts w:ascii="Times New Roman" w:hAnsi="Times New Roman"/>
        </w:rPr>
        <w:t xml:space="preserve">  </w:t>
      </w:r>
      <w:r>
        <w:rPr>
          <w:rStyle w:val="36"/>
          <w:rFonts w:hint="eastAsia" w:ascii="Times New Roman" w:hAnsi="Times New Roman"/>
        </w:rPr>
        <w:t>调查取证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_Toc43719153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"_Toc43719154" </w:instrText>
      </w:r>
      <w:r>
        <w:fldChar w:fldCharType="separate"/>
      </w:r>
      <w:r>
        <w:rPr>
          <w:rStyle w:val="36"/>
          <w:rFonts w:hint="eastAsia" w:ascii="Times New Roman" w:hAnsi="Times New Roman"/>
        </w:rPr>
        <w:t>一、证据类型及表现形式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_Toc43719154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"_Toc43719155" </w:instrText>
      </w:r>
      <w:r>
        <w:fldChar w:fldCharType="separate"/>
      </w:r>
      <w:r>
        <w:rPr>
          <w:rStyle w:val="36"/>
          <w:rFonts w:hint="eastAsia" w:ascii="Times New Roman" w:hAnsi="Times New Roman"/>
        </w:rPr>
        <w:t>（一）假冒专利案件中的证据类型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_Toc43719155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"_Toc43719156" </w:instrText>
      </w:r>
      <w:r>
        <w:fldChar w:fldCharType="separate"/>
      </w:r>
      <w:r>
        <w:rPr>
          <w:rStyle w:val="36"/>
          <w:rFonts w:ascii="Times New Roman" w:hAnsi="Times New Roman"/>
        </w:rPr>
        <w:t>1</w:t>
      </w:r>
      <w:r>
        <w:rPr>
          <w:rStyle w:val="36"/>
          <w:rFonts w:hint="eastAsia" w:ascii="Times New Roman"/>
        </w:rPr>
        <w:t>．当事人提供的证据材料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_Toc43719156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"_Toc43719157" </w:instrText>
      </w:r>
      <w:r>
        <w:fldChar w:fldCharType="separate"/>
      </w:r>
      <w:r>
        <w:rPr>
          <w:rStyle w:val="36"/>
          <w:rFonts w:ascii="Times New Roman" w:hAnsi="Times New Roman"/>
        </w:rPr>
        <w:t>2</w:t>
      </w:r>
      <w:r>
        <w:rPr>
          <w:rStyle w:val="36"/>
          <w:rFonts w:hint="eastAsia" w:ascii="Times New Roman"/>
        </w:rPr>
        <w:t>．专利执法部门调查收集及保存的证据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_Toc43719157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"_Toc43719158" </w:instrText>
      </w:r>
      <w:r>
        <w:fldChar w:fldCharType="separate"/>
      </w:r>
      <w:r>
        <w:rPr>
          <w:rStyle w:val="36"/>
          <w:rFonts w:hint="eastAsia" w:ascii="Times New Roman" w:hAnsi="Times New Roman"/>
        </w:rPr>
        <w:t>（二）证据的表现形式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_Toc43719158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"_Toc43719159" </w:instrText>
      </w:r>
      <w:r>
        <w:fldChar w:fldCharType="separate"/>
      </w:r>
      <w:r>
        <w:rPr>
          <w:rStyle w:val="36"/>
          <w:rFonts w:ascii="Times New Roman" w:hAnsi="Times New Roman"/>
        </w:rPr>
        <w:t>1</w:t>
      </w:r>
      <w:r>
        <w:rPr>
          <w:rStyle w:val="36"/>
          <w:rFonts w:hint="eastAsia" w:ascii="Times New Roman"/>
        </w:rPr>
        <w:t>．书</w:t>
      </w:r>
      <w:r>
        <w:rPr>
          <w:rStyle w:val="36"/>
          <w:rFonts w:ascii="Times New Roman" w:hAnsi="Times New Roman"/>
        </w:rPr>
        <w:t xml:space="preserve">    </w:t>
      </w:r>
      <w:r>
        <w:rPr>
          <w:rStyle w:val="36"/>
          <w:rFonts w:hint="eastAsia" w:ascii="Times New Roman"/>
        </w:rPr>
        <w:t>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_Toc43719159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"_Toc43719160" </w:instrText>
      </w:r>
      <w:r>
        <w:fldChar w:fldCharType="separate"/>
      </w:r>
      <w:r>
        <w:rPr>
          <w:rStyle w:val="36"/>
          <w:rFonts w:ascii="Times New Roman" w:hAnsi="Times New Roman"/>
        </w:rPr>
        <w:t>2</w:t>
      </w:r>
      <w:r>
        <w:rPr>
          <w:rStyle w:val="36"/>
          <w:rFonts w:hint="eastAsia" w:ascii="Times New Roman"/>
        </w:rPr>
        <w:t>．物</w:t>
      </w:r>
      <w:r>
        <w:rPr>
          <w:rStyle w:val="36"/>
          <w:rFonts w:ascii="Times New Roman" w:hAnsi="Times New Roman"/>
        </w:rPr>
        <w:t xml:space="preserve">    </w:t>
      </w:r>
      <w:r>
        <w:rPr>
          <w:rStyle w:val="36"/>
          <w:rFonts w:hint="eastAsia" w:ascii="Times New Roman"/>
        </w:rPr>
        <w:t>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_Toc43719160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"_Toc43719161" </w:instrText>
      </w:r>
      <w:r>
        <w:fldChar w:fldCharType="separate"/>
      </w:r>
      <w:r>
        <w:rPr>
          <w:rStyle w:val="36"/>
          <w:rFonts w:ascii="Times New Roman" w:hAnsi="Times New Roman"/>
          <w:iCs/>
        </w:rPr>
        <w:t>3</w:t>
      </w:r>
      <w:r>
        <w:rPr>
          <w:rStyle w:val="36"/>
          <w:rFonts w:hint="eastAsia" w:ascii="Times New Roman"/>
        </w:rPr>
        <w:t>．视听资料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_Toc43719161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"_Toc43719162" </w:instrText>
      </w:r>
      <w:r>
        <w:fldChar w:fldCharType="separate"/>
      </w:r>
      <w:r>
        <w:rPr>
          <w:rStyle w:val="36"/>
          <w:rFonts w:ascii="Times New Roman" w:hAnsi="Times New Roman"/>
          <w:iCs/>
        </w:rPr>
        <w:t>4</w:t>
      </w:r>
      <w:r>
        <w:rPr>
          <w:rStyle w:val="36"/>
          <w:rFonts w:hint="eastAsia" w:ascii="Times New Roman"/>
        </w:rPr>
        <w:t>．证人证言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_Toc43719162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"_Toc43719163" </w:instrText>
      </w:r>
      <w:r>
        <w:fldChar w:fldCharType="separate"/>
      </w:r>
      <w:r>
        <w:rPr>
          <w:rStyle w:val="36"/>
          <w:rFonts w:ascii="Times New Roman" w:hAnsi="Times New Roman"/>
        </w:rPr>
        <w:t>5</w:t>
      </w:r>
      <w:r>
        <w:rPr>
          <w:rStyle w:val="36"/>
          <w:rFonts w:hint="eastAsia" w:ascii="Times New Roman"/>
        </w:rPr>
        <w:t>．当事人陈述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_Toc43719163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"_Toc43719164" </w:instrText>
      </w:r>
      <w:r>
        <w:fldChar w:fldCharType="separate"/>
      </w:r>
      <w:r>
        <w:rPr>
          <w:rStyle w:val="36"/>
          <w:rFonts w:ascii="Times New Roman" w:hAnsi="Times New Roman"/>
          <w:iCs/>
        </w:rPr>
        <w:t>6</w:t>
      </w:r>
      <w:r>
        <w:rPr>
          <w:rStyle w:val="36"/>
          <w:rFonts w:hint="eastAsia" w:ascii="Times New Roman"/>
        </w:rPr>
        <w:t>．鉴定意见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_Toc43719164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"_Toc43719165" </w:instrText>
      </w:r>
      <w:r>
        <w:fldChar w:fldCharType="separate"/>
      </w:r>
      <w:r>
        <w:rPr>
          <w:rStyle w:val="36"/>
          <w:rFonts w:ascii="Times New Roman" w:hAnsi="Times New Roman"/>
        </w:rPr>
        <w:t>7</w:t>
      </w:r>
      <w:r>
        <w:rPr>
          <w:rStyle w:val="36"/>
          <w:rFonts w:hint="eastAsia" w:ascii="Times New Roman"/>
        </w:rPr>
        <w:t>．电子证据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_Toc43719165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"_Toc43719166" </w:instrText>
      </w:r>
      <w:r>
        <w:fldChar w:fldCharType="separate"/>
      </w:r>
      <w:r>
        <w:rPr>
          <w:rStyle w:val="36"/>
          <w:rFonts w:hint="eastAsia" w:ascii="Times New Roman" w:hAnsi="Times New Roman"/>
        </w:rPr>
        <w:t>二、调查取证的实施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_Toc43719166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"_Toc43719167" </w:instrText>
      </w:r>
      <w:r>
        <w:fldChar w:fldCharType="separate"/>
      </w:r>
      <w:r>
        <w:rPr>
          <w:rStyle w:val="36"/>
          <w:rFonts w:hint="eastAsia" w:ascii="Times New Roman" w:hAnsi="Times New Roman"/>
        </w:rPr>
        <w:t>（一）调查取证的准备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_Toc43719167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"_Toc43719168" </w:instrText>
      </w:r>
      <w:r>
        <w:fldChar w:fldCharType="separate"/>
      </w:r>
      <w:r>
        <w:rPr>
          <w:rStyle w:val="36"/>
          <w:rFonts w:hint="eastAsia" w:ascii="Times New Roman" w:hAnsi="Times New Roman"/>
        </w:rPr>
        <w:t>（二）调查收集证据的途径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_Toc43719168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"_Toc43719169" </w:instrText>
      </w:r>
      <w:r>
        <w:fldChar w:fldCharType="separate"/>
      </w:r>
      <w:r>
        <w:rPr>
          <w:rStyle w:val="36"/>
          <w:rFonts w:ascii="Times New Roman" w:hAnsi="Times New Roman"/>
        </w:rPr>
        <w:t>1</w:t>
      </w:r>
      <w:r>
        <w:rPr>
          <w:rStyle w:val="36"/>
          <w:rFonts w:hint="eastAsia" w:ascii="Times New Roman"/>
        </w:rPr>
        <w:t>．现场检查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_Toc43719169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"_Toc43719170" </w:instrText>
      </w:r>
      <w:r>
        <w:fldChar w:fldCharType="separate"/>
      </w:r>
      <w:r>
        <w:rPr>
          <w:rStyle w:val="36"/>
          <w:rFonts w:ascii="Times New Roman" w:hAnsi="Times New Roman"/>
        </w:rPr>
        <w:t>2</w:t>
      </w:r>
      <w:r>
        <w:rPr>
          <w:rStyle w:val="36"/>
          <w:rFonts w:hint="eastAsia" w:ascii="Times New Roman"/>
        </w:rPr>
        <w:t>．询</w:t>
      </w:r>
      <w:r>
        <w:rPr>
          <w:rStyle w:val="36"/>
          <w:rFonts w:ascii="Times New Roman" w:hAnsi="Times New Roman"/>
        </w:rPr>
        <w:t xml:space="preserve">    </w:t>
      </w:r>
      <w:r>
        <w:rPr>
          <w:rStyle w:val="36"/>
          <w:rFonts w:hint="eastAsia" w:ascii="Times New Roman"/>
        </w:rPr>
        <w:t>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_Toc43719170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"_Toc43719171" </w:instrText>
      </w:r>
      <w:r>
        <w:fldChar w:fldCharType="separate"/>
      </w:r>
      <w:r>
        <w:rPr>
          <w:rStyle w:val="36"/>
          <w:rFonts w:ascii="Times New Roman" w:hAnsi="Times New Roman"/>
        </w:rPr>
        <w:t>3</w:t>
      </w:r>
      <w:r>
        <w:rPr>
          <w:rStyle w:val="36"/>
          <w:rFonts w:hint="eastAsia" w:ascii="Times New Roman"/>
        </w:rPr>
        <w:t>．抽样取证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_Toc43719171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"_Toc43719172" </w:instrText>
      </w:r>
      <w:r>
        <w:fldChar w:fldCharType="separate"/>
      </w:r>
      <w:r>
        <w:rPr>
          <w:rStyle w:val="36"/>
          <w:rFonts w:ascii="Times New Roman" w:hAnsi="Times New Roman"/>
        </w:rPr>
        <w:t>4</w:t>
      </w:r>
      <w:r>
        <w:rPr>
          <w:rStyle w:val="36"/>
          <w:rFonts w:hint="eastAsia" w:ascii="Times New Roman"/>
        </w:rPr>
        <w:t>．登记保存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_Toc43719172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"_Toc43719173" </w:instrText>
      </w:r>
      <w:r>
        <w:fldChar w:fldCharType="separate"/>
      </w:r>
      <w:r>
        <w:rPr>
          <w:rStyle w:val="36"/>
          <w:rFonts w:ascii="Times New Roman" w:hAnsi="Times New Roman"/>
        </w:rPr>
        <w:t>5</w:t>
      </w:r>
      <w:r>
        <w:rPr>
          <w:rStyle w:val="36"/>
          <w:rFonts w:hint="eastAsia" w:ascii="Times New Roman"/>
        </w:rPr>
        <w:t>．行政强制措施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_Toc43719173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Fonts w:ascii="Times New Roman" w:hAnsi="Times New Roman" w:cs="Times New Roman"/>
          <w:szCs w:val="22"/>
        </w:rPr>
      </w:pPr>
      <w:r>
        <w:fldChar w:fldCharType="begin"/>
      </w:r>
      <w:r>
        <w:instrText xml:space="preserve"> HYPERLINK \l "_Toc43719174" </w:instrText>
      </w:r>
      <w:r>
        <w:fldChar w:fldCharType="separate"/>
      </w:r>
      <w:r>
        <w:rPr>
          <w:rStyle w:val="36"/>
          <w:rFonts w:hint="eastAsia" w:ascii="Times New Roman" w:hAnsi="Times New Roman"/>
        </w:rPr>
        <w:t>第三节</w:t>
      </w:r>
      <w:r>
        <w:rPr>
          <w:rStyle w:val="36"/>
          <w:rFonts w:ascii="Times New Roman" w:hAnsi="Times New Roman"/>
        </w:rPr>
        <w:t xml:space="preserve"> </w:t>
      </w:r>
      <w:r>
        <w:rPr>
          <w:rStyle w:val="36"/>
          <w:rFonts w:hint="eastAsia" w:ascii="Times New Roman" w:hAnsi="Times New Roman"/>
        </w:rPr>
        <w:t>案件法制审核</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_Toc43719174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"_Toc43719175" </w:instrText>
      </w:r>
      <w:r>
        <w:fldChar w:fldCharType="separate"/>
      </w:r>
      <w:r>
        <w:rPr>
          <w:rStyle w:val="36"/>
          <w:rFonts w:hint="eastAsia" w:ascii="Times New Roman" w:hAnsi="Times New Roman"/>
        </w:rPr>
        <w:t>一、调查终结报告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_Toc43719175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"_Toc43719176" </w:instrText>
      </w:r>
      <w:r>
        <w:fldChar w:fldCharType="separate"/>
      </w:r>
      <w:r>
        <w:rPr>
          <w:rStyle w:val="36"/>
          <w:rFonts w:hint="eastAsia" w:ascii="Times New Roman" w:hAnsi="Times New Roman"/>
        </w:rPr>
        <w:t>二、法制审核</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_Toc43719176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"_Toc43719177" </w:instrText>
      </w:r>
      <w:r>
        <w:fldChar w:fldCharType="separate"/>
      </w:r>
      <w:r>
        <w:rPr>
          <w:rStyle w:val="36"/>
          <w:rFonts w:hint="eastAsia" w:ascii="Times New Roman" w:hAnsi="Times New Roman"/>
        </w:rPr>
        <w:t>（一）审核内容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_Toc43719177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"_Toc43719178" </w:instrText>
      </w:r>
      <w:r>
        <w:fldChar w:fldCharType="separate"/>
      </w:r>
      <w:r>
        <w:rPr>
          <w:rStyle w:val="36"/>
          <w:rFonts w:hint="eastAsia" w:ascii="Times New Roman" w:hAnsi="Times New Roman"/>
        </w:rPr>
        <w:t>（二）审核意见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_Toc43719178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Fonts w:ascii="Times New Roman" w:hAnsi="Times New Roman" w:cs="Times New Roman"/>
          <w:szCs w:val="22"/>
        </w:rPr>
      </w:pPr>
      <w:r>
        <w:fldChar w:fldCharType="begin"/>
      </w:r>
      <w:r>
        <w:instrText xml:space="preserve"> HYPERLINK \l "_Toc43719179" </w:instrText>
      </w:r>
      <w:r>
        <w:fldChar w:fldCharType="separate"/>
      </w:r>
      <w:r>
        <w:rPr>
          <w:rStyle w:val="36"/>
          <w:rFonts w:hint="eastAsia" w:ascii="Times New Roman" w:hAnsi="Times New Roman"/>
        </w:rPr>
        <w:t>第四节　处罚告知和听证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_Toc43719179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"_Toc43719180" </w:instrText>
      </w:r>
      <w:r>
        <w:fldChar w:fldCharType="separate"/>
      </w:r>
      <w:r>
        <w:rPr>
          <w:rStyle w:val="36"/>
          <w:rFonts w:hint="eastAsia" w:ascii="Times New Roman" w:hAnsi="Times New Roman"/>
        </w:rPr>
        <w:t>一、行政处罚告知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_Toc43719180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"_Toc43719181" </w:instrText>
      </w:r>
      <w:r>
        <w:fldChar w:fldCharType="separate"/>
      </w:r>
      <w:r>
        <w:rPr>
          <w:rStyle w:val="36"/>
          <w:rFonts w:hint="eastAsia" w:ascii="Times New Roman" w:hAnsi="Times New Roman"/>
        </w:rPr>
        <w:t>二、当事人的陈述和申辩</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_Toc43719181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"_Toc43719182" </w:instrText>
      </w:r>
      <w:r>
        <w:fldChar w:fldCharType="separate"/>
      </w:r>
      <w:r>
        <w:rPr>
          <w:rStyle w:val="36"/>
          <w:rFonts w:hint="eastAsia" w:ascii="Times New Roman" w:hAnsi="Times New Roman"/>
        </w:rPr>
        <w:t>三、听</w:t>
      </w:r>
      <w:r>
        <w:rPr>
          <w:rStyle w:val="36"/>
          <w:rFonts w:ascii="Times New Roman" w:hAnsi="Times New Roman"/>
        </w:rPr>
        <w:t xml:space="preserve">    </w:t>
      </w:r>
      <w:r>
        <w:rPr>
          <w:rStyle w:val="36"/>
          <w:rFonts w:hint="eastAsia" w:ascii="Times New Roman" w:hAnsi="Times New Roman"/>
        </w:rPr>
        <w:t>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_Toc43719182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"_Toc43719183" </w:instrText>
      </w:r>
      <w:r>
        <w:fldChar w:fldCharType="separate"/>
      </w:r>
      <w:r>
        <w:rPr>
          <w:rStyle w:val="36"/>
          <w:rFonts w:hint="eastAsia" w:ascii="Times New Roman" w:hAnsi="Times New Roman"/>
        </w:rPr>
        <w:t>（一）听证的含义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_Toc43719183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"_Toc43719184" </w:instrText>
      </w:r>
      <w:r>
        <w:fldChar w:fldCharType="separate"/>
      </w:r>
      <w:r>
        <w:rPr>
          <w:rStyle w:val="36"/>
          <w:rFonts w:hint="eastAsia" w:ascii="Times New Roman" w:hAnsi="Times New Roman"/>
        </w:rPr>
        <w:t>（二）适用听证程序的案件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_Toc43719184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"_Toc43719185" </w:instrText>
      </w:r>
      <w:r>
        <w:fldChar w:fldCharType="separate"/>
      </w:r>
      <w:r>
        <w:rPr>
          <w:rStyle w:val="36"/>
          <w:rFonts w:hint="eastAsia" w:ascii="Times New Roman" w:hAnsi="Times New Roman"/>
        </w:rPr>
        <w:t>（三）听证的告知和提出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_Toc43719185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"_Toc43719186" </w:instrText>
      </w:r>
      <w:r>
        <w:fldChar w:fldCharType="separate"/>
      </w:r>
      <w:r>
        <w:rPr>
          <w:rStyle w:val="36"/>
          <w:rFonts w:ascii="Times New Roman" w:hAnsi="Times New Roman"/>
        </w:rPr>
        <w:t>1</w:t>
      </w:r>
      <w:r>
        <w:rPr>
          <w:rStyle w:val="36"/>
          <w:rFonts w:hint="eastAsia" w:ascii="Times New Roman"/>
        </w:rPr>
        <w:t>．听证的告知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_Toc43719186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"_Toc43719187" </w:instrText>
      </w:r>
      <w:r>
        <w:fldChar w:fldCharType="separate"/>
      </w:r>
      <w:r>
        <w:rPr>
          <w:rStyle w:val="36"/>
          <w:rFonts w:ascii="Times New Roman" w:hAnsi="Times New Roman"/>
        </w:rPr>
        <w:t>2</w:t>
      </w:r>
      <w:r>
        <w:rPr>
          <w:rStyle w:val="36"/>
          <w:rFonts w:hint="eastAsia" w:ascii="Times New Roman"/>
        </w:rPr>
        <w:t>．听证要求的提出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_Toc43719187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"_Toc43719188" </w:instrText>
      </w:r>
      <w:r>
        <w:fldChar w:fldCharType="separate"/>
      </w:r>
      <w:r>
        <w:rPr>
          <w:rStyle w:val="36"/>
          <w:rFonts w:ascii="Times New Roman" w:hAnsi="Times New Roman"/>
        </w:rPr>
        <w:t>4</w:t>
      </w:r>
      <w:r>
        <w:rPr>
          <w:rStyle w:val="36"/>
          <w:rFonts w:hint="eastAsia" w:ascii="Times New Roman"/>
        </w:rPr>
        <w:t>．听证的组织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_Toc43719188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"_Toc43719189" </w:instrText>
      </w:r>
      <w:r>
        <w:fldChar w:fldCharType="separate"/>
      </w:r>
      <w:r>
        <w:rPr>
          <w:rStyle w:val="36"/>
          <w:rFonts w:ascii="Times New Roman" w:hAnsi="Times New Roman"/>
        </w:rPr>
        <w:t>5</w:t>
      </w:r>
      <w:r>
        <w:rPr>
          <w:rStyle w:val="36"/>
          <w:rFonts w:hint="eastAsia" w:ascii="Times New Roman"/>
        </w:rPr>
        <w:t>．听证会组成人员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_Toc43719189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"_Toc43719190" </w:instrText>
      </w:r>
      <w:r>
        <w:fldChar w:fldCharType="separate"/>
      </w:r>
      <w:r>
        <w:rPr>
          <w:rStyle w:val="36"/>
          <w:rFonts w:ascii="Times New Roman" w:hAnsi="Times New Roman"/>
        </w:rPr>
        <w:t>6</w:t>
      </w:r>
      <w:r>
        <w:rPr>
          <w:rStyle w:val="36"/>
          <w:rFonts w:hint="eastAsia" w:ascii="Times New Roman"/>
        </w:rPr>
        <w:t>．听证参加人及其职责或权利</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_Toc43719190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"_Toc43719191" </w:instrText>
      </w:r>
      <w:r>
        <w:fldChar w:fldCharType="separate"/>
      </w:r>
      <w:r>
        <w:rPr>
          <w:rStyle w:val="36"/>
          <w:rFonts w:ascii="Times New Roman" w:hAnsi="Times New Roman"/>
        </w:rPr>
        <w:t>7</w:t>
      </w:r>
      <w:r>
        <w:rPr>
          <w:rStyle w:val="36"/>
          <w:rFonts w:hint="eastAsia" w:ascii="Times New Roman"/>
        </w:rPr>
        <w:t>．听证会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_Toc43719191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"_Toc43719192" </w:instrText>
      </w:r>
      <w:r>
        <w:fldChar w:fldCharType="separate"/>
      </w:r>
      <w:r>
        <w:rPr>
          <w:rStyle w:val="36"/>
          <w:rFonts w:ascii="Times New Roman" w:hAnsi="Times New Roman"/>
        </w:rPr>
        <w:t>8</w:t>
      </w:r>
      <w:r>
        <w:rPr>
          <w:rStyle w:val="36"/>
          <w:rFonts w:hint="eastAsia" w:ascii="Times New Roman"/>
        </w:rPr>
        <w:t>．听证报告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_Toc43719192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"_Toc43719193" </w:instrText>
      </w:r>
      <w:r>
        <w:fldChar w:fldCharType="separate"/>
      </w:r>
      <w:r>
        <w:rPr>
          <w:rStyle w:val="36"/>
          <w:rFonts w:ascii="Times New Roman" w:hAnsi="Times New Roman"/>
        </w:rPr>
        <w:t>9</w:t>
      </w:r>
      <w:r>
        <w:rPr>
          <w:rStyle w:val="36"/>
          <w:rFonts w:hint="eastAsia" w:ascii="Times New Roman"/>
        </w:rPr>
        <w:t>．听证后案件的处理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_Toc43719193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"_Toc43719194" </w:instrText>
      </w:r>
      <w:r>
        <w:fldChar w:fldCharType="separate"/>
      </w:r>
      <w:r>
        <w:rPr>
          <w:rStyle w:val="36"/>
          <w:rFonts w:ascii="Times New Roman" w:hAnsi="Times New Roman"/>
        </w:rPr>
        <w:t>10</w:t>
      </w:r>
      <w:r>
        <w:rPr>
          <w:rStyle w:val="36"/>
          <w:rFonts w:hint="eastAsia" w:ascii="Times New Roman"/>
        </w:rPr>
        <w:t>．其他事项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_Toc43719194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Fonts w:ascii="Times New Roman" w:hAnsi="Times New Roman" w:cs="Times New Roman"/>
          <w:szCs w:val="22"/>
        </w:rPr>
      </w:pPr>
      <w:r>
        <w:fldChar w:fldCharType="begin"/>
      </w:r>
      <w:r>
        <w:instrText xml:space="preserve"> HYPERLINK \l "_Toc43719195" </w:instrText>
      </w:r>
      <w:r>
        <w:fldChar w:fldCharType="separate"/>
      </w:r>
      <w:r>
        <w:rPr>
          <w:rStyle w:val="36"/>
          <w:rFonts w:hint="eastAsia" w:ascii="Times New Roman" w:hAnsi="Times New Roman"/>
        </w:rPr>
        <w:t>第五节　行政处理决定审批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_Toc43719195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"_Toc43719196" </w:instrText>
      </w:r>
      <w:r>
        <w:fldChar w:fldCharType="separate"/>
      </w:r>
      <w:r>
        <w:rPr>
          <w:rStyle w:val="36"/>
          <w:rFonts w:hint="eastAsia" w:ascii="Times New Roman" w:hAnsi="Times New Roman"/>
        </w:rPr>
        <w:t>一、审</w:t>
      </w:r>
      <w:r>
        <w:rPr>
          <w:rStyle w:val="36"/>
          <w:rFonts w:ascii="Times New Roman" w:hAnsi="Times New Roman"/>
        </w:rPr>
        <w:t xml:space="preserve">    </w:t>
      </w:r>
      <w:r>
        <w:rPr>
          <w:rStyle w:val="36"/>
          <w:rFonts w:hint="eastAsia" w:ascii="Times New Roman" w:hAnsi="Times New Roman"/>
        </w:rPr>
        <w:t>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_Toc43719196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"_Toc43719197" </w:instrText>
      </w:r>
      <w:r>
        <w:fldChar w:fldCharType="separate"/>
      </w:r>
      <w:r>
        <w:rPr>
          <w:rStyle w:val="36"/>
          <w:rFonts w:hint="eastAsia" w:ascii="Times New Roman" w:hAnsi="Times New Roman"/>
        </w:rPr>
        <w:t>二、集体讨论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_Toc43719197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Fonts w:ascii="Times New Roman" w:hAnsi="Times New Roman" w:cs="Times New Roman"/>
          <w:szCs w:val="22"/>
        </w:rPr>
      </w:pPr>
      <w:r>
        <w:fldChar w:fldCharType="begin"/>
      </w:r>
      <w:r>
        <w:instrText xml:space="preserve"> HYPERLINK \l "_Toc43719198" </w:instrText>
      </w:r>
      <w:r>
        <w:fldChar w:fldCharType="separate"/>
      </w:r>
      <w:r>
        <w:rPr>
          <w:rStyle w:val="36"/>
          <w:rFonts w:hint="eastAsia" w:ascii="Times New Roman" w:hAnsi="Times New Roman"/>
        </w:rPr>
        <w:t>第六节</w:t>
      </w:r>
      <w:r>
        <w:rPr>
          <w:rStyle w:val="36"/>
          <w:rFonts w:ascii="Times New Roman" w:hAnsi="Times New Roman"/>
        </w:rPr>
        <w:t xml:space="preserve">  </w:t>
      </w:r>
      <w:r>
        <w:rPr>
          <w:rStyle w:val="36"/>
          <w:rFonts w:hint="eastAsia" w:ascii="Times New Roman" w:hAnsi="Times New Roman"/>
        </w:rPr>
        <w:t>责令改正与处罚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_Toc43719198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"_Toc43719199" </w:instrText>
      </w:r>
      <w:r>
        <w:fldChar w:fldCharType="separate"/>
      </w:r>
      <w:r>
        <w:rPr>
          <w:rStyle w:val="36"/>
          <w:rFonts w:hint="eastAsia" w:ascii="Times New Roman" w:hAnsi="Times New Roman"/>
        </w:rPr>
        <w:t>一、责令改正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_Toc43719199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"_Toc43719200" </w:instrText>
      </w:r>
      <w:r>
        <w:fldChar w:fldCharType="separate"/>
      </w:r>
      <w:r>
        <w:rPr>
          <w:rStyle w:val="36"/>
          <w:rFonts w:hint="eastAsia" w:ascii="Times New Roman" w:hAnsi="Times New Roman"/>
        </w:rPr>
        <w:t>（一）责令改正程序及性质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_Toc43719200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"_Toc43719201" </w:instrText>
      </w:r>
      <w:r>
        <w:fldChar w:fldCharType="separate"/>
      </w:r>
      <w:r>
        <w:rPr>
          <w:rStyle w:val="36"/>
          <w:rFonts w:hint="eastAsia" w:ascii="Times New Roman" w:hAnsi="Times New Roman"/>
        </w:rPr>
        <w:t>（二）责令改正的方式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_Toc43719201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"_Toc43719202" </w:instrText>
      </w:r>
      <w:r>
        <w:fldChar w:fldCharType="separate"/>
      </w:r>
      <w:r>
        <w:rPr>
          <w:rStyle w:val="36"/>
          <w:rFonts w:hint="eastAsia" w:ascii="Times New Roman" w:hAnsi="Times New Roman"/>
        </w:rPr>
        <w:t>（三）责令改正应注意的事项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_Toc43719202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"_Toc43719203" </w:instrText>
      </w:r>
      <w:r>
        <w:fldChar w:fldCharType="separate"/>
      </w:r>
      <w:r>
        <w:rPr>
          <w:rStyle w:val="36"/>
          <w:rFonts w:hint="eastAsia" w:ascii="Times New Roman"/>
        </w:rPr>
        <w:t>二、行</w:t>
      </w:r>
      <w:r>
        <w:rPr>
          <w:rStyle w:val="36"/>
          <w:rFonts w:hint="eastAsia" w:ascii="Times New Roman" w:hAnsi="Times New Roman"/>
        </w:rPr>
        <w:t>政</w:t>
      </w:r>
      <w:r>
        <w:rPr>
          <w:rStyle w:val="36"/>
          <w:rFonts w:hint="eastAsia" w:ascii="Times New Roman"/>
        </w:rPr>
        <w:t>处罚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_Toc43719203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"_Toc43719204" </w:instrText>
      </w:r>
      <w:r>
        <w:fldChar w:fldCharType="separate"/>
      </w:r>
      <w:r>
        <w:rPr>
          <w:rStyle w:val="36"/>
          <w:rFonts w:hint="eastAsia" w:ascii="Times New Roman" w:hAnsi="Times New Roman"/>
        </w:rPr>
        <w:t>（一）假冒专利行为的处罚种类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_Toc43719204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"_Toc43719205" </w:instrText>
      </w:r>
      <w:r>
        <w:fldChar w:fldCharType="separate"/>
      </w:r>
      <w:r>
        <w:rPr>
          <w:rStyle w:val="36"/>
          <w:rFonts w:ascii="Times New Roman" w:hAnsi="Times New Roman"/>
        </w:rPr>
        <w:t>1</w:t>
      </w:r>
      <w:r>
        <w:rPr>
          <w:rStyle w:val="36"/>
          <w:rFonts w:hint="eastAsia" w:ascii="Times New Roman"/>
        </w:rPr>
        <w:t>．没收违法所得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_Toc43719205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"_Toc43719206" </w:instrText>
      </w:r>
      <w:r>
        <w:fldChar w:fldCharType="separate"/>
      </w:r>
      <w:r>
        <w:rPr>
          <w:rStyle w:val="36"/>
          <w:rFonts w:ascii="Times New Roman" w:hAnsi="Times New Roman"/>
        </w:rPr>
        <w:t>2</w:t>
      </w:r>
      <w:r>
        <w:rPr>
          <w:rStyle w:val="36"/>
          <w:rFonts w:hint="eastAsia" w:ascii="Times New Roman"/>
        </w:rPr>
        <w:t>．罚</w:t>
      </w:r>
      <w:r>
        <w:rPr>
          <w:rStyle w:val="36"/>
          <w:rFonts w:ascii="Times New Roman" w:hAnsi="Times New Roman"/>
        </w:rPr>
        <w:t xml:space="preserve">    </w:t>
      </w:r>
      <w:r>
        <w:rPr>
          <w:rStyle w:val="36"/>
          <w:rFonts w:hint="eastAsia" w:ascii="Times New Roman"/>
        </w:rPr>
        <w:t>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_Toc43719206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"_Toc43719207" </w:instrText>
      </w:r>
      <w:r>
        <w:fldChar w:fldCharType="separate"/>
      </w:r>
      <w:r>
        <w:rPr>
          <w:rStyle w:val="36"/>
          <w:rFonts w:hint="eastAsia" w:ascii="Times New Roman" w:hAnsi="Times New Roman"/>
        </w:rPr>
        <w:t>（二）自由裁量权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_Toc43719207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"_Toc43719208" </w:instrText>
      </w:r>
      <w:r>
        <w:fldChar w:fldCharType="separate"/>
      </w:r>
      <w:r>
        <w:rPr>
          <w:rStyle w:val="36"/>
          <w:rFonts w:ascii="Times New Roman" w:hAnsi="Times New Roman"/>
        </w:rPr>
        <w:t>1</w:t>
      </w:r>
      <w:r>
        <w:rPr>
          <w:rStyle w:val="36"/>
          <w:rFonts w:hint="eastAsia" w:ascii="Times New Roman"/>
        </w:rPr>
        <w:t>．从轻、减轻处罚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_Toc43719208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"_Toc43719209" </w:instrText>
      </w:r>
      <w:r>
        <w:fldChar w:fldCharType="separate"/>
      </w:r>
      <w:r>
        <w:rPr>
          <w:rStyle w:val="36"/>
          <w:rFonts w:ascii="Times New Roman" w:hAnsi="Times New Roman"/>
        </w:rPr>
        <w:t>2</w:t>
      </w:r>
      <w:r>
        <w:rPr>
          <w:rStyle w:val="36"/>
          <w:rFonts w:hint="eastAsia" w:ascii="Times New Roman"/>
        </w:rPr>
        <w:t>．从重处罚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_Toc43719209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"_Toc43719210" </w:instrText>
      </w:r>
      <w:r>
        <w:fldChar w:fldCharType="separate"/>
      </w:r>
      <w:r>
        <w:rPr>
          <w:rStyle w:val="36"/>
          <w:rFonts w:hint="eastAsia" w:ascii="Times New Roman" w:hAnsi="Times New Roman"/>
        </w:rPr>
        <w:t>（三）处罚决定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_Toc43719210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"_Toc43719211" </w:instrText>
      </w:r>
      <w:r>
        <w:fldChar w:fldCharType="separate"/>
      </w:r>
      <w:r>
        <w:rPr>
          <w:rStyle w:val="36"/>
          <w:rFonts w:hint="eastAsia" w:ascii="Times New Roman" w:hAnsi="Times New Roman"/>
        </w:rPr>
        <w:t>（四）其他处理方式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_Toc43719211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"_Toc43719212" </w:instrText>
      </w:r>
      <w:r>
        <w:fldChar w:fldCharType="separate"/>
      </w:r>
      <w:r>
        <w:rPr>
          <w:rStyle w:val="36"/>
          <w:rFonts w:ascii="Times New Roman" w:hAnsi="Times New Roman"/>
        </w:rPr>
        <w:t>1</w:t>
      </w:r>
      <w:r>
        <w:rPr>
          <w:rStyle w:val="36"/>
          <w:rFonts w:hint="eastAsia" w:ascii="Times New Roman"/>
        </w:rPr>
        <w:t>．撤销案件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_Toc43719212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"_Toc43719213" </w:instrText>
      </w:r>
      <w:r>
        <w:fldChar w:fldCharType="separate"/>
      </w:r>
      <w:r>
        <w:rPr>
          <w:rStyle w:val="36"/>
          <w:rFonts w:ascii="Times New Roman" w:hAnsi="Times New Roman"/>
        </w:rPr>
        <w:t>2</w:t>
      </w:r>
      <w:r>
        <w:rPr>
          <w:rStyle w:val="36"/>
          <w:rFonts w:hint="eastAsia" w:ascii="Times New Roman" w:hAnsi="Times New Roman"/>
        </w:rPr>
        <w:t>．不予行政处罚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_Toc43719213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"_Toc43719214" </w:instrText>
      </w:r>
      <w:r>
        <w:fldChar w:fldCharType="separate"/>
      </w:r>
      <w:r>
        <w:rPr>
          <w:rStyle w:val="36"/>
          <w:rFonts w:ascii="Times New Roman" w:hAnsi="Times New Roman"/>
        </w:rPr>
        <w:t>3</w:t>
      </w:r>
      <w:r>
        <w:rPr>
          <w:rStyle w:val="36"/>
          <w:rFonts w:hint="eastAsia" w:ascii="Times New Roman" w:hAnsi="Times New Roman"/>
        </w:rPr>
        <w:t>．移送公安机关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_Toc43719214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"_Toc43719215" </w:instrText>
      </w:r>
      <w:r>
        <w:fldChar w:fldCharType="separate"/>
      </w:r>
      <w:r>
        <w:rPr>
          <w:rStyle w:val="36"/>
          <w:rFonts w:hint="eastAsia" w:ascii="Times New Roman" w:hAnsi="Times New Roman"/>
        </w:rPr>
        <w:t>三、时</w:t>
      </w:r>
      <w:r>
        <w:rPr>
          <w:rStyle w:val="36"/>
          <w:rFonts w:ascii="Times New Roman" w:hAnsi="Times New Roman"/>
        </w:rPr>
        <w:t xml:space="preserve">    </w:t>
      </w:r>
      <w:r>
        <w:rPr>
          <w:rStyle w:val="36"/>
          <w:rFonts w:hint="eastAsia" w:ascii="Times New Roman" w:hAnsi="Times New Roman"/>
        </w:rPr>
        <w:t>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_Toc43719215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Fonts w:ascii="Times New Roman" w:hAnsi="Times New Roman" w:cs="Times New Roman"/>
          <w:szCs w:val="22"/>
        </w:rPr>
      </w:pPr>
      <w:r>
        <w:fldChar w:fldCharType="begin"/>
      </w:r>
      <w:r>
        <w:instrText xml:space="preserve"> HYPERLINK \l "_Toc43719216" </w:instrText>
      </w:r>
      <w:r>
        <w:fldChar w:fldCharType="separate"/>
      </w:r>
      <w:r>
        <w:rPr>
          <w:rStyle w:val="36"/>
          <w:rFonts w:hint="eastAsia" w:ascii="Times New Roman" w:hAnsi="Times New Roman"/>
        </w:rPr>
        <w:t>第七节</w:t>
      </w:r>
      <w:r>
        <w:rPr>
          <w:rStyle w:val="36"/>
          <w:rFonts w:ascii="Times New Roman" w:hAnsi="Times New Roman"/>
        </w:rPr>
        <w:t xml:space="preserve">  </w:t>
      </w:r>
      <w:r>
        <w:rPr>
          <w:rStyle w:val="36"/>
          <w:rFonts w:hint="eastAsia" w:ascii="Times New Roman" w:hAnsi="Times New Roman"/>
        </w:rPr>
        <w:t>处罚的执行、公开和结案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_Toc43719216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"_Toc43719217" </w:instrText>
      </w:r>
      <w:r>
        <w:fldChar w:fldCharType="separate"/>
      </w:r>
      <w:r>
        <w:rPr>
          <w:rStyle w:val="36"/>
          <w:rFonts w:hint="eastAsia" w:ascii="Times New Roman" w:hAnsi="Times New Roman"/>
        </w:rPr>
        <w:t>一、执行的一般程序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_Toc43719217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"_Toc43719218" </w:instrText>
      </w:r>
      <w:r>
        <w:fldChar w:fldCharType="separate"/>
      </w:r>
      <w:r>
        <w:rPr>
          <w:rStyle w:val="36"/>
          <w:rFonts w:hint="eastAsia" w:ascii="Times New Roman" w:hAnsi="Times New Roman"/>
        </w:rPr>
        <w:t>（一）立即停止违法行为和采取改正措施的执行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_Toc43719218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"_Toc43719219" </w:instrText>
      </w:r>
      <w:r>
        <w:fldChar w:fldCharType="separate"/>
      </w:r>
      <w:r>
        <w:rPr>
          <w:rStyle w:val="36"/>
          <w:rFonts w:hint="eastAsia" w:ascii="Times New Roman" w:hAnsi="Times New Roman"/>
        </w:rPr>
        <w:t>（二）假冒专利产品的处理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_Toc43719219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"_Toc43719220" </w:instrText>
      </w:r>
      <w:r>
        <w:fldChar w:fldCharType="separate"/>
      </w:r>
      <w:r>
        <w:rPr>
          <w:rStyle w:val="36"/>
          <w:rFonts w:hint="eastAsia" w:ascii="Times New Roman" w:hAnsi="Times New Roman"/>
        </w:rPr>
        <w:t>（三）罚款和没收违法所得的执行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_Toc43719220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"_Toc43719221" </w:instrText>
      </w:r>
      <w:r>
        <w:fldChar w:fldCharType="separate"/>
      </w:r>
      <w:r>
        <w:rPr>
          <w:rStyle w:val="36"/>
          <w:rFonts w:ascii="Times New Roman" w:hAnsi="Times New Roman"/>
        </w:rPr>
        <w:t>1</w:t>
      </w:r>
      <w:r>
        <w:rPr>
          <w:rStyle w:val="36"/>
          <w:rFonts w:hint="eastAsia" w:ascii="Times New Roman" w:hAnsi="Times New Roman"/>
        </w:rPr>
        <w:t>．罚款的缴纳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_Toc43719221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"_Toc43719222" </w:instrText>
      </w:r>
      <w:r>
        <w:fldChar w:fldCharType="separate"/>
      </w:r>
      <w:r>
        <w:rPr>
          <w:rStyle w:val="36"/>
          <w:rFonts w:ascii="Times New Roman" w:hAnsi="Times New Roman"/>
        </w:rPr>
        <w:t>2</w:t>
      </w:r>
      <w:r>
        <w:rPr>
          <w:rStyle w:val="36"/>
          <w:rFonts w:hint="eastAsia" w:ascii="Times New Roman" w:hAnsi="Times New Roman"/>
        </w:rPr>
        <w:t>．罚款的延期</w:t>
      </w:r>
      <w:r>
        <w:rPr>
          <w:rStyle w:val="36"/>
          <w:rFonts w:ascii="Times New Roman" w:hAnsi="Times New Roman"/>
        </w:rPr>
        <w:t>/</w:t>
      </w:r>
      <w:r>
        <w:rPr>
          <w:rStyle w:val="36"/>
          <w:rFonts w:hint="eastAsia" w:ascii="Times New Roman" w:hAnsi="Times New Roman"/>
        </w:rPr>
        <w:t>分期缴纳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_Toc43719222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"_Toc43719223" </w:instrText>
      </w:r>
      <w:r>
        <w:fldChar w:fldCharType="separate"/>
      </w:r>
      <w:r>
        <w:rPr>
          <w:rStyle w:val="36"/>
          <w:rFonts w:hint="eastAsia" w:ascii="Times New Roman" w:hAnsi="Times New Roman"/>
        </w:rPr>
        <w:t>二、执行的特殊情形</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_Toc43719223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"_Toc43719224" </w:instrText>
      </w:r>
      <w:r>
        <w:fldChar w:fldCharType="separate"/>
      </w:r>
      <w:r>
        <w:rPr>
          <w:rStyle w:val="36"/>
          <w:rFonts w:hint="eastAsia" w:ascii="Times New Roman" w:hAnsi="Times New Roman"/>
        </w:rPr>
        <w:t>（一）申请强制执行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_Toc43719224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"_Toc43719225" </w:instrText>
      </w:r>
      <w:r>
        <w:fldChar w:fldCharType="separate"/>
      </w:r>
      <w:r>
        <w:rPr>
          <w:rStyle w:val="36"/>
          <w:rFonts w:hint="eastAsia" w:ascii="Times New Roman" w:hAnsi="Times New Roman"/>
        </w:rPr>
        <w:t>（二）加处罚款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_Toc43719225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"_Toc43719226" </w:instrText>
      </w:r>
      <w:r>
        <w:fldChar w:fldCharType="separate"/>
      </w:r>
      <w:r>
        <w:rPr>
          <w:rStyle w:val="36"/>
          <w:rFonts w:hint="eastAsia" w:ascii="Times New Roman" w:hAnsi="Times New Roman"/>
        </w:rPr>
        <w:t>（三）执行的停止</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_Toc43719226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"_Toc43719227" </w:instrText>
      </w:r>
      <w:r>
        <w:fldChar w:fldCharType="separate"/>
      </w:r>
      <w:r>
        <w:rPr>
          <w:rStyle w:val="36"/>
          <w:rFonts w:hint="eastAsia" w:ascii="Times New Roman" w:hAnsi="Times New Roman"/>
        </w:rPr>
        <w:t>三、结果公开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_Toc43719227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"_Toc43719228" </w:instrText>
      </w:r>
      <w:r>
        <w:fldChar w:fldCharType="separate"/>
      </w:r>
      <w:r>
        <w:rPr>
          <w:rStyle w:val="36"/>
          <w:rFonts w:hint="eastAsia" w:ascii="Times New Roman" w:hAnsi="Times New Roman"/>
        </w:rPr>
        <w:t>（一）公开的主体与权限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_Toc43719228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"_Toc43719229" </w:instrText>
      </w:r>
      <w:r>
        <w:fldChar w:fldCharType="separate"/>
      </w:r>
      <w:r>
        <w:rPr>
          <w:rStyle w:val="36"/>
          <w:rFonts w:hint="eastAsia" w:ascii="Times New Roman" w:hAnsi="Times New Roman"/>
        </w:rPr>
        <w:t>（二）公开的内容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_Toc43719229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"_Toc43719230" </w:instrText>
      </w:r>
      <w:r>
        <w:fldChar w:fldCharType="separate"/>
      </w:r>
      <w:r>
        <w:rPr>
          <w:rStyle w:val="36"/>
          <w:rFonts w:hint="eastAsia" w:ascii="Times New Roman" w:hAnsi="Times New Roman"/>
        </w:rPr>
        <w:t>（三）公开的时限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_Toc43719230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"_Toc43719231" </w:instrText>
      </w:r>
      <w:r>
        <w:fldChar w:fldCharType="separate"/>
      </w:r>
      <w:r>
        <w:rPr>
          <w:rStyle w:val="36"/>
          <w:rFonts w:hint="eastAsia" w:ascii="Times New Roman" w:hAnsi="Times New Roman"/>
        </w:rPr>
        <w:t>（四）公开的方式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_Toc43719231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"_Toc43719232" </w:instrText>
      </w:r>
      <w:r>
        <w:fldChar w:fldCharType="separate"/>
      </w:r>
      <w:r>
        <w:rPr>
          <w:rStyle w:val="36"/>
          <w:rFonts w:hint="eastAsia" w:ascii="Times New Roman" w:hAnsi="Times New Roman"/>
        </w:rPr>
        <w:t>四、结</w:t>
      </w:r>
      <w:r>
        <w:rPr>
          <w:rStyle w:val="36"/>
          <w:rFonts w:ascii="Times New Roman" w:hAnsi="Times New Roman"/>
        </w:rPr>
        <w:t xml:space="preserve">    </w:t>
      </w:r>
      <w:r>
        <w:rPr>
          <w:rStyle w:val="36"/>
          <w:rFonts w:hint="eastAsia" w:ascii="Times New Roman" w:hAnsi="Times New Roman"/>
        </w:rPr>
        <w:t>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_Toc43719232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"_Toc43719233" </w:instrText>
      </w:r>
      <w:r>
        <w:fldChar w:fldCharType="separate"/>
      </w:r>
      <w:r>
        <w:rPr>
          <w:rStyle w:val="36"/>
          <w:rFonts w:hint="eastAsia" w:ascii="Times New Roman" w:hAnsi="Times New Roman"/>
        </w:rPr>
        <w:t>（一）结案审批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_Toc43719233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"_Toc43719234" </w:instrText>
      </w:r>
      <w:r>
        <w:fldChar w:fldCharType="separate"/>
      </w:r>
      <w:r>
        <w:rPr>
          <w:rStyle w:val="36"/>
          <w:rFonts w:hint="eastAsia" w:ascii="Times New Roman" w:hAnsi="Times New Roman"/>
        </w:rPr>
        <w:t>（二）案件材料的归档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_Toc43719234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1"/>
        <w:rPr>
          <w:rFonts w:ascii="Times New Roman" w:hAnsi="Times New Roman" w:cs="Times New Roman"/>
          <w:color w:val="auto"/>
          <w:szCs w:val="22"/>
        </w:rPr>
      </w:pPr>
      <w:r>
        <w:fldChar w:fldCharType="begin"/>
      </w:r>
      <w:r>
        <w:instrText xml:space="preserve"> HYPERLINK \l "_Toc43719235" </w:instrText>
      </w:r>
      <w:r>
        <w:fldChar w:fldCharType="separate"/>
      </w:r>
      <w:r>
        <w:rPr>
          <w:rStyle w:val="36"/>
          <w:rFonts w:hint="eastAsia" w:ascii="Times New Roman" w:hAnsi="Times New Roman"/>
        </w:rPr>
        <w:t>第三章</w:t>
      </w:r>
      <w:r>
        <w:rPr>
          <w:rStyle w:val="36"/>
          <w:rFonts w:ascii="Times New Roman" w:hAnsi="Times New Roman"/>
        </w:rPr>
        <w:t xml:space="preserve">  </w:t>
      </w:r>
      <w:r>
        <w:rPr>
          <w:rStyle w:val="36"/>
          <w:rFonts w:hint="eastAsia" w:ascii="Times New Roman" w:hAnsi="Times New Roman"/>
        </w:rPr>
        <w:t>查处专利标识标注不规范行为办案程序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_Toc43719235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Fonts w:ascii="Times New Roman" w:hAnsi="Times New Roman" w:cs="Times New Roman"/>
          <w:szCs w:val="22"/>
        </w:rPr>
      </w:pPr>
      <w:r>
        <w:fldChar w:fldCharType="begin"/>
      </w:r>
      <w:r>
        <w:instrText xml:space="preserve"> HYPERLINK \l "_Toc43719236" </w:instrText>
      </w:r>
      <w:r>
        <w:fldChar w:fldCharType="separate"/>
      </w:r>
      <w:r>
        <w:rPr>
          <w:rStyle w:val="36"/>
          <w:rFonts w:hint="eastAsia" w:ascii="Times New Roman" w:hAnsi="Times New Roman"/>
        </w:rPr>
        <w:t>第一节</w:t>
      </w:r>
      <w:r>
        <w:rPr>
          <w:rStyle w:val="36"/>
          <w:rFonts w:ascii="Times New Roman" w:hAnsi="Times New Roman"/>
        </w:rPr>
        <w:t xml:space="preserve">  </w:t>
      </w:r>
      <w:r>
        <w:rPr>
          <w:rStyle w:val="36"/>
          <w:rFonts w:hint="eastAsia" w:ascii="Times New Roman" w:hAnsi="Times New Roman"/>
        </w:rPr>
        <w:t>办案程序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_Toc43719236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Fonts w:ascii="Times New Roman" w:hAnsi="Times New Roman" w:cs="Times New Roman"/>
          <w:szCs w:val="22"/>
        </w:rPr>
      </w:pPr>
      <w:r>
        <w:fldChar w:fldCharType="begin"/>
      </w:r>
      <w:r>
        <w:instrText xml:space="preserve"> HYPERLINK \l "_Toc43719237" </w:instrText>
      </w:r>
      <w:r>
        <w:fldChar w:fldCharType="separate"/>
      </w:r>
      <w:r>
        <w:rPr>
          <w:rStyle w:val="36"/>
          <w:rFonts w:hint="eastAsia" w:ascii="Times New Roman" w:hAnsi="Times New Roman"/>
        </w:rPr>
        <w:t>第二节</w:t>
      </w:r>
      <w:r>
        <w:rPr>
          <w:rStyle w:val="36"/>
          <w:rFonts w:ascii="Times New Roman" w:hAnsi="Times New Roman"/>
        </w:rPr>
        <w:t xml:space="preserve"> </w:t>
      </w:r>
      <w:r>
        <w:rPr>
          <w:rStyle w:val="36"/>
          <w:rFonts w:hint="eastAsia" w:ascii="Times New Roman" w:hAnsi="Times New Roman"/>
        </w:rPr>
        <w:t>责令改正决定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_Toc43719237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"_Toc43719238" </w:instrText>
      </w:r>
      <w:r>
        <w:fldChar w:fldCharType="separate"/>
      </w:r>
      <w:r>
        <w:rPr>
          <w:rStyle w:val="36"/>
          <w:rFonts w:hint="eastAsia" w:ascii="Times New Roman" w:hAnsi="Times New Roman"/>
        </w:rPr>
        <w:t>一、责令改正决定书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_Toc43719238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"_Toc43719239" </w:instrText>
      </w:r>
      <w:r>
        <w:fldChar w:fldCharType="separate"/>
      </w:r>
      <w:r>
        <w:rPr>
          <w:rStyle w:val="36"/>
          <w:rFonts w:hint="eastAsia" w:ascii="Times New Roman" w:hAnsi="Times New Roman"/>
        </w:rPr>
        <w:t>二、责令改正措施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_Toc43719239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1"/>
        <w:rPr>
          <w:rFonts w:ascii="Times New Roman" w:hAnsi="Times New Roman" w:cs="Times New Roman"/>
          <w:color w:val="auto"/>
          <w:szCs w:val="22"/>
        </w:rPr>
      </w:pPr>
      <w:r>
        <w:fldChar w:fldCharType="begin"/>
      </w:r>
      <w:r>
        <w:instrText xml:space="preserve"> HYPERLINK \l "_Toc43719240" </w:instrText>
      </w:r>
      <w:r>
        <w:fldChar w:fldCharType="separate"/>
      </w:r>
      <w:r>
        <w:rPr>
          <w:rStyle w:val="36"/>
          <w:rFonts w:hint="eastAsia" w:ascii="Times New Roman" w:hAnsi="Times New Roman"/>
        </w:rPr>
        <w:t>第四章</w:t>
      </w:r>
      <w:r>
        <w:rPr>
          <w:rStyle w:val="36"/>
          <w:rFonts w:ascii="Times New Roman" w:hAnsi="Times New Roman"/>
        </w:rPr>
        <w:t xml:space="preserve">  </w:t>
      </w:r>
      <w:r>
        <w:rPr>
          <w:rStyle w:val="36"/>
          <w:rFonts w:hint="eastAsia" w:ascii="Times New Roman" w:hAnsi="Times New Roman"/>
        </w:rPr>
        <w:t>假冒专利行为认定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_Toc43719240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Fonts w:ascii="Times New Roman" w:hAnsi="Times New Roman" w:cs="Times New Roman"/>
          <w:szCs w:val="22"/>
        </w:rPr>
      </w:pPr>
      <w:r>
        <w:fldChar w:fldCharType="begin"/>
      </w:r>
      <w:r>
        <w:instrText xml:space="preserve"> HYPERLINK \l "_Toc43719241" </w:instrText>
      </w:r>
      <w:r>
        <w:fldChar w:fldCharType="separate"/>
      </w:r>
      <w:r>
        <w:rPr>
          <w:rStyle w:val="36"/>
          <w:rFonts w:hint="eastAsia" w:ascii="Times New Roman" w:hAnsi="Times New Roman"/>
        </w:rPr>
        <w:t>第一节</w:t>
      </w:r>
      <w:r>
        <w:rPr>
          <w:rStyle w:val="36"/>
          <w:rFonts w:ascii="Times New Roman" w:hAnsi="Times New Roman"/>
        </w:rPr>
        <w:t xml:space="preserve">  </w:t>
      </w:r>
      <w:r>
        <w:rPr>
          <w:rStyle w:val="36"/>
          <w:rFonts w:hint="eastAsia" w:ascii="Times New Roman" w:hAnsi="Times New Roman"/>
        </w:rPr>
        <w:t>假冒专利行为概述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_Toc43719241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"_Toc43719242" </w:instrText>
      </w:r>
      <w:r>
        <w:fldChar w:fldCharType="separate"/>
      </w:r>
      <w:r>
        <w:rPr>
          <w:rStyle w:val="36"/>
          <w:rFonts w:hint="eastAsia" w:ascii="Times New Roman" w:hAnsi="Times New Roman"/>
        </w:rPr>
        <w:t>一、假冒专利行为的概念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_Toc43719242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"_Toc43719243" </w:instrText>
      </w:r>
      <w:r>
        <w:fldChar w:fldCharType="separate"/>
      </w:r>
      <w:r>
        <w:rPr>
          <w:rStyle w:val="36"/>
          <w:rFonts w:hint="eastAsia" w:ascii="Times New Roman" w:hAnsi="Times New Roman"/>
        </w:rPr>
        <w:t>二、假冒专利的行为方式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_Toc43719243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"_Toc43719244" </w:instrText>
      </w:r>
      <w:r>
        <w:fldChar w:fldCharType="separate"/>
      </w:r>
      <w:r>
        <w:rPr>
          <w:rStyle w:val="36"/>
          <w:rFonts w:hint="eastAsia" w:ascii="Times New Roman" w:hAnsi="Times New Roman"/>
        </w:rPr>
        <w:t>（一）在产品或者产品的包装上标注专利标识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_Toc43719244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"_Toc43719245" </w:instrText>
      </w:r>
      <w:r>
        <w:fldChar w:fldCharType="separate"/>
      </w:r>
      <w:r>
        <w:rPr>
          <w:rStyle w:val="36"/>
          <w:rFonts w:hint="eastAsia" w:ascii="Times New Roman" w:hAnsi="Times New Roman"/>
        </w:rPr>
        <w:t>（二）销售标注了专利标识的产品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_Toc43719245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"_Toc43719246" </w:instrText>
      </w:r>
      <w:r>
        <w:fldChar w:fldCharType="separate"/>
      </w:r>
      <w:r>
        <w:rPr>
          <w:rStyle w:val="36"/>
          <w:rFonts w:hint="eastAsia" w:ascii="Times New Roman" w:hAnsi="Times New Roman"/>
        </w:rPr>
        <w:t>（三）在产品说明书等材料中宣称专利</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_Toc43719246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"_Toc43719247" </w:instrText>
      </w:r>
      <w:r>
        <w:fldChar w:fldCharType="separate"/>
      </w:r>
      <w:r>
        <w:rPr>
          <w:rStyle w:val="36"/>
          <w:rFonts w:hint="eastAsia" w:ascii="Times New Roman" w:hAnsi="Times New Roman"/>
        </w:rPr>
        <w:t>（四）伪造或者变造专利证书、专利文件或者专利申请文件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_Toc43719247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"_Toc43719248" </w:instrText>
      </w:r>
      <w:r>
        <w:fldChar w:fldCharType="separate"/>
      </w:r>
      <w:r>
        <w:rPr>
          <w:rStyle w:val="36"/>
          <w:rFonts w:hint="eastAsia" w:ascii="Times New Roman" w:hAnsi="Times New Roman"/>
        </w:rPr>
        <w:t>（五）其他假冒专利行为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_Toc43719248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"_Toc43719249" </w:instrText>
      </w:r>
      <w:r>
        <w:fldChar w:fldCharType="separate"/>
      </w:r>
      <w:r>
        <w:rPr>
          <w:rStyle w:val="36"/>
          <w:rFonts w:hint="eastAsia" w:ascii="Times New Roman" w:hAnsi="Times New Roman"/>
        </w:rPr>
        <w:t>三、假冒专利行为的法律责任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_Toc43719249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"_Toc43719250" </w:instrText>
      </w:r>
      <w:r>
        <w:fldChar w:fldCharType="separate"/>
      </w:r>
      <w:r>
        <w:rPr>
          <w:rStyle w:val="36"/>
          <w:rFonts w:hint="eastAsia" w:ascii="Times New Roman" w:hAnsi="Times New Roman"/>
        </w:rPr>
        <w:t>（一）行政责任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_Toc43719250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"_Toc43719251" </w:instrText>
      </w:r>
      <w:r>
        <w:fldChar w:fldCharType="separate"/>
      </w:r>
      <w:r>
        <w:rPr>
          <w:rStyle w:val="36"/>
          <w:rFonts w:hint="eastAsia" w:ascii="Times New Roman" w:hAnsi="Times New Roman"/>
        </w:rPr>
        <w:t>（二）民事责任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_Toc43719251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"_Toc43719252" </w:instrText>
      </w:r>
      <w:r>
        <w:fldChar w:fldCharType="separate"/>
      </w:r>
      <w:r>
        <w:rPr>
          <w:rStyle w:val="36"/>
          <w:rFonts w:hint="eastAsia" w:ascii="Times New Roman" w:hAnsi="Times New Roman"/>
        </w:rPr>
        <w:t>（三）刑事责任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_Toc43719252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Fonts w:ascii="Times New Roman" w:hAnsi="Times New Roman" w:cs="Times New Roman"/>
          <w:szCs w:val="22"/>
        </w:rPr>
      </w:pPr>
      <w:r>
        <w:fldChar w:fldCharType="begin"/>
      </w:r>
      <w:r>
        <w:instrText xml:space="preserve"> HYPERLINK \l "_Toc43719253" </w:instrText>
      </w:r>
      <w:r>
        <w:fldChar w:fldCharType="separate"/>
      </w:r>
      <w:r>
        <w:rPr>
          <w:rStyle w:val="36"/>
          <w:rFonts w:hint="eastAsia" w:ascii="Times New Roman" w:hAnsi="Times New Roman"/>
        </w:rPr>
        <w:t>第二节</w:t>
      </w:r>
      <w:r>
        <w:rPr>
          <w:rStyle w:val="36"/>
          <w:rFonts w:ascii="Times New Roman" w:hAnsi="Times New Roman"/>
        </w:rPr>
        <w:t xml:space="preserve">  </w:t>
      </w:r>
      <w:r>
        <w:rPr>
          <w:rStyle w:val="36"/>
          <w:rFonts w:hint="eastAsia" w:ascii="Times New Roman" w:hAnsi="Times New Roman"/>
        </w:rPr>
        <w:t>假冒专利行为认定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_Toc43719253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"_Toc43719254" </w:instrText>
      </w:r>
      <w:r>
        <w:fldChar w:fldCharType="separate"/>
      </w:r>
      <w:r>
        <w:rPr>
          <w:rStyle w:val="36"/>
          <w:rFonts w:hint="eastAsia" w:ascii="Times New Roman" w:hAnsi="Times New Roman"/>
        </w:rPr>
        <w:t>一、</w:t>
      </w:r>
      <w:r>
        <w:rPr>
          <w:rStyle w:val="36"/>
          <w:rFonts w:ascii="Times New Roman" w:hAnsi="Times New Roman"/>
          <w:snapToGrid w:val="0"/>
        </w:rPr>
        <w:t xml:space="preserve"> </w:t>
      </w:r>
      <w:r>
        <w:rPr>
          <w:rStyle w:val="36"/>
          <w:rFonts w:hint="eastAsia" w:ascii="Times New Roman" w:hAnsi="Times New Roman"/>
        </w:rPr>
        <w:t>认定构成假冒专利的要素</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_Toc43719254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"_Toc43719255" </w:instrText>
      </w:r>
      <w:r>
        <w:fldChar w:fldCharType="separate"/>
      </w:r>
      <w:r>
        <w:rPr>
          <w:rStyle w:val="36"/>
          <w:rFonts w:hint="eastAsia" w:ascii="Times New Roman" w:hAnsi="Times New Roman"/>
        </w:rPr>
        <w:t>（一）行为主体</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_Toc43719255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"_Toc43719256" </w:instrText>
      </w:r>
      <w:r>
        <w:fldChar w:fldCharType="separate"/>
      </w:r>
      <w:r>
        <w:rPr>
          <w:rStyle w:val="36"/>
          <w:rFonts w:hint="eastAsia" w:ascii="Times New Roman" w:hAnsi="Times New Roman"/>
        </w:rPr>
        <w:t>（二）行为形式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_Toc43719256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"_Toc43719257" </w:instrText>
      </w:r>
      <w:r>
        <w:fldChar w:fldCharType="separate"/>
      </w:r>
      <w:r>
        <w:rPr>
          <w:rStyle w:val="36"/>
          <w:rFonts w:ascii="Times New Roman" w:hAnsi="Times New Roman"/>
        </w:rPr>
        <w:t>1</w:t>
      </w:r>
      <w:r>
        <w:rPr>
          <w:rStyle w:val="36"/>
          <w:rFonts w:hint="eastAsia" w:ascii="Times New Roman" w:hAnsi="Times New Roman"/>
        </w:rPr>
        <w:t>．专利标识标注字样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_Toc43719257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"_Toc43719258" </w:instrText>
      </w:r>
      <w:r>
        <w:fldChar w:fldCharType="separate"/>
      </w:r>
      <w:r>
        <w:rPr>
          <w:rStyle w:val="36"/>
          <w:rFonts w:ascii="Times New Roman" w:hAnsi="Times New Roman"/>
        </w:rPr>
        <w:t>2</w:t>
      </w:r>
      <w:r>
        <w:rPr>
          <w:rStyle w:val="36"/>
          <w:rFonts w:hint="eastAsia" w:ascii="Times New Roman" w:hAnsi="Times New Roman"/>
        </w:rPr>
        <w:t>．专利标识与标注载体的关联度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_Toc43719258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"_Toc43719259" </w:instrText>
      </w:r>
      <w:r>
        <w:fldChar w:fldCharType="separate"/>
      </w:r>
      <w:r>
        <w:rPr>
          <w:rStyle w:val="36"/>
          <w:rFonts w:hint="eastAsia" w:ascii="Times New Roman" w:hAnsi="Times New Roman"/>
        </w:rPr>
        <w:t>（三）行为载体</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_Toc43719259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"_Toc43719260" </w:instrText>
      </w:r>
      <w:r>
        <w:fldChar w:fldCharType="separate"/>
      </w:r>
      <w:r>
        <w:rPr>
          <w:rStyle w:val="36"/>
          <w:rFonts w:hint="eastAsia" w:ascii="Times New Roman" w:hAnsi="Times New Roman"/>
        </w:rPr>
        <w:t>（四）时间性要求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_Toc43719260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"_Toc43719261" </w:instrText>
      </w:r>
      <w:r>
        <w:fldChar w:fldCharType="separate"/>
      </w:r>
      <w:r>
        <w:rPr>
          <w:rStyle w:val="36"/>
          <w:rFonts w:ascii="Times New Roman" w:hAnsi="Times New Roman"/>
        </w:rPr>
        <w:t>1</w:t>
      </w:r>
      <w:r>
        <w:rPr>
          <w:rStyle w:val="36"/>
          <w:rFonts w:hint="eastAsia" w:ascii="Times New Roman" w:hAnsi="Times New Roman"/>
        </w:rPr>
        <w:t>．专利权终止</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_Toc43719261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"_Toc43719262" </w:instrText>
      </w:r>
      <w:r>
        <w:fldChar w:fldCharType="separate"/>
      </w:r>
      <w:r>
        <w:rPr>
          <w:rStyle w:val="36"/>
          <w:rFonts w:ascii="Times New Roman" w:hAnsi="Times New Roman"/>
        </w:rPr>
        <w:t>2</w:t>
      </w:r>
      <w:r>
        <w:rPr>
          <w:rStyle w:val="36"/>
          <w:rFonts w:hint="eastAsia" w:ascii="Times New Roman" w:hAnsi="Times New Roman"/>
        </w:rPr>
        <w:t>．专利权被宣告无效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_Toc43719262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"_Toc43719263" </w:instrText>
      </w:r>
      <w:r>
        <w:fldChar w:fldCharType="separate"/>
      </w:r>
      <w:r>
        <w:rPr>
          <w:rStyle w:val="36"/>
          <w:rFonts w:hint="eastAsia" w:ascii="Times New Roman" w:hAnsi="Times New Roman"/>
        </w:rPr>
        <w:t>二、假冒专利行为的认定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_Toc43719263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"_Toc43719264" </w:instrText>
      </w:r>
      <w:r>
        <w:fldChar w:fldCharType="separate"/>
      </w:r>
      <w:r>
        <w:rPr>
          <w:rStyle w:val="36"/>
          <w:rFonts w:hint="eastAsia" w:ascii="Times New Roman" w:hAnsi="Times New Roman"/>
        </w:rPr>
        <w:t>（一）在产品或者其包装上标注专利标识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_Toc43719264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"_Toc43719265" </w:instrText>
      </w:r>
      <w:r>
        <w:fldChar w:fldCharType="separate"/>
      </w:r>
      <w:r>
        <w:rPr>
          <w:rStyle w:val="36"/>
          <w:rFonts w:ascii="Times New Roman" w:hAnsi="Times New Roman"/>
        </w:rPr>
        <w:t>1</w:t>
      </w:r>
      <w:r>
        <w:rPr>
          <w:rStyle w:val="36"/>
          <w:rFonts w:hint="eastAsia" w:ascii="Times New Roman" w:hAnsi="Times New Roman"/>
        </w:rPr>
        <w:t>．已申请专利但未获得授权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_Toc43719265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"_Toc43719266" </w:instrText>
      </w:r>
      <w:r>
        <w:fldChar w:fldCharType="separate"/>
      </w:r>
      <w:r>
        <w:rPr>
          <w:rStyle w:val="36"/>
          <w:rFonts w:ascii="Times New Roman" w:hAnsi="Times New Roman"/>
        </w:rPr>
        <w:t>2</w:t>
      </w:r>
      <w:r>
        <w:rPr>
          <w:rStyle w:val="36"/>
          <w:rFonts w:hint="eastAsia" w:ascii="Times New Roman" w:hAnsi="Times New Roman"/>
        </w:rPr>
        <w:t>．获得授权至有效期届满期间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_Toc43719266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"_Toc43719267" </w:instrText>
      </w:r>
      <w:r>
        <w:fldChar w:fldCharType="separate"/>
      </w:r>
      <w:r>
        <w:rPr>
          <w:rStyle w:val="36"/>
          <w:rFonts w:ascii="Times New Roman" w:hAnsi="Times New Roman"/>
        </w:rPr>
        <w:t>3</w:t>
      </w:r>
      <w:r>
        <w:rPr>
          <w:rStyle w:val="36"/>
          <w:rFonts w:hint="eastAsia" w:ascii="Times New Roman" w:hAnsi="Times New Roman"/>
        </w:rPr>
        <w:t>．专利权有效期届满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_Toc43719267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"_Toc43719268" </w:instrText>
      </w:r>
      <w:r>
        <w:fldChar w:fldCharType="separate"/>
      </w:r>
      <w:r>
        <w:rPr>
          <w:rStyle w:val="36"/>
          <w:rFonts w:hint="eastAsia" w:ascii="Times New Roman" w:hAnsi="Times New Roman"/>
        </w:rPr>
        <w:t>（二）销售标注专利标识的产品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_Toc43719268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"_Toc43719269" </w:instrText>
      </w:r>
      <w:r>
        <w:fldChar w:fldCharType="separate"/>
      </w:r>
      <w:r>
        <w:rPr>
          <w:rStyle w:val="36"/>
          <w:rFonts w:ascii="Times New Roman" w:hAnsi="Times New Roman"/>
        </w:rPr>
        <w:t>1</w:t>
      </w:r>
      <w:r>
        <w:rPr>
          <w:rStyle w:val="36"/>
          <w:rFonts w:hint="eastAsia" w:ascii="Times New Roman" w:hAnsi="Times New Roman"/>
        </w:rPr>
        <w:t>．专利权终止后的销售行为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_Toc43719269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"_Toc43719270" </w:instrText>
      </w:r>
      <w:r>
        <w:fldChar w:fldCharType="separate"/>
      </w:r>
      <w:r>
        <w:rPr>
          <w:rStyle w:val="36"/>
          <w:rFonts w:ascii="Times New Roman" w:hAnsi="Times New Roman"/>
        </w:rPr>
        <w:t>2</w:t>
      </w:r>
      <w:r>
        <w:rPr>
          <w:rStyle w:val="36"/>
          <w:rFonts w:hint="eastAsia" w:ascii="Times New Roman" w:hAnsi="Times New Roman"/>
        </w:rPr>
        <w:t>．专利权被宣告无效后的销售行为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_Toc43719270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"_Toc43719271" </w:instrText>
      </w:r>
      <w:r>
        <w:fldChar w:fldCharType="separate"/>
      </w:r>
      <w:r>
        <w:rPr>
          <w:rStyle w:val="36"/>
          <w:rFonts w:ascii="Times New Roman" w:hAnsi="Times New Roman"/>
        </w:rPr>
        <w:t>3</w:t>
      </w:r>
      <w:r>
        <w:rPr>
          <w:rStyle w:val="36"/>
          <w:rFonts w:hint="eastAsia" w:ascii="Times New Roman" w:hAnsi="Times New Roman"/>
        </w:rPr>
        <w:t>．善意销售者的法律责任认定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_Toc43719271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"_Toc43719272" </w:instrText>
      </w:r>
      <w:r>
        <w:fldChar w:fldCharType="separate"/>
      </w:r>
      <w:r>
        <w:rPr>
          <w:rStyle w:val="36"/>
          <w:rFonts w:hint="eastAsia" w:ascii="Times New Roman" w:hAnsi="Times New Roman"/>
        </w:rPr>
        <w:t>（三）在产品说明书等材料中标注专利标识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_Toc43719272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"_Toc43719273" </w:instrText>
      </w:r>
      <w:r>
        <w:fldChar w:fldCharType="separate"/>
      </w:r>
      <w:r>
        <w:rPr>
          <w:rStyle w:val="36"/>
          <w:rFonts w:ascii="Times New Roman" w:hAnsi="Times New Roman"/>
        </w:rPr>
        <w:t>1</w:t>
      </w:r>
      <w:r>
        <w:rPr>
          <w:rStyle w:val="36"/>
          <w:rFonts w:hint="eastAsia" w:ascii="Times New Roman" w:hAnsi="Times New Roman"/>
        </w:rPr>
        <w:t>．将专利申请称为专利</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_Toc43719273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"_Toc43719274" </w:instrText>
      </w:r>
      <w:r>
        <w:fldChar w:fldCharType="separate"/>
      </w:r>
      <w:r>
        <w:rPr>
          <w:rStyle w:val="36"/>
          <w:rFonts w:ascii="Times New Roman" w:hAnsi="Times New Roman"/>
        </w:rPr>
        <w:t>2</w:t>
      </w:r>
      <w:r>
        <w:rPr>
          <w:rStyle w:val="36"/>
          <w:rFonts w:hint="eastAsia" w:ascii="Times New Roman" w:hAnsi="Times New Roman"/>
        </w:rPr>
        <w:t>．将未被授予专利权的技术或者设计称为专利技术或者专利设计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_Toc43719274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"_Toc43719275" </w:instrText>
      </w:r>
      <w:r>
        <w:fldChar w:fldCharType="separate"/>
      </w:r>
      <w:r>
        <w:rPr>
          <w:rStyle w:val="36"/>
          <w:rFonts w:hint="eastAsia" w:ascii="Times New Roman" w:hAnsi="Times New Roman"/>
        </w:rPr>
        <w:t>（四）未经许可使用他人的专利号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_Toc43719275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"_Toc43719276" </w:instrText>
      </w:r>
      <w:r>
        <w:fldChar w:fldCharType="separate"/>
      </w:r>
      <w:r>
        <w:rPr>
          <w:rStyle w:val="36"/>
          <w:rFonts w:ascii="Times New Roman" w:hAnsi="Times New Roman"/>
        </w:rPr>
        <w:t>1</w:t>
      </w:r>
      <w:r>
        <w:rPr>
          <w:rStyle w:val="36"/>
          <w:rFonts w:hint="eastAsia" w:ascii="Times New Roman" w:hAnsi="Times New Roman"/>
        </w:rPr>
        <w:t>．他人的专利权在有效期内</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_Toc43719276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"_Toc43719277" </w:instrText>
      </w:r>
      <w:r>
        <w:fldChar w:fldCharType="separate"/>
      </w:r>
      <w:r>
        <w:rPr>
          <w:rStyle w:val="36"/>
          <w:rFonts w:ascii="Times New Roman" w:hAnsi="Times New Roman"/>
        </w:rPr>
        <w:t>2</w:t>
      </w:r>
      <w:r>
        <w:rPr>
          <w:rStyle w:val="36"/>
          <w:rFonts w:hint="eastAsia" w:ascii="Times New Roman" w:hAnsi="Times New Roman"/>
        </w:rPr>
        <w:t>．他人的专利权已终止或无效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_Toc43719277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"_Toc43719278" </w:instrText>
      </w:r>
      <w:r>
        <w:fldChar w:fldCharType="separate"/>
      </w:r>
      <w:r>
        <w:rPr>
          <w:rStyle w:val="36"/>
          <w:rFonts w:ascii="Times New Roman" w:hAnsi="Times New Roman"/>
        </w:rPr>
        <w:t>3</w:t>
      </w:r>
      <w:r>
        <w:rPr>
          <w:rStyle w:val="36"/>
          <w:rFonts w:hint="eastAsia" w:ascii="Times New Roman" w:hAnsi="Times New Roman"/>
        </w:rPr>
        <w:t>．未经许可以他人的名义进行标注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_Toc43719278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"_Toc43719279" </w:instrText>
      </w:r>
      <w:r>
        <w:fldChar w:fldCharType="separate"/>
      </w:r>
      <w:r>
        <w:rPr>
          <w:rStyle w:val="36"/>
          <w:rFonts w:hint="eastAsia" w:ascii="Times New Roman" w:hAnsi="Times New Roman"/>
        </w:rPr>
        <w:t>（五）伪造或者变造专利法律文书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_Toc43719279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"_Toc43719280" </w:instrText>
      </w:r>
      <w:r>
        <w:fldChar w:fldCharType="separate"/>
      </w:r>
      <w:r>
        <w:rPr>
          <w:rStyle w:val="36"/>
          <w:rFonts w:ascii="Times New Roman" w:hAnsi="Times New Roman"/>
        </w:rPr>
        <w:t>1</w:t>
      </w:r>
      <w:r>
        <w:rPr>
          <w:rStyle w:val="36"/>
          <w:rFonts w:hint="eastAsia" w:ascii="Times New Roman" w:hAnsi="Times New Roman"/>
        </w:rPr>
        <w:t>．伪造专利法律文书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_Toc43719280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"_Toc43719281" </w:instrText>
      </w:r>
      <w:r>
        <w:fldChar w:fldCharType="separate"/>
      </w:r>
      <w:r>
        <w:rPr>
          <w:rStyle w:val="36"/>
          <w:rFonts w:ascii="Times New Roman" w:hAnsi="Times New Roman"/>
        </w:rPr>
        <w:t>2</w:t>
      </w:r>
      <w:r>
        <w:rPr>
          <w:rStyle w:val="36"/>
          <w:rFonts w:hint="eastAsia" w:ascii="Times New Roman" w:hAnsi="Times New Roman"/>
        </w:rPr>
        <w:t>．变造专利法律文书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_Toc43719281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"_Toc43719282" </w:instrText>
      </w:r>
      <w:r>
        <w:fldChar w:fldCharType="separate"/>
      </w:r>
      <w:r>
        <w:rPr>
          <w:rStyle w:val="36"/>
          <w:rFonts w:hint="eastAsia" w:ascii="Times New Roman" w:hAnsi="Times New Roman"/>
        </w:rPr>
        <w:t>（六）其他假冒专利行为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_Toc43719282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"_Toc43719283" </w:instrText>
      </w:r>
      <w:r>
        <w:fldChar w:fldCharType="separate"/>
      </w:r>
      <w:r>
        <w:rPr>
          <w:rStyle w:val="36"/>
          <w:rFonts w:ascii="Times New Roman" w:hAnsi="Times New Roman"/>
        </w:rPr>
        <w:t>1</w:t>
      </w:r>
      <w:r>
        <w:rPr>
          <w:rStyle w:val="36"/>
          <w:rFonts w:hint="eastAsia" w:ascii="Times New Roman" w:hAnsi="Times New Roman"/>
        </w:rPr>
        <w:t>．错误标注专利类型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_Toc43719283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"_Toc43719284" </w:instrText>
      </w:r>
      <w:r>
        <w:fldChar w:fldCharType="separate"/>
      </w:r>
      <w:r>
        <w:rPr>
          <w:rStyle w:val="36"/>
          <w:rFonts w:ascii="Times New Roman" w:hAnsi="Times New Roman"/>
        </w:rPr>
        <w:t>2</w:t>
      </w:r>
      <w:r>
        <w:rPr>
          <w:rStyle w:val="36"/>
          <w:rFonts w:hint="eastAsia" w:ascii="Times New Roman" w:hAnsi="Times New Roman"/>
        </w:rPr>
        <w:t>．在改变的产品上标注原专利标识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_Toc43719284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"_Toc43719285" </w:instrText>
      </w:r>
      <w:r>
        <w:fldChar w:fldCharType="separate"/>
      </w:r>
      <w:r>
        <w:rPr>
          <w:rStyle w:val="36"/>
          <w:rFonts w:ascii="Times New Roman" w:hAnsi="Times New Roman"/>
        </w:rPr>
        <w:t>3</w:t>
      </w:r>
      <w:r>
        <w:rPr>
          <w:rStyle w:val="36"/>
          <w:rFonts w:hint="eastAsia" w:ascii="Times New Roman" w:hAnsi="Times New Roman"/>
        </w:rPr>
        <w:t>．实际产品与标注的专利标识不一致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_Toc43719285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"_Toc43719286" </w:instrText>
      </w:r>
      <w:r>
        <w:fldChar w:fldCharType="separate"/>
      </w:r>
      <w:r>
        <w:rPr>
          <w:rStyle w:val="36"/>
          <w:rFonts w:hint="eastAsia" w:ascii="Times New Roman" w:hAnsi="Times New Roman"/>
        </w:rPr>
        <w:t>（七）假冒专利行为与专利侵权行为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_Toc43719286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Fonts w:ascii="Times New Roman" w:hAnsi="Times New Roman" w:cs="Times New Roman"/>
          <w:szCs w:val="22"/>
        </w:rPr>
      </w:pPr>
      <w:r>
        <w:fldChar w:fldCharType="begin"/>
      </w:r>
      <w:r>
        <w:instrText xml:space="preserve"> HYPERLINK \l "_Toc43719287" </w:instrText>
      </w:r>
      <w:r>
        <w:fldChar w:fldCharType="separate"/>
      </w:r>
      <w:r>
        <w:rPr>
          <w:rStyle w:val="36"/>
          <w:rFonts w:hint="eastAsia" w:ascii="Times New Roman" w:hAnsi="Times New Roman"/>
        </w:rPr>
        <w:t>第三节</w:t>
      </w:r>
      <w:r>
        <w:rPr>
          <w:rStyle w:val="36"/>
          <w:rFonts w:ascii="Times New Roman" w:hAnsi="Times New Roman"/>
        </w:rPr>
        <w:t xml:space="preserve">  </w:t>
      </w:r>
      <w:r>
        <w:rPr>
          <w:rStyle w:val="36"/>
          <w:rFonts w:hint="eastAsia" w:ascii="Times New Roman" w:hAnsi="Times New Roman"/>
        </w:rPr>
        <w:t>当事人申辩</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_Toc43719287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"_Toc43719288" </w:instrText>
      </w:r>
      <w:r>
        <w:fldChar w:fldCharType="separate"/>
      </w:r>
      <w:r>
        <w:rPr>
          <w:rStyle w:val="36"/>
          <w:rFonts w:hint="eastAsia" w:ascii="Times New Roman" w:hAnsi="Times New Roman"/>
        </w:rPr>
        <w:t>一、专利权有效证明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_Toc43719288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"_Toc43719289" </w:instrText>
      </w:r>
      <w:r>
        <w:fldChar w:fldCharType="separate"/>
      </w:r>
      <w:r>
        <w:rPr>
          <w:rStyle w:val="36"/>
          <w:rFonts w:hint="eastAsia" w:ascii="Times New Roman" w:hAnsi="Times New Roman"/>
        </w:rPr>
        <w:t>二、专利权有效期内标注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_Toc43719289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"_Toc43719290" </w:instrText>
      </w:r>
      <w:r>
        <w:fldChar w:fldCharType="separate"/>
      </w:r>
      <w:r>
        <w:rPr>
          <w:rStyle w:val="36"/>
          <w:rFonts w:hint="eastAsia" w:ascii="Times New Roman" w:hAnsi="Times New Roman"/>
        </w:rPr>
        <w:t>三、不知情销售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_Toc43719290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1"/>
        <w:rPr>
          <w:rFonts w:ascii="Times New Roman" w:hAnsi="Times New Roman" w:cs="Times New Roman"/>
          <w:color w:val="auto"/>
          <w:szCs w:val="22"/>
        </w:rPr>
      </w:pPr>
      <w:r>
        <w:fldChar w:fldCharType="begin"/>
      </w:r>
      <w:r>
        <w:instrText xml:space="preserve"> HYPERLINK \l "_Toc43719291" </w:instrText>
      </w:r>
      <w:r>
        <w:fldChar w:fldCharType="separate"/>
      </w:r>
      <w:r>
        <w:rPr>
          <w:rStyle w:val="36"/>
          <w:rFonts w:hint="eastAsia" w:ascii="Times New Roman" w:hAnsi="Times New Roman"/>
        </w:rPr>
        <w:t>第五章</w:t>
      </w:r>
      <w:r>
        <w:rPr>
          <w:rStyle w:val="36"/>
          <w:rFonts w:ascii="Times New Roman" w:hAnsi="Times New Roman"/>
        </w:rPr>
        <w:t xml:space="preserve">  </w:t>
      </w:r>
      <w:r>
        <w:rPr>
          <w:rStyle w:val="36"/>
          <w:rFonts w:hint="eastAsia" w:ascii="Times New Roman" w:hAnsi="Times New Roman"/>
        </w:rPr>
        <w:t>专利标识标注不规范行为认定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_Toc43719291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Fonts w:ascii="Times New Roman" w:hAnsi="Times New Roman" w:cs="Times New Roman"/>
          <w:szCs w:val="22"/>
        </w:rPr>
      </w:pPr>
      <w:r>
        <w:fldChar w:fldCharType="begin"/>
      </w:r>
      <w:r>
        <w:instrText xml:space="preserve"> HYPERLINK \l "_Toc43719292" </w:instrText>
      </w:r>
      <w:r>
        <w:fldChar w:fldCharType="separate"/>
      </w:r>
      <w:r>
        <w:rPr>
          <w:rStyle w:val="36"/>
          <w:rFonts w:hint="eastAsia" w:ascii="Times New Roman" w:hAnsi="Times New Roman"/>
        </w:rPr>
        <w:t>第一节　专利标识标注不规范行为概述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_Toc43719292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"_Toc43719293" </w:instrText>
      </w:r>
      <w:r>
        <w:fldChar w:fldCharType="separate"/>
      </w:r>
      <w:r>
        <w:rPr>
          <w:rStyle w:val="36"/>
          <w:rFonts w:hint="eastAsia" w:ascii="Times New Roman" w:hAnsi="Times New Roman"/>
        </w:rPr>
        <w:t>一、相关概念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_Toc43719293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"_Toc43719294" </w:instrText>
      </w:r>
      <w:r>
        <w:fldChar w:fldCharType="separate"/>
      </w:r>
      <w:r>
        <w:rPr>
          <w:rStyle w:val="36"/>
          <w:rFonts w:hint="eastAsia" w:ascii="Times New Roman" w:hAnsi="Times New Roman"/>
        </w:rPr>
        <w:t>（一）专利标识标注权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_Toc43719294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"_Toc43719296" </w:instrText>
      </w:r>
      <w:r>
        <w:fldChar w:fldCharType="separate"/>
      </w:r>
      <w:r>
        <w:rPr>
          <w:rStyle w:val="36"/>
          <w:rFonts w:hint="eastAsia" w:ascii="Times New Roman" w:hAnsi="Times New Roman"/>
        </w:rPr>
        <w:t>（二）专利申请标记标注权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_Toc43719296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"_Toc43719297" </w:instrText>
      </w:r>
      <w:r>
        <w:fldChar w:fldCharType="separate"/>
      </w:r>
      <w:r>
        <w:rPr>
          <w:rStyle w:val="36"/>
          <w:rFonts w:hint="eastAsia" w:ascii="Times New Roman" w:hAnsi="Times New Roman"/>
        </w:rPr>
        <w:t>（三）专利申请号、公开号、专利号以及授权公告号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_Toc43719297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"_Toc43719298" </w:instrText>
      </w:r>
      <w:r>
        <w:fldChar w:fldCharType="separate"/>
      </w:r>
      <w:r>
        <w:rPr>
          <w:rStyle w:val="36"/>
          <w:rFonts w:hint="eastAsia" w:ascii="Times New Roman" w:hAnsi="Times New Roman"/>
        </w:rPr>
        <w:t>（四）利害关系人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_Toc43719298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"_Toc43719299" </w:instrText>
      </w:r>
      <w:r>
        <w:fldChar w:fldCharType="separate"/>
      </w:r>
      <w:r>
        <w:rPr>
          <w:rStyle w:val="36"/>
          <w:rFonts w:hint="eastAsia" w:ascii="Times New Roman" w:hAnsi="Times New Roman"/>
        </w:rPr>
        <w:t>二、标注行为规范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_Toc43719299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"_Toc43719300" </w:instrText>
      </w:r>
      <w:r>
        <w:fldChar w:fldCharType="separate"/>
      </w:r>
      <w:r>
        <w:rPr>
          <w:rStyle w:val="36"/>
          <w:rFonts w:hint="eastAsia" w:ascii="Times New Roman" w:hAnsi="Times New Roman"/>
        </w:rPr>
        <w:t>（一）相关法律依据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_Toc43719300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"_Toc43719301" </w:instrText>
      </w:r>
      <w:r>
        <w:fldChar w:fldCharType="separate"/>
      </w:r>
      <w:r>
        <w:rPr>
          <w:rStyle w:val="36"/>
          <w:rFonts w:hint="eastAsia" w:ascii="Times New Roman" w:hAnsi="Times New Roman"/>
        </w:rPr>
        <w:t>（二）标注规范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_Toc43719301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"_Toc43719302" </w:instrText>
      </w:r>
      <w:r>
        <w:fldChar w:fldCharType="separate"/>
      </w:r>
      <w:r>
        <w:rPr>
          <w:rStyle w:val="36"/>
          <w:rFonts w:hint="eastAsia" w:ascii="Times New Roman" w:hAnsi="Times New Roman"/>
        </w:rPr>
        <w:t>（三）标注不规范行为的法律责任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_Toc43719302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Fonts w:ascii="Times New Roman" w:hAnsi="Times New Roman" w:cs="Times New Roman"/>
          <w:szCs w:val="22"/>
        </w:rPr>
      </w:pPr>
      <w:r>
        <w:fldChar w:fldCharType="begin"/>
      </w:r>
      <w:r>
        <w:instrText xml:space="preserve"> HYPERLINK \l "_Toc43719303" </w:instrText>
      </w:r>
      <w:r>
        <w:fldChar w:fldCharType="separate"/>
      </w:r>
      <w:r>
        <w:rPr>
          <w:rStyle w:val="36"/>
          <w:rFonts w:hint="eastAsia" w:ascii="Times New Roman" w:hAnsi="Times New Roman"/>
        </w:rPr>
        <w:t>第二节　标注不规范行为的认定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_Toc43719303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"_Toc43719304" </w:instrText>
      </w:r>
      <w:r>
        <w:fldChar w:fldCharType="separate"/>
      </w:r>
      <w:r>
        <w:rPr>
          <w:rStyle w:val="36"/>
          <w:rFonts w:hint="eastAsia" w:ascii="Times New Roman" w:hAnsi="Times New Roman"/>
        </w:rPr>
        <w:t>一、合规标注行为的构成要件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_Toc43719304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"_Toc43719305" </w:instrText>
      </w:r>
      <w:r>
        <w:fldChar w:fldCharType="separate"/>
      </w:r>
      <w:r>
        <w:rPr>
          <w:rStyle w:val="36"/>
          <w:rFonts w:hint="eastAsia" w:ascii="Times New Roman" w:hAnsi="Times New Roman"/>
        </w:rPr>
        <w:t>（一）行为主体</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_Toc43719305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"_Toc43719306" </w:instrText>
      </w:r>
      <w:r>
        <w:fldChar w:fldCharType="separate"/>
      </w:r>
      <w:r>
        <w:rPr>
          <w:rStyle w:val="36"/>
          <w:rFonts w:hint="eastAsia" w:ascii="Times New Roman" w:hAnsi="Times New Roman"/>
        </w:rPr>
        <w:t>（二）行为载体</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_Toc43719306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"_Toc43719307" </w:instrText>
      </w:r>
      <w:r>
        <w:fldChar w:fldCharType="separate"/>
      </w:r>
      <w:r>
        <w:rPr>
          <w:rStyle w:val="36"/>
          <w:rFonts w:hint="eastAsia" w:ascii="Times New Roman" w:hAnsi="Times New Roman"/>
        </w:rPr>
        <w:t>（三）行为形式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_Toc43719307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"_Toc43719308" </w:instrText>
      </w:r>
      <w:r>
        <w:fldChar w:fldCharType="separate"/>
      </w:r>
      <w:r>
        <w:rPr>
          <w:rStyle w:val="36"/>
          <w:rFonts w:ascii="Times New Roman" w:hAnsi="Times New Roman"/>
        </w:rPr>
        <w:t>1</w:t>
      </w:r>
      <w:r>
        <w:rPr>
          <w:rStyle w:val="36"/>
          <w:rFonts w:hint="eastAsia" w:ascii="Times New Roman" w:hAnsi="Times New Roman"/>
        </w:rPr>
        <w:t>．标注实施行为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_Toc43719308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"_Toc43719309" </w:instrText>
      </w:r>
      <w:r>
        <w:fldChar w:fldCharType="separate"/>
      </w:r>
      <w:r>
        <w:rPr>
          <w:rStyle w:val="36"/>
          <w:rFonts w:ascii="Times New Roman" w:hAnsi="Times New Roman"/>
        </w:rPr>
        <w:t>2</w:t>
      </w:r>
      <w:r>
        <w:rPr>
          <w:rStyle w:val="36"/>
          <w:rFonts w:hint="eastAsia" w:ascii="Times New Roman" w:hAnsi="Times New Roman"/>
        </w:rPr>
        <w:t>．标注字样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_Toc43719309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"_Toc43719310" </w:instrText>
      </w:r>
      <w:r>
        <w:fldChar w:fldCharType="separate"/>
      </w:r>
      <w:r>
        <w:rPr>
          <w:rStyle w:val="36"/>
          <w:rFonts w:ascii="Times New Roman" w:hAnsi="Times New Roman"/>
        </w:rPr>
        <w:t>3</w:t>
      </w:r>
      <w:r>
        <w:rPr>
          <w:rStyle w:val="36"/>
          <w:rFonts w:hint="eastAsia" w:ascii="Times New Roman" w:hAnsi="Times New Roman"/>
        </w:rPr>
        <w:t>．产品与专利的关联性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_Toc43719310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"_Toc43719311" </w:instrText>
      </w:r>
      <w:r>
        <w:fldChar w:fldCharType="separate"/>
      </w:r>
      <w:r>
        <w:rPr>
          <w:rStyle w:val="36"/>
          <w:rFonts w:hint="eastAsia" w:ascii="Times New Roman" w:hAnsi="Times New Roman"/>
        </w:rPr>
        <w:t>（四）时间性要件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_Toc43719311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9060"/>
        </w:tabs>
        <w:ind w:firstLine="420"/>
        <w:rPr>
          <w:rFonts w:ascii="Times New Roman" w:hAnsi="Times New Roman" w:cs="Times New Roman"/>
          <w:iCs w:val="0"/>
          <w:color w:val="auto"/>
          <w:szCs w:val="22"/>
        </w:rPr>
      </w:pPr>
      <w:r>
        <w:fldChar w:fldCharType="begin"/>
      </w:r>
      <w:r>
        <w:instrText xml:space="preserve"> HYPERLINK \l "_Toc43719312" </w:instrText>
      </w:r>
      <w:r>
        <w:fldChar w:fldCharType="separate"/>
      </w:r>
      <w:r>
        <w:rPr>
          <w:rStyle w:val="36"/>
          <w:rFonts w:hint="eastAsia" w:ascii="Times New Roman" w:hAnsi="Times New Roman"/>
        </w:rPr>
        <w:t>二、标注不规范的认定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_Toc43719312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"_Toc43719313" </w:instrText>
      </w:r>
      <w:r>
        <w:fldChar w:fldCharType="separate"/>
      </w:r>
      <w:r>
        <w:rPr>
          <w:rStyle w:val="36"/>
          <w:rFonts w:hint="eastAsia" w:ascii="Times New Roman" w:hAnsi="Times New Roman"/>
        </w:rPr>
        <w:t>（一）专利权类别标注不规范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_Toc43719313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"_Toc43719314" </w:instrText>
      </w:r>
      <w:r>
        <w:fldChar w:fldCharType="separate"/>
      </w:r>
      <w:r>
        <w:rPr>
          <w:rStyle w:val="36"/>
          <w:rFonts w:ascii="Times New Roman" w:hAnsi="Times New Roman"/>
        </w:rPr>
        <w:t>1</w:t>
      </w:r>
      <w:r>
        <w:rPr>
          <w:rStyle w:val="36"/>
          <w:rFonts w:hint="eastAsia" w:ascii="Times New Roman" w:hAnsi="Times New Roman"/>
        </w:rPr>
        <w:t>．未标注专利权类别</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_Toc43719314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"_Toc43719315" </w:instrText>
      </w:r>
      <w:r>
        <w:fldChar w:fldCharType="separate"/>
      </w:r>
      <w:r>
        <w:rPr>
          <w:rStyle w:val="36"/>
          <w:rFonts w:ascii="Times New Roman" w:hAnsi="Times New Roman"/>
        </w:rPr>
        <w:t>2</w:t>
      </w:r>
      <w:r>
        <w:rPr>
          <w:rStyle w:val="36"/>
          <w:rFonts w:hint="eastAsia" w:ascii="Times New Roman" w:hAnsi="Times New Roman"/>
        </w:rPr>
        <w:t>．错误标注专利权类别</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_Toc43719315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"_Toc43719316" </w:instrText>
      </w:r>
      <w:r>
        <w:fldChar w:fldCharType="separate"/>
      </w:r>
      <w:r>
        <w:rPr>
          <w:rStyle w:val="36"/>
          <w:rFonts w:ascii="Times New Roman" w:hAnsi="Times New Roman"/>
        </w:rPr>
        <w:t>3</w:t>
      </w:r>
      <w:r>
        <w:rPr>
          <w:rStyle w:val="36"/>
          <w:rFonts w:hint="eastAsia" w:ascii="Times New Roman" w:hAnsi="Times New Roman"/>
        </w:rPr>
        <w:t>．产品外包装专利或者专利申请的标注不规范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_Toc43719316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"_Toc43719317" </w:instrText>
      </w:r>
      <w:r>
        <w:fldChar w:fldCharType="separate"/>
      </w:r>
      <w:r>
        <w:rPr>
          <w:rStyle w:val="36"/>
          <w:rFonts w:ascii="Times New Roman" w:hAnsi="Times New Roman"/>
        </w:rPr>
        <w:t>4</w:t>
      </w:r>
      <w:r>
        <w:rPr>
          <w:rStyle w:val="36"/>
          <w:rFonts w:hint="eastAsia" w:ascii="Times New Roman" w:hAnsi="Times New Roman"/>
        </w:rPr>
        <w:t>．多国专利或者专利申请的标注不规范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_Toc43719317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9060"/>
        </w:tabs>
        <w:ind w:firstLine="840"/>
        <w:rPr>
          <w:rFonts w:ascii="Times New Roman" w:hAnsi="Times New Roman" w:cs="Times New Roman"/>
          <w:szCs w:val="22"/>
        </w:rPr>
      </w:pPr>
      <w:r>
        <w:fldChar w:fldCharType="begin"/>
      </w:r>
      <w:r>
        <w:instrText xml:space="preserve"> HYPERLINK \l "_Toc43719318" </w:instrText>
      </w:r>
      <w:r>
        <w:fldChar w:fldCharType="separate"/>
      </w:r>
      <w:r>
        <w:rPr>
          <w:rStyle w:val="36"/>
          <w:rFonts w:ascii="Times New Roman" w:hAnsi="Times New Roman"/>
        </w:rPr>
        <w:t>5</w:t>
      </w:r>
      <w:r>
        <w:rPr>
          <w:rStyle w:val="36"/>
          <w:rFonts w:hint="eastAsia" w:ascii="Times New Roman" w:hAnsi="Times New Roman"/>
        </w:rPr>
        <w:t>．同时存在标注不规范和假冒专利行为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_Toc43719318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"_Toc43719319" </w:instrText>
      </w:r>
      <w:r>
        <w:fldChar w:fldCharType="separate"/>
      </w:r>
      <w:r>
        <w:rPr>
          <w:rStyle w:val="36"/>
          <w:rFonts w:hint="eastAsia" w:ascii="Times New Roman" w:hAnsi="Times New Roman"/>
        </w:rPr>
        <w:t>（二）专利号标注不规范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_Toc43719319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"_Toc43719320" </w:instrText>
      </w:r>
      <w:r>
        <w:fldChar w:fldCharType="separate"/>
      </w:r>
      <w:r>
        <w:rPr>
          <w:rStyle w:val="36"/>
          <w:rFonts w:hint="eastAsia" w:ascii="Times New Roman" w:hAnsi="Times New Roman"/>
        </w:rPr>
        <w:t>（三）附加文字、图形标记、方法类专利权标注不规范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_Toc43719320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tabs>
          <w:tab w:val="right" w:leader="dot" w:pos="9060"/>
        </w:tabs>
        <w:ind w:firstLine="630"/>
        <w:rPr>
          <w:rFonts w:ascii="Times New Roman" w:hAnsi="Times New Roman" w:cs="Times New Roman"/>
          <w:szCs w:val="22"/>
        </w:rPr>
      </w:pPr>
      <w:r>
        <w:fldChar w:fldCharType="begin"/>
      </w:r>
      <w:r>
        <w:instrText xml:space="preserve"> HYPERLINK \l "_Toc43719321" </w:instrText>
      </w:r>
      <w:r>
        <w:fldChar w:fldCharType="separate"/>
      </w:r>
      <w:r>
        <w:rPr>
          <w:rStyle w:val="36"/>
          <w:rFonts w:hint="eastAsia" w:ascii="Times New Roman" w:hAnsi="Times New Roman"/>
        </w:rPr>
        <w:t>（四）专利申请标记标注不规范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_Toc43719321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1"/>
        <w:rPr>
          <w:rFonts w:ascii="Times New Roman" w:hAnsi="Times New Roman" w:cs="Times New Roman"/>
          <w:color w:val="auto"/>
          <w:szCs w:val="22"/>
        </w:rPr>
      </w:pPr>
      <w:r>
        <w:rPr>
          <w:rStyle w:val="36"/>
          <w:rFonts w:hint="eastAsia" w:ascii="Times New Roman" w:hAnsi="Times New Roman"/>
          <w:color w:val="auto"/>
        </w:rPr>
        <w:t>附录</w:t>
      </w:r>
      <w:r>
        <w:rPr>
          <w:rStyle w:val="36"/>
          <w:rFonts w:ascii="Times New Roman" w:hAnsi="Times New Roman"/>
          <w:color w:val="auto"/>
        </w:rPr>
        <w:t xml:space="preserve">  </w:t>
      </w:r>
      <w:r>
        <w:fldChar w:fldCharType="begin"/>
      </w:r>
      <w:r>
        <w:instrText xml:space="preserve"> HYPERLINK \l "_Toc43719322" </w:instrText>
      </w:r>
      <w:r>
        <w:fldChar w:fldCharType="separate"/>
      </w:r>
      <w:r>
        <w:rPr>
          <w:rStyle w:val="36"/>
          <w:rFonts w:hint="eastAsia" w:ascii="Times New Roman" w:hAnsi="Times New Roman"/>
        </w:rPr>
        <w:t>执法文书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_Toc43719322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Style w:val="36"/>
        </w:rPr>
      </w:pPr>
      <w:r>
        <w:fldChar w:fldCharType="begin"/>
      </w:r>
      <w:r>
        <w:instrText xml:space="preserve"> HYPERLINK \l "_Toc43719324" </w:instrText>
      </w:r>
      <w:r>
        <w:fldChar w:fldCharType="separate"/>
      </w:r>
      <w:r>
        <w:rPr>
          <w:rStyle w:val="36"/>
          <w:rFonts w:hint="eastAsia" w:ascii="Times New Roman" w:hAnsi="Times New Roman"/>
        </w:rPr>
        <w:t>第一部分</w:t>
      </w:r>
      <w:r>
        <w:rPr>
          <w:rStyle w:val="36"/>
          <w:rFonts w:ascii="Times New Roman" w:hAnsi="Times New Roman"/>
        </w:rPr>
        <w:t xml:space="preserve">  </w:t>
      </w:r>
      <w:r>
        <w:rPr>
          <w:rStyle w:val="36"/>
          <w:rFonts w:hint="eastAsia" w:ascii="Times New Roman" w:hAnsi="Times New Roman"/>
        </w:rPr>
        <w:t>查处假冒专利和专利标识标注不规范案件用文书表格</w:t>
      </w:r>
      <w:r>
        <w:rPr>
          <w:rStyle w:val="36"/>
        </w:rPr>
        <w:tab/>
      </w:r>
      <w:r>
        <w:rPr>
          <w:rStyle w:val="36"/>
        </w:rPr>
        <w:fldChar w:fldCharType="begin"/>
      </w:r>
      <w:r>
        <w:rPr>
          <w:rStyle w:val="36"/>
        </w:rPr>
        <w:instrText xml:space="preserve"> PAGEREF _Toc43719324 \h </w:instrText>
      </w:r>
      <w:r>
        <w:rPr>
          <w:rStyle w:val="36"/>
        </w:rPr>
        <w:fldChar w:fldCharType="separate"/>
      </w:r>
      <w:r>
        <w:rPr>
          <w:rStyle w:val="36"/>
        </w:rPr>
        <w:t>1</w:t>
      </w:r>
      <w:r>
        <w:rPr>
          <w:rStyle w:val="36"/>
        </w:rPr>
        <w:fldChar w:fldCharType="end"/>
      </w:r>
      <w:r>
        <w:rPr>
          <w:rStyle w:val="36"/>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"_Toc43719326" </w:instrText>
      </w:r>
      <w:r>
        <w:fldChar w:fldCharType="separate"/>
      </w:r>
      <w:r>
        <w:rPr>
          <w:rStyle w:val="36"/>
          <w:rFonts w:hint="eastAsia" w:ascii="Times New Roman" w:hAnsi="Times New Roman"/>
        </w:rPr>
        <w:t>假冒专利</w:t>
      </w:r>
      <w:r>
        <w:rPr>
          <w:rStyle w:val="36"/>
          <w:rFonts w:ascii="Times New Roman" w:hAnsi="Times New Roman"/>
        </w:rPr>
        <w:t>/</w:t>
      </w:r>
      <w:r>
        <w:rPr>
          <w:rStyle w:val="36"/>
          <w:rFonts w:hint="eastAsia" w:ascii="Times New Roman" w:hAnsi="Times New Roman"/>
        </w:rPr>
        <w:t>专利标识标注不规范案件立案通知书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_Toc43719326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"_Toc43719327" </w:instrText>
      </w:r>
      <w:r>
        <w:fldChar w:fldCharType="separate"/>
      </w:r>
      <w:r>
        <w:rPr>
          <w:rStyle w:val="36"/>
          <w:rFonts w:hint="eastAsia" w:ascii="Times New Roman" w:hAnsi="Times New Roman"/>
        </w:rPr>
        <w:t>举报涉嫌假冒专利</w:t>
      </w:r>
      <w:r>
        <w:rPr>
          <w:rStyle w:val="36"/>
          <w:rFonts w:ascii="Times New Roman" w:hAnsi="Times New Roman"/>
        </w:rPr>
        <w:t>/</w:t>
      </w:r>
      <w:r>
        <w:rPr>
          <w:rStyle w:val="36"/>
          <w:rFonts w:hint="eastAsia" w:ascii="Times New Roman" w:hAnsi="Times New Roman"/>
        </w:rPr>
        <w:t>专利标识标注不规范案件不予立案通知书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_Toc43719327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"_Toc43719328" </w:instrText>
      </w:r>
      <w:r>
        <w:fldChar w:fldCharType="separate"/>
      </w:r>
      <w:r>
        <w:rPr>
          <w:rStyle w:val="36"/>
          <w:rFonts w:hint="eastAsia" w:ascii="Times New Roman" w:hAnsi="Times New Roman"/>
        </w:rPr>
        <w:t>假冒专利案件不予行政处罚告知书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_Toc43719328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"_Toc43719329" </w:instrText>
      </w:r>
      <w:r>
        <w:fldChar w:fldCharType="separate"/>
      </w:r>
      <w:r>
        <w:rPr>
          <w:rStyle w:val="36"/>
          <w:rFonts w:hint="eastAsia" w:ascii="Times New Roman" w:hAnsi="Times New Roman"/>
        </w:rPr>
        <w:t>假冒专利案件听证回执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_Toc43719329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"_Toc43719330" </w:instrText>
      </w:r>
      <w:r>
        <w:fldChar w:fldCharType="separate"/>
      </w:r>
      <w:r>
        <w:rPr>
          <w:rStyle w:val="36"/>
          <w:rFonts w:hint="eastAsia" w:ascii="Times New Roman" w:hAnsi="Times New Roman"/>
        </w:rPr>
        <w:t>假冒专利案件听证申请不予受理通知书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_Toc43719330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"_Toc43719331" </w:instrText>
      </w:r>
      <w:r>
        <w:fldChar w:fldCharType="separate"/>
      </w:r>
      <w:r>
        <w:rPr>
          <w:rStyle w:val="36"/>
          <w:rFonts w:hint="eastAsia" w:ascii="Times New Roman" w:hAnsi="Times New Roman"/>
        </w:rPr>
        <w:t>回避申请决定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_Toc43719331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"_Toc43719332" </w:instrText>
      </w:r>
      <w:r>
        <w:fldChar w:fldCharType="separate"/>
      </w:r>
      <w:r>
        <w:rPr>
          <w:rStyle w:val="36"/>
          <w:rFonts w:hint="eastAsia" w:ascii="Times New Roman" w:hAnsi="Times New Roman"/>
        </w:rPr>
        <w:t>撤销案件通知书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_Toc43719332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"_Toc43719333" </w:instrText>
      </w:r>
      <w:r>
        <w:fldChar w:fldCharType="separate"/>
      </w:r>
      <w:r>
        <w:rPr>
          <w:rStyle w:val="36"/>
          <w:rFonts w:hint="eastAsia" w:ascii="Times New Roman" w:hAnsi="Times New Roman"/>
        </w:rPr>
        <w:t>专利标识标注不规范责令改正决定书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_Toc43719333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"_Toc43719334" </w:instrText>
      </w:r>
      <w:r>
        <w:fldChar w:fldCharType="separate"/>
      </w:r>
      <w:r>
        <w:rPr>
          <w:rStyle w:val="36"/>
          <w:rFonts w:hint="eastAsia" w:ascii="Times New Roman" w:hAnsi="Times New Roman"/>
        </w:rPr>
        <w:t>实施行政强制措施物品委托保管书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_Toc43719334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"_Toc43719335" </w:instrText>
      </w:r>
      <w:r>
        <w:fldChar w:fldCharType="separate"/>
      </w:r>
      <w:r>
        <w:rPr>
          <w:rStyle w:val="36"/>
          <w:rFonts w:hint="eastAsia" w:ascii="Times New Roman" w:hAnsi="Times New Roman"/>
        </w:rPr>
        <w:t>假冒专利案件讨论笔录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_Toc43719335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"_Toc43719336" </w:instrText>
      </w:r>
      <w:r>
        <w:fldChar w:fldCharType="separate"/>
      </w:r>
      <w:r>
        <w:rPr>
          <w:rStyle w:val="36"/>
          <w:rFonts w:hint="eastAsia" w:ascii="Times New Roman" w:hAnsi="Times New Roman"/>
        </w:rPr>
        <w:t>假冒专利重大案件集体讨论笔录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_Toc43719336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"_Toc43719337" </w:instrText>
      </w:r>
      <w:r>
        <w:fldChar w:fldCharType="separate"/>
      </w:r>
      <w:r>
        <w:rPr>
          <w:rStyle w:val="36"/>
          <w:rFonts w:hint="eastAsia" w:ascii="Times New Roman" w:hAnsi="Times New Roman"/>
        </w:rPr>
        <w:t>专利行政执法委托书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_Toc43719337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"_Toc43719338" </w:instrText>
      </w:r>
      <w:r>
        <w:fldChar w:fldCharType="separate"/>
      </w:r>
      <w:r>
        <w:rPr>
          <w:rStyle w:val="36"/>
          <w:rFonts w:hint="eastAsia" w:ascii="Times New Roman" w:hAnsi="Times New Roman"/>
        </w:rPr>
        <w:t>委托执法办理结果告知书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_Toc43719338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"_Toc43719339" </w:instrText>
      </w:r>
      <w:r>
        <w:fldChar w:fldCharType="separate"/>
      </w:r>
      <w:r>
        <w:rPr>
          <w:rStyle w:val="36"/>
          <w:rFonts w:hint="eastAsia" w:ascii="Times New Roman" w:hAnsi="Times New Roman"/>
        </w:rPr>
        <w:t>假冒专利行政处罚强制执行申请书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_Toc43719339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"_Toc43719340" </w:instrText>
      </w:r>
      <w:r>
        <w:fldChar w:fldCharType="separate"/>
      </w:r>
      <w:r>
        <w:rPr>
          <w:rStyle w:val="36"/>
          <w:rFonts w:hint="eastAsia" w:ascii="Times New Roman" w:hAnsi="Times New Roman"/>
        </w:rPr>
        <w:t>授权委托书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_Toc43719340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"_Toc43719341" </w:instrText>
      </w:r>
      <w:r>
        <w:fldChar w:fldCharType="separate"/>
      </w:r>
      <w:r>
        <w:rPr>
          <w:rStyle w:val="36"/>
          <w:rFonts w:hint="eastAsia" w:ascii="Times New Roman" w:hAnsi="Times New Roman"/>
        </w:rPr>
        <w:t>假冒专利案件听证申请书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_Toc43719341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5"/>
        <w:tabs>
          <w:tab w:val="right" w:leader="dot" w:pos="9060"/>
        </w:tabs>
        <w:ind w:firstLine="210"/>
        <w:rPr>
          <w:rStyle w:val="36"/>
        </w:rPr>
      </w:pPr>
      <w:r>
        <w:fldChar w:fldCharType="begin"/>
      </w:r>
      <w:r>
        <w:instrText xml:space="preserve"> HYPERLINK \l "_Toc43719342" </w:instrText>
      </w:r>
      <w:r>
        <w:fldChar w:fldCharType="separate"/>
      </w:r>
      <w:r>
        <w:rPr>
          <w:rStyle w:val="36"/>
          <w:rFonts w:hint="eastAsia" w:ascii="Times New Roman" w:hAnsi="Times New Roman"/>
        </w:rPr>
        <w:t>第二部分</w:t>
      </w:r>
      <w:r>
        <w:rPr>
          <w:rStyle w:val="36"/>
          <w:rFonts w:ascii="Times New Roman" w:hAnsi="Times New Roman"/>
        </w:rPr>
        <w:t xml:space="preserve">  </w:t>
      </w:r>
      <w:r>
        <w:rPr>
          <w:rStyle w:val="36"/>
          <w:rFonts w:hint="eastAsia" w:ascii="Times New Roman" w:hAnsi="Times New Roman"/>
        </w:rPr>
        <w:t>办案笔录参考文本</w:t>
      </w:r>
      <w:r>
        <w:rPr>
          <w:rStyle w:val="36"/>
        </w:rPr>
        <w:tab/>
      </w:r>
      <w:r>
        <w:rPr>
          <w:rStyle w:val="36"/>
        </w:rPr>
        <w:fldChar w:fldCharType="begin"/>
      </w:r>
      <w:r>
        <w:rPr>
          <w:rStyle w:val="36"/>
        </w:rPr>
        <w:instrText xml:space="preserve"> PAGEREF _Toc43719342 \h </w:instrText>
      </w:r>
      <w:r>
        <w:rPr>
          <w:rStyle w:val="36"/>
        </w:rPr>
        <w:fldChar w:fldCharType="separate"/>
      </w:r>
      <w:r>
        <w:rPr>
          <w:rStyle w:val="36"/>
        </w:rPr>
        <w:t>1</w:t>
      </w:r>
      <w:r>
        <w:rPr>
          <w:rStyle w:val="36"/>
        </w:rPr>
        <w:fldChar w:fldCharType="end"/>
      </w:r>
      <w:r>
        <w:rPr>
          <w:rStyle w:val="36"/>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"_Toc43719344" </w:instrText>
      </w:r>
      <w:r>
        <w:fldChar w:fldCharType="separate"/>
      </w:r>
      <w:r>
        <w:rPr>
          <w:rStyle w:val="36"/>
          <w:rFonts w:hint="eastAsia" w:ascii="Times New Roman" w:hAnsi="Times New Roman"/>
        </w:rPr>
        <w:t>假冒专利案件调查笔录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_Toc43719344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"_Toc43719345" </w:instrText>
      </w:r>
      <w:r>
        <w:fldChar w:fldCharType="separate"/>
      </w:r>
      <w:r>
        <w:rPr>
          <w:rStyle w:val="36"/>
          <w:rFonts w:hint="eastAsia" w:ascii="Times New Roman" w:hAnsi="Times New Roman"/>
        </w:rPr>
        <w:t>假冒专利案件协助调查笔录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_Toc43719345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"_Toc43719346" </w:instrText>
      </w:r>
      <w:r>
        <w:fldChar w:fldCharType="separate"/>
      </w:r>
      <w:r>
        <w:rPr>
          <w:rStyle w:val="36"/>
          <w:rFonts w:hint="eastAsia" w:ascii="Times New Roman" w:hAnsi="Times New Roman"/>
        </w:rPr>
        <w:t>假冒专利案件听证笔录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_Toc43719346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"_Toc43719347" </w:instrText>
      </w:r>
      <w:r>
        <w:fldChar w:fldCharType="separate"/>
      </w:r>
      <w:r>
        <w:rPr>
          <w:rStyle w:val="36"/>
          <w:rFonts w:hint="eastAsia" w:ascii="Times New Roman" w:hAnsi="Times New Roman"/>
        </w:rPr>
        <w:t>假冒专利案件讨论笔录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_Toc43719347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9060"/>
        </w:tabs>
        <w:ind w:firstLine="420"/>
        <w:rPr>
          <w:rFonts w:ascii="Times New Roman" w:hAnsi="Times New Roman" w:cs="Times New Roman"/>
          <w:szCs w:val="22"/>
        </w:rPr>
      </w:pPr>
      <w:r>
        <w:fldChar w:fldCharType="begin"/>
      </w:r>
      <w:r>
        <w:instrText xml:space="preserve"> HYPERLINK \l "_Toc43719348" </w:instrText>
      </w:r>
      <w:r>
        <w:fldChar w:fldCharType="separate"/>
      </w:r>
      <w:r>
        <w:rPr>
          <w:rStyle w:val="36"/>
          <w:rFonts w:hint="eastAsia" w:ascii="Times New Roman" w:hAnsi="Times New Roman"/>
        </w:rPr>
        <w:t>假冒专利重大案件集体讨论笔录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_Toc43719348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sectPr>
          <w:pgSz w:w="11906" w:h="16838"/>
          <w:pgMar w:top="1701" w:right="1418" w:bottom="1418" w:left="1418" w:header="851" w:footer="618" w:gutter="0"/>
          <w:pgNumType w:start="1"/>
          <w:cols w:space="425" w:num="1"/>
          <w:docGrid w:type="lines" w:linePitch="312" w:charSpace="0"/>
        </w:sectPr>
      </w:pPr>
      <w:r>
        <w:rPr>
          <w:rFonts w:ascii="Times New Roman" w:hAnsi="Times New Roman"/>
          <w:szCs w:val="21"/>
        </w:rPr>
        <w:fldChar w:fldCharType="end"/>
      </w:r>
      <w:bookmarkStart w:id="0" w:name="_Toc39915644"/>
      <w:bookmarkStart w:id="1" w:name="_Toc39916982"/>
      <w:bookmarkStart w:id="2" w:name="_Toc39915479"/>
      <w:bookmarkStart w:id="3" w:name="_Hlk39413459"/>
    </w:p>
    <w:p>
      <w:pPr>
        <w:pStyle w:val="2"/>
      </w:pPr>
      <w:bookmarkStart w:id="4" w:name="_Toc43719126"/>
      <w:r>
        <w:rPr>
          <w:rFonts w:hint="eastAsia"/>
        </w:rPr>
        <w:t>第一章</w:t>
      </w:r>
      <w:r>
        <w:t xml:space="preserve">  </w:t>
      </w:r>
      <w:r>
        <w:rPr>
          <w:rFonts w:hint="eastAsia"/>
        </w:rPr>
        <w:t>概</w:t>
      </w:r>
      <w:r>
        <w:t xml:space="preserve">    </w:t>
      </w:r>
      <w:r>
        <w:rPr>
          <w:rFonts w:hint="eastAsia"/>
        </w:rPr>
        <w:t>述</w:t>
      </w:r>
      <w:bookmarkEnd w:id="0"/>
      <w:bookmarkEnd w:id="1"/>
      <w:bookmarkEnd w:id="2"/>
      <w:bookmarkEnd w:id="4"/>
    </w:p>
    <w:bookmarkEnd w:id="3"/>
    <w:p>
      <w:pPr>
        <w:spacing w:line="360" w:lineRule="auto"/>
        <w:jc w:val="left"/>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为规范专利行政执法工作，提升执法能力，更好保护创新者合法权益，构建公平竞争、公平监管的营商环境，根据《中华人民共和国专利法》（以下简称《专利法》）、《中华人民共和国专利法实施细则》（以下简称《专利法实施细则》）、《专利行政执法办法》和有关法律、法规、规章，制定本指南。</w:t>
      </w:r>
    </w:p>
    <w:p>
      <w:pPr>
        <w:pStyle w:val="3"/>
        <w:numPr>
          <w:ilvl w:val="0"/>
          <w:numId w:val="0"/>
        </w:numPr>
        <w:ind w:left="600"/>
        <w:jc w:val="center"/>
        <w:rPr>
          <w:rFonts w:ascii="Times New Roman" w:hAnsi="Times New Roman"/>
        </w:rPr>
      </w:pPr>
      <w:bookmarkStart w:id="5" w:name="_Toc39915480"/>
      <w:bookmarkStart w:id="6" w:name="_Toc39916983"/>
      <w:bookmarkStart w:id="7" w:name="_Toc39915645"/>
      <w:bookmarkStart w:id="8" w:name="_Toc43719127"/>
      <w:bookmarkStart w:id="9" w:name="_Hlk39413468"/>
      <w:r>
        <w:rPr>
          <w:rFonts w:hint="eastAsia" w:ascii="Times New Roman" w:hAnsi="Times New Roman"/>
        </w:rPr>
        <w:t>第一节</w:t>
      </w:r>
      <w:r>
        <w:rPr>
          <w:rFonts w:ascii="Times New Roman" w:hAnsi="Times New Roman"/>
        </w:rPr>
        <w:t xml:space="preserve">  </w:t>
      </w:r>
      <w:bookmarkEnd w:id="5"/>
      <w:bookmarkEnd w:id="6"/>
      <w:bookmarkEnd w:id="7"/>
      <w:r>
        <w:rPr>
          <w:rFonts w:hint="eastAsia" w:ascii="Times New Roman" w:hAnsi="Times New Roman"/>
        </w:rPr>
        <w:t>基本概念</w:t>
      </w:r>
      <w:bookmarkEnd w:id="8"/>
    </w:p>
    <w:bookmarkEnd w:id="9"/>
    <w:p>
      <w:pPr>
        <w:spacing w:line="360" w:lineRule="auto"/>
        <w:jc w:val="left"/>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假冒专利行为，是指以非专利产品（方法）冒充、假冒专利产品（方法）的行为。如果行为人实施了《专利法实施细则》第八十四条第一款规定的行为，则构成假冒专利行为。</w:t>
      </w:r>
    </w:p>
    <w:p>
      <w:pPr>
        <w:spacing w:line="360" w:lineRule="auto"/>
        <w:ind w:firstLine="420" w:firstLineChars="200"/>
        <w:jc w:val="left"/>
        <w:rPr>
          <w:rFonts w:ascii="宋体" w:hAnsi="宋体" w:eastAsia="宋体"/>
          <w:sz w:val="21"/>
          <w:szCs w:val="21"/>
        </w:rPr>
      </w:pPr>
      <w:r>
        <w:rPr>
          <w:rFonts w:hint="eastAsia" w:ascii="宋体" w:hAnsi="宋体" w:eastAsia="宋体"/>
          <w:sz w:val="21"/>
          <w:szCs w:val="21"/>
        </w:rPr>
        <w:t>查处假冒专利行为，是指专利执法部门依据《专利法》第六十三条的规定，对假冒专利行为依职权开展行政检查，并根据情形给予行政处罚的行为。</w:t>
      </w:r>
    </w:p>
    <w:p>
      <w:pPr>
        <w:spacing w:line="360" w:lineRule="auto"/>
        <w:ind w:firstLine="420" w:firstLineChars="200"/>
        <w:jc w:val="left"/>
        <w:rPr>
          <w:rFonts w:ascii="宋体" w:hAnsi="宋体" w:eastAsia="宋体"/>
          <w:sz w:val="21"/>
          <w:szCs w:val="21"/>
        </w:rPr>
      </w:pPr>
      <w:r>
        <w:rPr>
          <w:rFonts w:hint="eastAsia" w:ascii="宋体" w:hAnsi="宋体" w:eastAsia="宋体"/>
          <w:sz w:val="21"/>
          <w:szCs w:val="21"/>
        </w:rPr>
        <w:t>专利标识标注不规范行为，是指行为人违反了《专利法实施细则》第八十三条第一款的规定，没有按照《专利标识标注办法》（国家知识产权局第</w:t>
      </w:r>
      <w:r>
        <w:rPr>
          <w:rFonts w:ascii="宋体" w:hAnsi="宋体" w:eastAsia="宋体"/>
          <w:sz w:val="21"/>
          <w:szCs w:val="21"/>
        </w:rPr>
        <w:t>63</w:t>
      </w:r>
      <w:r>
        <w:rPr>
          <w:rFonts w:hint="eastAsia" w:ascii="宋体" w:hAnsi="宋体" w:eastAsia="宋体"/>
          <w:sz w:val="21"/>
          <w:szCs w:val="21"/>
        </w:rPr>
        <w:t>号令）的规定正确标注专利标识的行为。</w:t>
      </w:r>
    </w:p>
    <w:p>
      <w:pPr>
        <w:spacing w:line="360" w:lineRule="auto"/>
        <w:ind w:firstLine="420" w:firstLineChars="200"/>
        <w:jc w:val="left"/>
        <w:rPr>
          <w:rFonts w:ascii="宋体" w:hAnsi="宋体" w:eastAsia="宋体"/>
          <w:sz w:val="21"/>
          <w:szCs w:val="21"/>
        </w:rPr>
      </w:pPr>
      <w:r>
        <w:rPr>
          <w:rFonts w:hint="eastAsia" w:ascii="宋体" w:hAnsi="宋体" w:eastAsia="宋体"/>
          <w:sz w:val="21"/>
          <w:szCs w:val="21"/>
        </w:rPr>
        <w:t>查处专利标识标注不规范行为，是指专利执法部门依据《专利标识标注办法》第三条、第八条的规定，对专利标识标注不规范行为依职权开展行政检查，并对不规范的标注行为责令改正的行为。</w:t>
      </w:r>
    </w:p>
    <w:p>
      <w:pPr>
        <w:pStyle w:val="15"/>
        <w:spacing w:line="360" w:lineRule="auto"/>
        <w:ind w:firstLine="420" w:firstLineChars="200"/>
        <w:jc w:val="left"/>
        <w:rPr>
          <w:rFonts w:hAnsi="宋体" w:cs="Times New Roman"/>
        </w:rPr>
      </w:pPr>
      <w:bookmarkStart w:id="10" w:name="_Toc39916984"/>
      <w:bookmarkStart w:id="11" w:name="_Toc39915481"/>
      <w:bookmarkStart w:id="12" w:name="_Toc39915646"/>
      <w:bookmarkStart w:id="13" w:name="_Hlk39413481"/>
      <w:r>
        <w:rPr>
          <w:rFonts w:hint="eastAsia" w:hAnsi="宋体" w:cs="Times New Roman"/>
        </w:rPr>
        <w:t>其中，专利标识，是指与专利权有关的文字、数字或者图形等表明专利身份的标记，如专利号、专利权类别、与专利权有关的宣传用语等。专利标识标注，是指在专利产品、产品包装、产品说明书等载体上标注专利标识的行为。专利权被授予前，有关专利申请的文字、数字、图形等标记在本指南中统一称为专利申请标记。</w:t>
      </w:r>
    </w:p>
    <w:bookmarkEnd w:id="10"/>
    <w:bookmarkEnd w:id="11"/>
    <w:bookmarkEnd w:id="12"/>
    <w:bookmarkEnd w:id="13"/>
    <w:p>
      <w:pPr>
        <w:pStyle w:val="3"/>
        <w:numPr>
          <w:ilvl w:val="0"/>
          <w:numId w:val="0"/>
        </w:numPr>
        <w:ind w:left="600"/>
        <w:jc w:val="center"/>
        <w:rPr>
          <w:rFonts w:ascii="Times New Roman" w:hAnsi="Times New Roman"/>
        </w:rPr>
      </w:pPr>
      <w:bookmarkStart w:id="14" w:name="_Toc39915482"/>
      <w:bookmarkStart w:id="15" w:name="_Toc39915647"/>
      <w:bookmarkStart w:id="16" w:name="_Toc39916985"/>
      <w:bookmarkStart w:id="17" w:name="_Toc43719128"/>
      <w:bookmarkStart w:id="18" w:name="_Hlk39413491"/>
      <w:r>
        <w:rPr>
          <w:rFonts w:hint="eastAsia" w:ascii="Times New Roman" w:hAnsi="Times New Roman"/>
        </w:rPr>
        <w:t>第二节</w:t>
      </w:r>
      <w:r>
        <w:rPr>
          <w:rFonts w:ascii="Times New Roman" w:hAnsi="Times New Roman"/>
        </w:rPr>
        <w:t xml:space="preserve">  </w:t>
      </w:r>
      <w:r>
        <w:rPr>
          <w:rFonts w:hint="eastAsia" w:ascii="Times New Roman" w:hAnsi="Times New Roman"/>
        </w:rPr>
        <w:t>管</w:t>
      </w:r>
      <w:r>
        <w:rPr>
          <w:rFonts w:ascii="Times New Roman" w:hAnsi="Times New Roman"/>
        </w:rPr>
        <w:t xml:space="preserve">    </w:t>
      </w:r>
      <w:r>
        <w:rPr>
          <w:rFonts w:hint="eastAsia" w:ascii="Times New Roman" w:hAnsi="Times New Roman"/>
        </w:rPr>
        <w:t>辖</w:t>
      </w:r>
      <w:bookmarkEnd w:id="14"/>
      <w:bookmarkEnd w:id="15"/>
      <w:bookmarkEnd w:id="16"/>
      <w:bookmarkEnd w:id="17"/>
    </w:p>
    <w:bookmarkEnd w:id="18"/>
    <w:p>
      <w:pPr>
        <w:pStyle w:val="4"/>
        <w:ind w:firstLine="562"/>
        <w:rPr>
          <w:rFonts w:ascii="Times New Roman" w:hAnsi="Times New Roman"/>
        </w:rPr>
      </w:pPr>
      <w:bookmarkStart w:id="19" w:name="_Toc39915648"/>
      <w:bookmarkStart w:id="20" w:name="_Toc39915483"/>
      <w:bookmarkStart w:id="21" w:name="_Toc39916986"/>
      <w:bookmarkStart w:id="22" w:name="_Toc43719129"/>
      <w:bookmarkStart w:id="23" w:name="_Hlk39413504"/>
      <w:r>
        <w:rPr>
          <w:rFonts w:hint="eastAsia" w:ascii="Times New Roman" w:hAnsi="Times New Roman"/>
        </w:rPr>
        <w:t>一、级别管辖</w:t>
      </w:r>
      <w:bookmarkEnd w:id="19"/>
      <w:bookmarkEnd w:id="20"/>
      <w:bookmarkEnd w:id="21"/>
      <w:bookmarkEnd w:id="22"/>
    </w:p>
    <w:bookmarkEnd w:id="23"/>
    <w:p>
      <w:pPr>
        <w:spacing w:line="360" w:lineRule="auto"/>
        <w:ind w:firstLine="420" w:firstLineChars="200"/>
        <w:jc w:val="left"/>
        <w:rPr>
          <w:rFonts w:ascii="宋体" w:hAnsi="宋体" w:eastAsia="宋体"/>
          <w:sz w:val="21"/>
          <w:szCs w:val="21"/>
        </w:rPr>
      </w:pPr>
      <w:r>
        <w:rPr>
          <w:rFonts w:hint="eastAsia" w:ascii="宋体" w:hAnsi="宋体" w:eastAsia="宋体"/>
          <w:sz w:val="21"/>
          <w:szCs w:val="21"/>
        </w:rPr>
        <w:t>国家知识产权局负责专利执法工作的业务指导。</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省、自治区、直辖市人民政府以及专利管理工作量大又有实际处理能力的设区的市人民政府设立的管理专利工作的部门负责本行政区内专利行政执法工作的指导、管理和监督，负责处理本行政区内重大、复杂、有较大影响的假冒专利案件。对于跨市（地、州、盟）的重大假冒专利案件，省、自治区管理专利工作的部门在必要时可以协调办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根据地方性法规规定，不设区的市、县（市、区、旗）管理专利工作的部门按法规授权办理本行政区内的假冒专利案件和专利标识标注不规范案件。</w:t>
      </w:r>
      <w:bookmarkStart w:id="24" w:name="_Toc487793373"/>
    </w:p>
    <w:p>
      <w:pPr>
        <w:spacing w:line="360" w:lineRule="auto"/>
        <w:ind w:firstLine="420" w:firstLineChars="200"/>
        <w:rPr>
          <w:rFonts w:ascii="宋体" w:hAnsi="宋体" w:eastAsia="宋体"/>
          <w:sz w:val="21"/>
          <w:szCs w:val="21"/>
        </w:rPr>
      </w:pPr>
      <w:r>
        <w:rPr>
          <w:rFonts w:hint="eastAsia" w:ascii="宋体" w:hAnsi="宋体" w:eastAsia="宋体"/>
          <w:sz w:val="21"/>
          <w:szCs w:val="21"/>
        </w:rPr>
        <w:t>地方性法规授权县级管理专利工作的部门办理假冒专利案件和专利标识标注不规范案件的，县级管理专利工作的部门派出机构在县级管理专利工作的部门确定的权限范围内以县级管理专利工作的部门的名义查处假冒专利案件和专利标识标注不规范案件，法律、法规、规章授权以派出机构名义实施行政处罚的除外。</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地方性法规授权县级管理专利工作的部门办理假冒专利案件和专利标识标注不规范案件的，县级以上管理专利工作的部门可以在法定权限内委托符合《中华人民共和国行政处罚法》（以下简称《行政处罚法》）规定条件的组织查处假冒专利案件和专利标识标注不规范案件。受委托组织在委托范围内，以委托行政机关名义查处假冒专利案件和专利标识标注不规范案件；不得再委托其他任何组织或者个人实施。</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需要说明的是，关于查处假冒专利行为和办理专利标识标注不规范案件的承办机关，现行《专利法》《专利法实施细则》规定由管理专利工作的部门负责，但</w:t>
      </w:r>
      <w:r>
        <w:rPr>
          <w:rFonts w:ascii="宋体" w:hAnsi="宋体" w:eastAsia="宋体"/>
          <w:sz w:val="21"/>
          <w:szCs w:val="21"/>
        </w:rPr>
        <w:t>2018</w:t>
      </w:r>
      <w:r>
        <w:rPr>
          <w:rFonts w:hint="eastAsia" w:ascii="宋体" w:hAnsi="宋体" w:eastAsia="宋体"/>
          <w:sz w:val="21"/>
          <w:szCs w:val="21"/>
        </w:rPr>
        <w:t>年党和国家机构改革后，按照</w:t>
      </w:r>
      <w:r>
        <w:rPr>
          <w:rFonts w:ascii="宋体" w:hAnsi="宋体" w:eastAsia="宋体"/>
          <w:sz w:val="21"/>
          <w:szCs w:val="21"/>
        </w:rPr>
        <w:t>2018</w:t>
      </w:r>
      <w:r>
        <w:rPr>
          <w:rFonts w:hint="eastAsia" w:ascii="宋体" w:hAnsi="宋体" w:eastAsia="宋体"/>
          <w:sz w:val="21"/>
          <w:szCs w:val="21"/>
        </w:rPr>
        <w:t>年</w:t>
      </w:r>
      <w:r>
        <w:rPr>
          <w:rFonts w:ascii="宋体" w:hAnsi="宋体" w:eastAsia="宋体"/>
          <w:sz w:val="21"/>
          <w:szCs w:val="21"/>
        </w:rPr>
        <w:t>11</w:t>
      </w:r>
      <w:r>
        <w:rPr>
          <w:rFonts w:hint="eastAsia" w:ascii="宋体" w:hAnsi="宋体" w:eastAsia="宋体"/>
          <w:sz w:val="21"/>
          <w:szCs w:val="21"/>
        </w:rPr>
        <w:t>月</w:t>
      </w:r>
      <w:r>
        <w:rPr>
          <w:rFonts w:ascii="宋体" w:hAnsi="宋体" w:eastAsia="宋体"/>
          <w:sz w:val="21"/>
          <w:szCs w:val="21"/>
        </w:rPr>
        <w:t>26</w:t>
      </w:r>
      <w:r>
        <w:rPr>
          <w:rFonts w:hint="eastAsia" w:ascii="宋体" w:hAnsi="宋体" w:eastAsia="宋体"/>
          <w:sz w:val="21"/>
          <w:szCs w:val="21"/>
        </w:rPr>
        <w:t>日中办、国办印发的《关于深化市场监管综合行政执法改革的指导意见》（中办发〔</w:t>
      </w:r>
      <w:r>
        <w:rPr>
          <w:rFonts w:ascii="宋体" w:hAnsi="宋体" w:eastAsia="宋体"/>
          <w:sz w:val="21"/>
          <w:szCs w:val="21"/>
        </w:rPr>
        <w:t>2018</w:t>
      </w:r>
      <w:r>
        <w:rPr>
          <w:rFonts w:hint="eastAsia" w:ascii="宋体" w:hAnsi="宋体" w:eastAsia="宋体"/>
          <w:sz w:val="21"/>
          <w:szCs w:val="21"/>
        </w:rPr>
        <w:t>〕</w:t>
      </w:r>
      <w:r>
        <w:rPr>
          <w:rFonts w:ascii="宋体" w:hAnsi="宋体" w:eastAsia="宋体"/>
          <w:sz w:val="21"/>
          <w:szCs w:val="21"/>
        </w:rPr>
        <w:t>62</w:t>
      </w:r>
      <w:r>
        <w:rPr>
          <w:rFonts w:hint="eastAsia" w:ascii="宋体" w:hAnsi="宋体" w:eastAsia="宋体"/>
          <w:sz w:val="21"/>
          <w:szCs w:val="21"/>
        </w:rPr>
        <w:t>号）规定，商标侵权、假冒专利行为的行政检查、行政强制、行政处罚等行政执法职责由市场监管综合执法队伍承担。因此，各地假冒专利案件和专利标识标注不规范案件的具体办理机构根据各地机构改革后的情况予以确定，本指南中以下统称“专利执法部门”。</w:t>
      </w:r>
    </w:p>
    <w:p>
      <w:pPr>
        <w:pStyle w:val="4"/>
        <w:ind w:firstLine="562"/>
        <w:rPr>
          <w:rFonts w:ascii="Times New Roman" w:hAnsi="Times New Roman"/>
        </w:rPr>
      </w:pPr>
      <w:bookmarkStart w:id="25" w:name="_Toc39916987"/>
      <w:bookmarkStart w:id="26" w:name="_Toc39915649"/>
      <w:bookmarkStart w:id="27" w:name="_Toc39915484"/>
      <w:bookmarkStart w:id="28" w:name="_Toc43719130"/>
      <w:bookmarkStart w:id="29" w:name="_Hlk39413515"/>
      <w:r>
        <w:rPr>
          <w:rFonts w:hint="eastAsia" w:ascii="Times New Roman" w:hAnsi="Times New Roman"/>
        </w:rPr>
        <w:t>二、地域管辖</w:t>
      </w:r>
      <w:bookmarkEnd w:id="24"/>
      <w:bookmarkEnd w:id="25"/>
      <w:bookmarkEnd w:id="26"/>
      <w:bookmarkEnd w:id="27"/>
      <w:bookmarkEnd w:id="28"/>
    </w:p>
    <w:bookmarkEnd w:id="29"/>
    <w:p>
      <w:pPr>
        <w:spacing w:line="360" w:lineRule="auto"/>
        <w:ind w:firstLine="420" w:firstLineChars="200"/>
        <w:rPr>
          <w:rFonts w:ascii="宋体" w:hAnsi="宋体" w:eastAsia="宋体"/>
          <w:sz w:val="21"/>
          <w:szCs w:val="21"/>
        </w:rPr>
      </w:pPr>
      <w:r>
        <w:rPr>
          <w:rFonts w:hint="eastAsia" w:ascii="宋体" w:hAnsi="宋体" w:eastAsia="宋体"/>
          <w:sz w:val="21"/>
          <w:szCs w:val="21"/>
        </w:rPr>
        <w:t>假冒专利行为和专利标识标注不规范行为由违法行为发生地的专利执法部门管辖。</w:t>
      </w:r>
      <w:bookmarkStart w:id="30" w:name="_Toc487793374"/>
    </w:p>
    <w:p>
      <w:pPr>
        <w:spacing w:line="360" w:lineRule="auto"/>
        <w:ind w:firstLine="420" w:firstLineChars="200"/>
        <w:rPr>
          <w:rFonts w:ascii="宋体" w:hAnsi="宋体" w:eastAsia="宋体"/>
          <w:sz w:val="21"/>
          <w:szCs w:val="21"/>
        </w:rPr>
      </w:pPr>
      <w:r>
        <w:rPr>
          <w:rFonts w:hint="eastAsia" w:ascii="宋体" w:hAnsi="宋体" w:eastAsia="宋体"/>
          <w:sz w:val="21"/>
          <w:szCs w:val="21"/>
        </w:rPr>
        <w:t>电子商务平台经营者和通过自建网站、其他网络服务销售商品或者提供服务的电子商务经营者的假冒专利行为和专利标识标注不规范行为由其住所地专利执法部门管辖。</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平台内经营者的假冒专利行为和专利标识标注不规范行为由其实际经营地管理专利工作的部门管辖。电子商务平台经营者住所地专利执法部门先行发现违法线索或者收到投诉、举报的，也可以进行管辖。</w:t>
      </w:r>
    </w:p>
    <w:p>
      <w:pPr>
        <w:pStyle w:val="4"/>
        <w:ind w:firstLine="562"/>
        <w:rPr>
          <w:rFonts w:ascii="Times New Roman" w:hAnsi="Times New Roman"/>
        </w:rPr>
      </w:pPr>
      <w:bookmarkStart w:id="31" w:name="_Toc43719131"/>
      <w:bookmarkStart w:id="32" w:name="_Toc39916988"/>
      <w:bookmarkStart w:id="33" w:name="_Toc39915650"/>
      <w:bookmarkStart w:id="34" w:name="_Toc39915485"/>
      <w:bookmarkStart w:id="35" w:name="_Hlk39413524"/>
      <w:r>
        <w:rPr>
          <w:rFonts w:hint="eastAsia" w:ascii="Times New Roman" w:hAnsi="Times New Roman"/>
        </w:rPr>
        <w:t>三、移送管辖和指定管辖</w:t>
      </w:r>
      <w:bookmarkEnd w:id="30"/>
      <w:bookmarkEnd w:id="31"/>
      <w:bookmarkEnd w:id="32"/>
      <w:bookmarkEnd w:id="33"/>
      <w:bookmarkEnd w:id="34"/>
    </w:p>
    <w:bookmarkEnd w:id="35"/>
    <w:p>
      <w:pPr>
        <w:spacing w:line="360" w:lineRule="auto"/>
        <w:ind w:firstLine="420" w:firstLineChars="200"/>
        <w:rPr>
          <w:rFonts w:ascii="宋体" w:hAnsi="宋体" w:eastAsia="宋体"/>
          <w:sz w:val="21"/>
          <w:szCs w:val="21"/>
        </w:rPr>
      </w:pPr>
      <w:r>
        <w:rPr>
          <w:rFonts w:hint="eastAsia" w:ascii="宋体" w:hAnsi="宋体" w:eastAsia="宋体"/>
          <w:sz w:val="21"/>
          <w:szCs w:val="21"/>
        </w:rPr>
        <w:t>对当事人的同一违法行为，两个以上专利执法部门都有管辖权的，由先立案的专利执法部门管辖。</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两个以上专利执法部门因管辖权发生争议的，应当自发生争议之日起</w:t>
      </w:r>
      <w:r>
        <w:rPr>
          <w:rFonts w:ascii="宋体" w:hAnsi="宋体" w:eastAsia="宋体"/>
          <w:sz w:val="21"/>
          <w:szCs w:val="21"/>
        </w:rPr>
        <w:t>7</w:t>
      </w:r>
      <w:r>
        <w:rPr>
          <w:rFonts w:hint="eastAsia" w:ascii="宋体" w:hAnsi="宋体" w:eastAsia="宋体"/>
          <w:sz w:val="21"/>
          <w:szCs w:val="21"/>
        </w:rPr>
        <w:t>个工作日内协商解决；协商不成的，报请共同的上一级专利执法部门指定管辖。无共同上一级专利执法部门的，由国家知识产权局指定管辖。</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专利执法部门发现所查处的案件不属于本部门管辖的，应当将案件移送有管辖权的专利执法部门。受移送的专利执法部门对管辖权有异议的，应当报请共同的上一级专利执法部门指定管辖，不得再自行移送。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上级专利执法部门认为必要时，可以直接查处下级专利执法部门管辖的案件，也可以将本部门管辖的案件交由下级专利执法部门管辖。法律、法规、规章明确规定案件应当由上级专利执法部门管辖的，上级专利执法部门不得将案件交由下级专利执法部门管辖。</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下级专利执法部门认为依法由其管辖的案件存在特殊原因，难以办理的，可以报请上一级专利执法部门管辖或者指定管辖；报请上一级专利执法部门管辖或者指定管辖的，上一级专利执法部门应当在收到报送材料之日起</w:t>
      </w:r>
      <w:r>
        <w:rPr>
          <w:rFonts w:ascii="宋体" w:hAnsi="宋体" w:eastAsia="宋体"/>
          <w:sz w:val="21"/>
          <w:szCs w:val="21"/>
        </w:rPr>
        <w:t>7</w:t>
      </w:r>
      <w:r>
        <w:rPr>
          <w:rFonts w:hint="eastAsia" w:ascii="宋体" w:hAnsi="宋体" w:eastAsia="宋体"/>
          <w:sz w:val="21"/>
          <w:szCs w:val="21"/>
        </w:rPr>
        <w:t>个工作日内确定案件的管辖部门。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专利执法部门发现所查处的案件属于其他行政管理部门管辖的，应当依法移送其他有关部门。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专利执法部门发现违法行为涉嫌犯罪的，应当依照有关规定将案件移送公安机关。</w:t>
      </w:r>
    </w:p>
    <w:p>
      <w:pPr>
        <w:pStyle w:val="4"/>
        <w:ind w:firstLine="562"/>
        <w:rPr>
          <w:rFonts w:ascii="Times New Roman" w:hAnsi="Times New Roman"/>
        </w:rPr>
      </w:pPr>
      <w:bookmarkStart w:id="36" w:name="_Toc487793375"/>
      <w:bookmarkStart w:id="37" w:name="_Toc39915486"/>
      <w:bookmarkStart w:id="38" w:name="_Toc39915651"/>
      <w:bookmarkStart w:id="39" w:name="_Toc39916989"/>
      <w:bookmarkStart w:id="40" w:name="_Toc43719132"/>
      <w:bookmarkStart w:id="41" w:name="_Hlk39413537"/>
      <w:r>
        <w:rPr>
          <w:rFonts w:hint="eastAsia" w:ascii="Times New Roman" w:hAnsi="Times New Roman"/>
        </w:rPr>
        <w:t>四、管辖权异议</w:t>
      </w:r>
      <w:bookmarkEnd w:id="36"/>
      <w:bookmarkEnd w:id="37"/>
      <w:bookmarkEnd w:id="38"/>
      <w:bookmarkEnd w:id="39"/>
      <w:bookmarkEnd w:id="40"/>
    </w:p>
    <w:bookmarkEnd w:id="41"/>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当事人对管辖权有异议的，立案的专利执法部门应当在收到管辖权异议书之日起</w:t>
      </w:r>
      <w:r>
        <w:rPr>
          <w:rFonts w:ascii="宋体" w:hAnsi="宋体" w:eastAsia="宋体"/>
          <w:sz w:val="21"/>
          <w:szCs w:val="21"/>
        </w:rPr>
        <w:t>5</w:t>
      </w:r>
      <w:r>
        <w:rPr>
          <w:rFonts w:hint="eastAsia" w:ascii="宋体" w:hAnsi="宋体" w:eastAsia="宋体"/>
          <w:sz w:val="21"/>
          <w:szCs w:val="21"/>
        </w:rPr>
        <w:t>日内作出决定。异议成立的，作出将案件移送有管辖权的专利执法部门办理的决定；异议不成立的，作出驳回管辖权异议的决定。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对专利执法部门作出的管辖权异议决定不服的，可以申请行政复议或者提起行政诉讼。</w:t>
      </w:r>
      <w:bookmarkStart w:id="42" w:name="_Toc487793376"/>
    </w:p>
    <w:p>
      <w:pPr>
        <w:pStyle w:val="3"/>
        <w:numPr>
          <w:ilvl w:val="0"/>
          <w:numId w:val="0"/>
        </w:numPr>
        <w:ind w:left="600"/>
        <w:jc w:val="center"/>
        <w:rPr>
          <w:rFonts w:ascii="Times New Roman" w:hAnsi="Times New Roman"/>
        </w:rPr>
      </w:pPr>
      <w:bookmarkStart w:id="43" w:name="_Toc39915487"/>
      <w:bookmarkStart w:id="44" w:name="_Toc39915652"/>
      <w:bookmarkStart w:id="45" w:name="_Toc39916990"/>
      <w:bookmarkStart w:id="46" w:name="_Toc43719133"/>
      <w:bookmarkStart w:id="47" w:name="_Hlk39413551"/>
      <w:r>
        <w:rPr>
          <w:rFonts w:hint="eastAsia" w:ascii="Times New Roman" w:hAnsi="Times New Roman"/>
        </w:rPr>
        <w:t>第三节</w:t>
      </w:r>
      <w:r>
        <w:rPr>
          <w:rFonts w:ascii="Times New Roman" w:hAnsi="Times New Roman"/>
        </w:rPr>
        <w:t xml:space="preserve">  </w:t>
      </w:r>
      <w:r>
        <w:rPr>
          <w:rFonts w:hint="eastAsia" w:ascii="Times New Roman" w:hAnsi="Times New Roman"/>
        </w:rPr>
        <w:t>回</w:t>
      </w:r>
      <w:r>
        <w:rPr>
          <w:rFonts w:ascii="Times New Roman" w:hAnsi="Times New Roman"/>
        </w:rPr>
        <w:t xml:space="preserve">    </w:t>
      </w:r>
      <w:r>
        <w:rPr>
          <w:rFonts w:hint="eastAsia" w:ascii="Times New Roman" w:hAnsi="Times New Roman"/>
        </w:rPr>
        <w:t>避</w:t>
      </w:r>
      <w:bookmarkEnd w:id="42"/>
      <w:bookmarkEnd w:id="43"/>
      <w:bookmarkEnd w:id="44"/>
      <w:bookmarkEnd w:id="45"/>
      <w:bookmarkEnd w:id="46"/>
      <w:bookmarkStart w:id="48" w:name="_Toc487793377"/>
    </w:p>
    <w:p>
      <w:pPr>
        <w:pStyle w:val="4"/>
        <w:ind w:firstLine="562"/>
        <w:rPr>
          <w:rFonts w:ascii="Times New Roman" w:hAnsi="Times New Roman"/>
        </w:rPr>
      </w:pPr>
      <w:bookmarkStart w:id="49" w:name="_Toc43719134"/>
      <w:bookmarkStart w:id="50" w:name="_Toc39916991"/>
      <w:bookmarkStart w:id="51" w:name="_Toc39915653"/>
      <w:bookmarkStart w:id="52" w:name="_Toc39915488"/>
      <w:r>
        <w:rPr>
          <w:rFonts w:hint="eastAsia" w:ascii="Times New Roman" w:hAnsi="Times New Roman"/>
        </w:rPr>
        <w:t>一、自行回避</w:t>
      </w:r>
      <w:bookmarkEnd w:id="48"/>
      <w:bookmarkEnd w:id="49"/>
      <w:bookmarkEnd w:id="50"/>
      <w:bookmarkEnd w:id="51"/>
      <w:bookmarkEnd w:id="52"/>
    </w:p>
    <w:bookmarkEnd w:id="47"/>
    <w:p>
      <w:pPr>
        <w:spacing w:line="360" w:lineRule="auto"/>
        <w:ind w:firstLine="420" w:firstLineChars="200"/>
        <w:rPr>
          <w:rFonts w:ascii="宋体" w:hAnsi="宋体" w:eastAsia="宋体"/>
          <w:sz w:val="21"/>
          <w:szCs w:val="21"/>
        </w:rPr>
      </w:pPr>
      <w:r>
        <w:rPr>
          <w:rFonts w:hint="eastAsia" w:ascii="宋体" w:hAnsi="宋体" w:eastAsia="宋体"/>
          <w:sz w:val="21"/>
          <w:szCs w:val="21"/>
        </w:rPr>
        <w:t>承办假冒专利行为案件和专利标识标注不规范行为案件的人员（以下简称“办案人员”）有下列情形之一的，应当自行回避：</w:t>
      </w:r>
    </w:p>
    <w:p>
      <w:pPr>
        <w:spacing w:line="360" w:lineRule="auto"/>
        <w:ind w:firstLine="420" w:firstLineChars="200"/>
        <w:rPr>
          <w:rFonts w:ascii="Times New Roman" w:hAnsi="Times New Roman"/>
        </w:rPr>
      </w:pPr>
      <w:r>
        <w:rPr>
          <w:rFonts w:hint="eastAsia" w:ascii="宋体" w:hAnsi="宋体" w:eastAsia="宋体"/>
          <w:sz w:val="21"/>
          <w:szCs w:val="21"/>
        </w:rPr>
        <w:t>①是案件的当事人或者与当事人有直系血亲、三代以内旁系血亲及近姻亲关系的</w:t>
      </w:r>
      <w:r>
        <w:rPr>
          <w:rFonts w:hint="eastAsia" w:ascii="Times New Roman" w:hAnsi="Times New Roman"/>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②本人或者其近亲属与案件有利害关系的；</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③担任过案件的证人、鉴定人、代理人的；</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④与案件当事人有其他关系，可能影响公正查处或处理案件的。</w:t>
      </w:r>
      <w:bookmarkStart w:id="53" w:name="_Toc487793378"/>
    </w:p>
    <w:p>
      <w:pPr>
        <w:pStyle w:val="4"/>
        <w:ind w:firstLine="562"/>
        <w:rPr>
          <w:rFonts w:ascii="Times New Roman" w:hAnsi="Times New Roman"/>
        </w:rPr>
      </w:pPr>
      <w:bookmarkStart w:id="54" w:name="_Toc39915489"/>
      <w:bookmarkStart w:id="55" w:name="_Toc39915654"/>
      <w:bookmarkStart w:id="56" w:name="_Toc39916992"/>
      <w:bookmarkStart w:id="57" w:name="_Toc43719135"/>
      <w:bookmarkStart w:id="58" w:name="_Hlk39413560"/>
      <w:r>
        <w:rPr>
          <w:rFonts w:hint="eastAsia" w:ascii="Times New Roman" w:hAnsi="Times New Roman"/>
        </w:rPr>
        <w:t>二、请求回避</w:t>
      </w:r>
      <w:bookmarkEnd w:id="53"/>
      <w:bookmarkEnd w:id="54"/>
      <w:bookmarkEnd w:id="55"/>
      <w:bookmarkEnd w:id="56"/>
      <w:bookmarkEnd w:id="57"/>
    </w:p>
    <w:bookmarkEnd w:id="58"/>
    <w:p>
      <w:pPr>
        <w:spacing w:line="360" w:lineRule="auto"/>
        <w:ind w:firstLine="420" w:firstLineChars="200"/>
        <w:rPr>
          <w:rFonts w:ascii="宋体" w:hAnsi="宋体" w:eastAsia="宋体"/>
          <w:sz w:val="21"/>
          <w:szCs w:val="21"/>
        </w:rPr>
      </w:pPr>
      <w:r>
        <w:rPr>
          <w:rFonts w:hint="eastAsia" w:ascii="宋体" w:hAnsi="宋体" w:eastAsia="宋体"/>
          <w:sz w:val="21"/>
          <w:szCs w:val="21"/>
        </w:rPr>
        <w:t>办案人员有以上情形之一的，当事人有权以口头或书面形式申请其回避。当事人提出回避申请的，专利执法部门应当要求其说明理由。当事人以口头形式提出回避申请的，应当制作陈述笔录并由回避申请人签名。专利执法部门应当自申请回避之日起</w:t>
      </w:r>
      <w:r>
        <w:rPr>
          <w:rFonts w:ascii="宋体" w:hAnsi="宋体" w:eastAsia="宋体"/>
          <w:sz w:val="21"/>
          <w:szCs w:val="21"/>
        </w:rPr>
        <w:t>3</w:t>
      </w:r>
      <w:r>
        <w:rPr>
          <w:rFonts w:hint="eastAsia" w:ascii="宋体" w:hAnsi="宋体" w:eastAsia="宋体"/>
          <w:sz w:val="21"/>
          <w:szCs w:val="21"/>
        </w:rPr>
        <w:t>日内决定是否回避，并以口头或者书面形式通知当事人。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被申请回避的办案人员在专利执法部门作出是否回避的决定前，应当暂停参与该案工作，但需要采取紧急措施的除外。</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当事人对决定不服的，可以申请复议一次。对复议申请应当在</w:t>
      </w:r>
      <w:r>
        <w:rPr>
          <w:rFonts w:ascii="宋体" w:hAnsi="宋体" w:eastAsia="宋体"/>
          <w:sz w:val="21"/>
          <w:szCs w:val="21"/>
        </w:rPr>
        <w:t>3</w:t>
      </w:r>
      <w:r>
        <w:rPr>
          <w:rFonts w:hint="eastAsia" w:ascii="宋体" w:hAnsi="宋体" w:eastAsia="宋体"/>
          <w:sz w:val="21"/>
          <w:szCs w:val="21"/>
        </w:rPr>
        <w:t>日内作出复议决定，并通知当事人。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复议期间，被申请回避的办案人员不停止参与案件办理工作。</w:t>
      </w:r>
    </w:p>
    <w:p>
      <w:pPr>
        <w:pStyle w:val="4"/>
        <w:ind w:firstLine="562"/>
        <w:rPr>
          <w:rFonts w:ascii="Times New Roman" w:hAnsi="Times New Roman"/>
        </w:rPr>
      </w:pPr>
      <w:bookmarkStart w:id="59" w:name="_Toc487793379"/>
      <w:bookmarkStart w:id="60" w:name="_Toc39915490"/>
      <w:bookmarkStart w:id="61" w:name="_Toc39915655"/>
      <w:bookmarkStart w:id="62" w:name="_Toc39916993"/>
      <w:bookmarkStart w:id="63" w:name="_Toc43719136"/>
      <w:bookmarkStart w:id="64" w:name="_Hlk39413571"/>
      <w:r>
        <w:rPr>
          <w:rFonts w:hint="eastAsia" w:ascii="Times New Roman" w:hAnsi="Times New Roman"/>
        </w:rPr>
        <w:t>三、回避的审批</w:t>
      </w:r>
      <w:bookmarkEnd w:id="59"/>
      <w:bookmarkEnd w:id="60"/>
      <w:bookmarkEnd w:id="61"/>
      <w:bookmarkEnd w:id="62"/>
      <w:bookmarkEnd w:id="63"/>
    </w:p>
    <w:bookmarkEnd w:id="64"/>
    <w:p>
      <w:pPr>
        <w:spacing w:line="360" w:lineRule="auto"/>
        <w:ind w:firstLine="420" w:firstLineChars="200"/>
        <w:rPr>
          <w:rFonts w:ascii="宋体" w:hAnsi="宋体" w:eastAsia="宋体"/>
          <w:sz w:val="21"/>
          <w:szCs w:val="21"/>
        </w:rPr>
      </w:pPr>
      <w:r>
        <w:rPr>
          <w:rFonts w:hint="eastAsia" w:ascii="宋体" w:hAnsi="宋体" w:eastAsia="宋体"/>
          <w:sz w:val="21"/>
          <w:szCs w:val="21"/>
        </w:rPr>
        <w:t>办案人员的回避，由专利执法部门负责人决定；负责人的回避，由主要负责人决定；主要负责人的回避，由专利执法部门负责人集体讨论决定，主要负责人不参加会议。</w:t>
      </w:r>
    </w:p>
    <w:p>
      <w:pPr>
        <w:pStyle w:val="3"/>
        <w:numPr>
          <w:ilvl w:val="0"/>
          <w:numId w:val="0"/>
        </w:numPr>
        <w:ind w:left="600"/>
        <w:jc w:val="center"/>
        <w:rPr>
          <w:rFonts w:ascii="Times New Roman" w:hAnsi="Times New Roman"/>
        </w:rPr>
      </w:pPr>
      <w:bookmarkStart w:id="65" w:name="_Toc39915491"/>
      <w:bookmarkStart w:id="66" w:name="_Toc39915656"/>
      <w:bookmarkStart w:id="67" w:name="_Toc39916994"/>
      <w:bookmarkStart w:id="68" w:name="_Toc43719137"/>
      <w:bookmarkStart w:id="69" w:name="_Hlk39413580"/>
      <w:r>
        <w:rPr>
          <w:rFonts w:hint="eastAsia" w:ascii="Times New Roman" w:hAnsi="Times New Roman"/>
        </w:rPr>
        <w:t>第四节</w:t>
      </w:r>
      <w:r>
        <w:rPr>
          <w:rFonts w:ascii="Times New Roman" w:hAnsi="Times New Roman"/>
        </w:rPr>
        <w:t xml:space="preserve">  </w:t>
      </w:r>
      <w:r>
        <w:rPr>
          <w:rFonts w:hint="eastAsia" w:ascii="Times New Roman" w:hAnsi="Times New Roman"/>
        </w:rPr>
        <w:t>送</w:t>
      </w:r>
      <w:r>
        <w:rPr>
          <w:rFonts w:ascii="Times New Roman" w:hAnsi="Times New Roman"/>
        </w:rPr>
        <w:t xml:space="preserve">    </w:t>
      </w:r>
      <w:r>
        <w:rPr>
          <w:rFonts w:hint="eastAsia" w:ascii="Times New Roman" w:hAnsi="Times New Roman"/>
        </w:rPr>
        <w:t>达</w:t>
      </w:r>
      <w:bookmarkEnd w:id="65"/>
      <w:bookmarkEnd w:id="66"/>
      <w:bookmarkEnd w:id="67"/>
      <w:bookmarkEnd w:id="68"/>
      <w:r>
        <w:rPr>
          <w:rFonts w:ascii="Times New Roman" w:hAnsi="Times New Roman"/>
        </w:rPr>
        <w:t xml:space="preserve"> </w:t>
      </w:r>
    </w:p>
    <w:p>
      <w:pPr>
        <w:pStyle w:val="4"/>
        <w:ind w:firstLine="562"/>
        <w:rPr>
          <w:rFonts w:ascii="Times New Roman" w:hAnsi="Times New Roman"/>
        </w:rPr>
      </w:pPr>
      <w:bookmarkStart w:id="70" w:name="_Toc39915492"/>
      <w:bookmarkStart w:id="71" w:name="_Toc39915657"/>
      <w:bookmarkStart w:id="72" w:name="_Toc39916995"/>
      <w:bookmarkStart w:id="73" w:name="_Toc43719138"/>
      <w:r>
        <w:rPr>
          <w:rFonts w:hint="eastAsia" w:ascii="Times New Roman" w:hAnsi="Times New Roman"/>
        </w:rPr>
        <w:t>一、送达和送达回证</w:t>
      </w:r>
      <w:bookmarkEnd w:id="70"/>
      <w:bookmarkEnd w:id="71"/>
      <w:bookmarkEnd w:id="72"/>
      <w:bookmarkEnd w:id="73"/>
      <w:r>
        <w:rPr>
          <w:rFonts w:ascii="Times New Roman" w:hAnsi="Times New Roman"/>
        </w:rPr>
        <w:t xml:space="preserve"> </w:t>
      </w:r>
    </w:p>
    <w:bookmarkEnd w:id="69"/>
    <w:p>
      <w:pPr>
        <w:spacing w:line="360" w:lineRule="auto"/>
        <w:ind w:firstLine="420" w:firstLineChars="200"/>
        <w:rPr>
          <w:rFonts w:ascii="宋体" w:hAnsi="宋体" w:eastAsia="宋体"/>
          <w:sz w:val="21"/>
          <w:szCs w:val="21"/>
        </w:rPr>
      </w:pPr>
      <w:r>
        <w:rPr>
          <w:rFonts w:hint="eastAsia" w:ascii="宋体" w:hAnsi="宋体" w:eastAsia="宋体"/>
          <w:sz w:val="21"/>
          <w:szCs w:val="21"/>
        </w:rPr>
        <w:t>受送达人指依照法律、法规、规章的规定，需要将有关法律文书送达的案件当事人或者与案件有关的人员或组织。</w:t>
      </w:r>
      <w:r>
        <w:rPr>
          <w:rFonts w:ascii="宋体" w:hAnsi="宋体" w:eastAsia="宋体"/>
          <w:sz w:val="21"/>
          <w:szCs w:val="21"/>
        </w:rPr>
        <w:t xml:space="preserve">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送达文书必须有送达回证，由受送达人在送达回证上记明收到日期，并签名或者盖章。</w:t>
      </w:r>
      <w:r>
        <w:rPr>
          <w:rFonts w:ascii="宋体" w:hAnsi="宋体" w:eastAsia="宋体"/>
          <w:sz w:val="21"/>
          <w:szCs w:val="21"/>
        </w:rPr>
        <w:t xml:space="preserve">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受送达人在送达回证上的签收日期为送达日期。</w:t>
      </w:r>
      <w:r>
        <w:rPr>
          <w:rFonts w:ascii="宋体" w:hAnsi="宋体" w:eastAsia="宋体"/>
          <w:sz w:val="21"/>
          <w:szCs w:val="21"/>
        </w:rPr>
        <w:t xml:space="preserve">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可以要求受送达人签署送达地址确认书，送达至受送达人确认的地址，即视为送达。受送达人送达地址发生变更的，应当及时书面告知专利执法部门；未及时告知的，专利执法部门按原地址送达，视为依法送达。</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因受送达人提供的送达地址不准确、送达地址变更未书面告知专利执法部门，导致执法文书未能被受送达人实际接收的，直接送达的，执法文书留在该地址之日为送达之日；邮寄送达的，执法文书被退回之日为送达之日。</w:t>
      </w:r>
    </w:p>
    <w:p>
      <w:pPr>
        <w:pStyle w:val="4"/>
        <w:ind w:firstLine="562"/>
        <w:rPr>
          <w:rFonts w:ascii="Times New Roman" w:hAnsi="Times New Roman"/>
        </w:rPr>
      </w:pPr>
      <w:bookmarkStart w:id="74" w:name="_Toc39915493"/>
      <w:bookmarkStart w:id="75" w:name="_Toc39915658"/>
      <w:bookmarkStart w:id="76" w:name="_Toc39916996"/>
      <w:bookmarkStart w:id="77" w:name="_Toc43719139"/>
      <w:bookmarkStart w:id="78" w:name="_Hlk39413591"/>
      <w:r>
        <w:rPr>
          <w:rFonts w:hint="eastAsia" w:ascii="Times New Roman" w:hAnsi="Times New Roman"/>
        </w:rPr>
        <w:t>二、送达方式</w:t>
      </w:r>
      <w:bookmarkEnd w:id="74"/>
      <w:bookmarkEnd w:id="75"/>
      <w:bookmarkEnd w:id="76"/>
      <w:bookmarkEnd w:id="77"/>
      <w:r>
        <w:rPr>
          <w:rFonts w:ascii="Times New Roman" w:hAnsi="Times New Roman"/>
        </w:rPr>
        <w:t xml:space="preserve"> </w:t>
      </w:r>
    </w:p>
    <w:p>
      <w:pPr>
        <w:pStyle w:val="5"/>
        <w:ind w:firstLine="562"/>
      </w:pPr>
      <w:bookmarkStart w:id="79" w:name="_Toc39915659"/>
      <w:bookmarkStart w:id="80" w:name="_Toc39916997"/>
      <w:bookmarkStart w:id="81" w:name="_Toc43719140"/>
      <w:r>
        <w:rPr>
          <w:rFonts w:hint="eastAsia" w:ascii="Times New Roman" w:hAnsi="Times New Roman"/>
        </w:rPr>
        <w:t>（一）直接送达</w:t>
      </w:r>
      <w:bookmarkEnd w:id="79"/>
      <w:bookmarkEnd w:id="80"/>
      <w:bookmarkEnd w:id="81"/>
    </w:p>
    <w:bookmarkEnd w:id="78"/>
    <w:p>
      <w:pPr>
        <w:spacing w:line="360" w:lineRule="auto"/>
        <w:ind w:firstLine="420" w:firstLineChars="200"/>
        <w:rPr>
          <w:rFonts w:ascii="宋体" w:hAnsi="宋体" w:eastAsia="宋体"/>
          <w:sz w:val="21"/>
          <w:szCs w:val="21"/>
        </w:rPr>
      </w:pPr>
      <w:r>
        <w:rPr>
          <w:rFonts w:hint="eastAsia" w:ascii="宋体" w:hAnsi="宋体" w:eastAsia="宋体"/>
          <w:sz w:val="21"/>
          <w:szCs w:val="21"/>
        </w:rPr>
        <w:t>送达文书，应当直接送交受送达人。受送达人是公民的，本人不在时交他的同住成年家属签收；受送达人是法人或者其他组织的，应当由法人的法定代表人、其他组织的主要负责人或者该法人、组织负责收件的人签收；受送达人有代理人的，可以送交其代理人签收；受送达人已向专利执法部门指定代收人的，送交代收人签收。</w:t>
      </w:r>
      <w:r>
        <w:rPr>
          <w:rFonts w:ascii="宋体" w:hAnsi="宋体" w:eastAsia="宋体"/>
          <w:sz w:val="21"/>
          <w:szCs w:val="21"/>
        </w:rPr>
        <w:t xml:space="preserve">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受送达人的同住成年家属、法人或者其他组织的负责收件的人、代理人或者代收人在送达回证上签收的日期为送达日期。</w:t>
      </w:r>
      <w:r>
        <w:rPr>
          <w:rFonts w:ascii="宋体" w:hAnsi="宋体" w:eastAsia="宋体"/>
          <w:sz w:val="21"/>
          <w:szCs w:val="21"/>
        </w:rPr>
        <w:t xml:space="preserve"> </w:t>
      </w:r>
    </w:p>
    <w:p>
      <w:pPr>
        <w:pStyle w:val="5"/>
        <w:ind w:firstLine="562"/>
      </w:pPr>
      <w:bookmarkStart w:id="82" w:name="_Hlk39413599"/>
      <w:bookmarkStart w:id="83" w:name="_Toc39915660"/>
      <w:bookmarkStart w:id="84" w:name="_Toc39916998"/>
      <w:bookmarkStart w:id="85" w:name="_Toc43719141"/>
      <w:r>
        <w:rPr>
          <w:rFonts w:hint="eastAsia" w:ascii="Times New Roman" w:hAnsi="Times New Roman"/>
        </w:rPr>
        <w:t>（二）留置送达</w:t>
      </w:r>
      <w:bookmarkEnd w:id="82"/>
      <w:bookmarkEnd w:id="83"/>
      <w:bookmarkEnd w:id="84"/>
      <w:bookmarkEnd w:id="85"/>
      <w:r>
        <w:rPr>
          <w:rFonts w:ascii="Times New Roman" w:hAnsi="Times New Roman"/>
        </w:rPr>
        <w:t xml:space="preserve">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受送达人或者他的同住成年家属拒绝接收文书的，送达人可以邀请有关基层组织或者所在单位的代表到场见证，说明情况，在送达回证上记明拒收事由和日期，由送达人、见证人签名或者以其他方式确认，将文书留在受送达人的住所；也可以将文书留在受送达人的住所，并采用拍照、摄像等方式记录送达过程，即视为送达。</w:t>
      </w:r>
      <w:r>
        <w:rPr>
          <w:rFonts w:ascii="宋体" w:hAnsi="宋体" w:eastAsia="宋体"/>
          <w:sz w:val="21"/>
          <w:szCs w:val="21"/>
        </w:rPr>
        <w:t xml:space="preserve"> </w:t>
      </w:r>
    </w:p>
    <w:p>
      <w:pPr>
        <w:pStyle w:val="5"/>
        <w:ind w:firstLine="562"/>
      </w:pPr>
      <w:bookmarkStart w:id="86" w:name="_Toc39916999"/>
      <w:bookmarkStart w:id="87" w:name="_Toc39915661"/>
      <w:bookmarkStart w:id="88" w:name="_Toc43719142"/>
      <w:bookmarkStart w:id="89" w:name="_Hlk39413608"/>
      <w:r>
        <w:rPr>
          <w:rFonts w:hint="eastAsia" w:ascii="Times New Roman" w:hAnsi="Times New Roman"/>
        </w:rPr>
        <w:t>（三）邮寄送达</w:t>
      </w:r>
      <w:bookmarkEnd w:id="86"/>
      <w:bookmarkEnd w:id="87"/>
      <w:bookmarkEnd w:id="88"/>
      <w:r>
        <w:rPr>
          <w:rFonts w:ascii="Times New Roman" w:hAnsi="Times New Roman"/>
        </w:rPr>
        <w:t xml:space="preserve"> </w:t>
      </w:r>
    </w:p>
    <w:bookmarkEnd w:id="89"/>
    <w:p>
      <w:pPr>
        <w:spacing w:line="360" w:lineRule="auto"/>
        <w:ind w:firstLine="420" w:firstLineChars="200"/>
        <w:rPr>
          <w:rFonts w:ascii="宋体" w:hAnsi="宋体" w:eastAsia="宋体"/>
          <w:sz w:val="21"/>
          <w:szCs w:val="21"/>
        </w:rPr>
      </w:pPr>
      <w:r>
        <w:rPr>
          <w:rFonts w:hint="eastAsia" w:ascii="宋体" w:hAnsi="宋体" w:eastAsia="宋体"/>
          <w:sz w:val="21"/>
          <w:szCs w:val="21"/>
        </w:rPr>
        <w:t>直接送达文书有困难或者当事人要求邮寄送达的，可以邮寄送达。邮寄送达应当通过中国邮政并采用给据邮件方式，以从邮局查询的受送达人实际收到日期为送达日期。</w:t>
      </w:r>
      <w:r>
        <w:rPr>
          <w:rFonts w:ascii="宋体" w:hAnsi="宋体" w:eastAsia="宋体"/>
          <w:sz w:val="21"/>
          <w:szCs w:val="21"/>
        </w:rPr>
        <w:t xml:space="preserve">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邮寄送达受送达人没有寄回送达回证的，应当另行制作送达回证，将给据邮件寄件人存单粘贴在送达回证上，并在备注栏由案件承办人员写明情况，签名并注明日期。</w:t>
      </w:r>
      <w:r>
        <w:rPr>
          <w:rFonts w:ascii="宋体" w:hAnsi="宋体" w:eastAsia="宋体"/>
          <w:sz w:val="21"/>
          <w:szCs w:val="21"/>
        </w:rPr>
        <w:t xml:space="preserve"> </w:t>
      </w:r>
    </w:p>
    <w:p>
      <w:pPr>
        <w:pStyle w:val="5"/>
        <w:ind w:firstLine="562"/>
      </w:pPr>
      <w:bookmarkStart w:id="90" w:name="_Hlk39413620"/>
      <w:bookmarkStart w:id="91" w:name="_Toc39915662"/>
      <w:bookmarkStart w:id="92" w:name="_Toc39917000"/>
      <w:bookmarkStart w:id="93" w:name="_Toc43719143"/>
      <w:r>
        <w:rPr>
          <w:rFonts w:hint="eastAsia" w:ascii="Times New Roman" w:hAnsi="Times New Roman"/>
        </w:rPr>
        <w:t>（四）电子送达</w:t>
      </w:r>
      <w:bookmarkEnd w:id="90"/>
      <w:bookmarkEnd w:id="91"/>
      <w:bookmarkEnd w:id="92"/>
      <w:bookmarkEnd w:id="93"/>
      <w:r>
        <w:rPr>
          <w:rFonts w:ascii="Times New Roman" w:hAnsi="Times New Roman"/>
        </w:rPr>
        <w:t xml:space="preserve">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除行政处罚决定书外，经受送达人同意，可以采用手机短信、传真、电子邮件、即时通信账号等能够确认其收悉的电子方式送达文书，同时应当通过拍照、截屏、录音、录像等方式予以记录，手机短信、传真、电子邮件、即时通信信息等到达受送达人特定系统的日期为送达日期。</w:t>
      </w:r>
      <w:r>
        <w:rPr>
          <w:rFonts w:ascii="宋体" w:hAnsi="宋体" w:eastAsia="宋体"/>
          <w:sz w:val="21"/>
          <w:szCs w:val="21"/>
        </w:rPr>
        <w:t xml:space="preserve"> </w:t>
      </w:r>
    </w:p>
    <w:p>
      <w:pPr>
        <w:pStyle w:val="5"/>
        <w:ind w:firstLine="562"/>
      </w:pPr>
      <w:bookmarkStart w:id="94" w:name="_Toc39915663"/>
      <w:bookmarkStart w:id="95" w:name="_Toc39917001"/>
      <w:bookmarkStart w:id="96" w:name="_Toc43719144"/>
      <w:bookmarkStart w:id="97" w:name="_Hlk39413628"/>
      <w:r>
        <w:rPr>
          <w:rFonts w:hint="eastAsia" w:ascii="Times New Roman" w:hAnsi="Times New Roman"/>
        </w:rPr>
        <w:t>（五）公告送达</w:t>
      </w:r>
      <w:bookmarkEnd w:id="94"/>
      <w:bookmarkEnd w:id="95"/>
      <w:bookmarkEnd w:id="96"/>
      <w:r>
        <w:rPr>
          <w:rFonts w:ascii="Times New Roman" w:hAnsi="Times New Roman"/>
        </w:rPr>
        <w:t xml:space="preserve"> </w:t>
      </w:r>
    </w:p>
    <w:bookmarkEnd w:id="97"/>
    <w:p>
      <w:pPr>
        <w:spacing w:line="360" w:lineRule="auto"/>
        <w:ind w:firstLine="420" w:firstLineChars="200"/>
        <w:rPr>
          <w:rFonts w:ascii="宋体" w:hAnsi="宋体" w:eastAsia="宋体"/>
          <w:sz w:val="21"/>
          <w:szCs w:val="21"/>
        </w:rPr>
      </w:pPr>
      <w:r>
        <w:rPr>
          <w:rFonts w:hint="eastAsia" w:ascii="宋体" w:hAnsi="宋体" w:eastAsia="宋体"/>
          <w:sz w:val="21"/>
          <w:szCs w:val="21"/>
        </w:rPr>
        <w:t>受送达人下落不明，或者用本节规定的其他方式无法送达的，可以公告送达。自发出公告之日起，经过</w:t>
      </w:r>
      <w:r>
        <w:rPr>
          <w:rFonts w:ascii="宋体" w:hAnsi="宋体" w:eastAsia="宋体"/>
          <w:sz w:val="21"/>
          <w:szCs w:val="21"/>
        </w:rPr>
        <w:t>60</w:t>
      </w:r>
      <w:r>
        <w:rPr>
          <w:rFonts w:hint="eastAsia" w:ascii="宋体" w:hAnsi="宋体" w:eastAsia="宋体"/>
          <w:sz w:val="21"/>
          <w:szCs w:val="21"/>
        </w:rPr>
        <w:t>日，即视为送达。</w:t>
      </w:r>
      <w:r>
        <w:rPr>
          <w:rFonts w:ascii="宋体" w:hAnsi="宋体" w:eastAsia="宋体"/>
          <w:sz w:val="21"/>
          <w:szCs w:val="21"/>
        </w:rPr>
        <w:t xml:space="preserve">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公告送达，可以在专利执法部门公告栏、官方网站、受送达人原住所地张贴公告，也可以在当地主要报纸上刊登公告；对公告送达方式有特殊要求的，应按要求的方式进行公告。</w:t>
      </w:r>
      <w:r>
        <w:rPr>
          <w:rFonts w:ascii="宋体" w:hAnsi="宋体" w:eastAsia="宋体"/>
          <w:sz w:val="21"/>
          <w:szCs w:val="21"/>
        </w:rPr>
        <w:t xml:space="preserve">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公告送达时，应当制作送达回证，将公告文书和相关载体（报纸原件等；如果是网站公告的，应当将公告网页页面采用带日期、带网址的方式全部打印，由案件承办人员在上面签名并注明日期）粘贴在送达回证上，并在备注栏由案件承办人员写明情况，签名并注明日期。</w:t>
      </w:r>
      <w:r>
        <w:rPr>
          <w:rFonts w:ascii="宋体" w:hAnsi="宋体" w:eastAsia="宋体"/>
          <w:sz w:val="21"/>
          <w:szCs w:val="21"/>
        </w:rPr>
        <w:t xml:space="preserve"> </w:t>
      </w:r>
    </w:p>
    <w:p>
      <w:pPr>
        <w:pStyle w:val="2"/>
        <w:rPr>
          <w:rFonts w:ascii="Times New Roman" w:hAnsi="Times New Roman"/>
        </w:rPr>
      </w:pPr>
      <w:bookmarkStart w:id="98" w:name="_Toc39915494"/>
      <w:bookmarkStart w:id="99" w:name="_Toc39915664"/>
      <w:bookmarkStart w:id="100" w:name="_Toc39917002"/>
      <w:bookmarkStart w:id="101" w:name="_Toc43719145"/>
      <w:bookmarkStart w:id="102" w:name="_Hlk39413640"/>
      <w:r>
        <w:rPr>
          <w:rFonts w:hint="eastAsia" w:ascii="Times New Roman" w:hAnsi="Times New Roman"/>
        </w:rPr>
        <w:t>第二章</w:t>
      </w:r>
      <w:r>
        <w:rPr>
          <w:rFonts w:ascii="Times New Roman" w:hAnsi="Times New Roman"/>
        </w:rPr>
        <w:t xml:space="preserve">  </w:t>
      </w:r>
      <w:r>
        <w:rPr>
          <w:rFonts w:hint="eastAsia" w:ascii="Times New Roman" w:hAnsi="Times New Roman"/>
        </w:rPr>
        <w:t>查处假冒专利行为办案程序</w:t>
      </w:r>
      <w:bookmarkEnd w:id="98"/>
      <w:bookmarkEnd w:id="99"/>
      <w:bookmarkEnd w:id="100"/>
      <w:bookmarkEnd w:id="101"/>
    </w:p>
    <w:p>
      <w:pPr>
        <w:pStyle w:val="3"/>
        <w:numPr>
          <w:ilvl w:val="0"/>
          <w:numId w:val="0"/>
        </w:numPr>
        <w:ind w:left="600"/>
        <w:jc w:val="center"/>
        <w:rPr>
          <w:rFonts w:ascii="Times New Roman" w:hAnsi="Times New Roman"/>
        </w:rPr>
      </w:pPr>
      <w:bookmarkStart w:id="103" w:name="_Toc487793429"/>
      <w:bookmarkStart w:id="104" w:name="_Toc39915495"/>
      <w:bookmarkStart w:id="105" w:name="_Toc39915665"/>
      <w:bookmarkStart w:id="106" w:name="_Toc39917003"/>
      <w:bookmarkStart w:id="107" w:name="_Toc43719146"/>
      <w:r>
        <w:rPr>
          <w:rFonts w:hint="eastAsia" w:ascii="Times New Roman" w:hAnsi="Times New Roman"/>
        </w:rPr>
        <w:t>第一节</w:t>
      </w:r>
      <w:r>
        <w:rPr>
          <w:rFonts w:ascii="Times New Roman" w:hAnsi="Times New Roman"/>
        </w:rPr>
        <w:t xml:space="preserve">  </w:t>
      </w:r>
      <w:r>
        <w:rPr>
          <w:rFonts w:hint="eastAsia" w:ascii="Times New Roman" w:hAnsi="Times New Roman"/>
        </w:rPr>
        <w:t>立</w:t>
      </w:r>
      <w:r>
        <w:rPr>
          <w:rFonts w:ascii="Times New Roman" w:hAnsi="Times New Roman"/>
        </w:rPr>
        <w:t xml:space="preserve">    </w:t>
      </w:r>
      <w:r>
        <w:rPr>
          <w:rFonts w:hint="eastAsia" w:ascii="Times New Roman" w:hAnsi="Times New Roman"/>
        </w:rPr>
        <w:t>案</w:t>
      </w:r>
      <w:bookmarkEnd w:id="103"/>
      <w:bookmarkEnd w:id="104"/>
      <w:bookmarkEnd w:id="105"/>
      <w:bookmarkEnd w:id="106"/>
      <w:bookmarkEnd w:id="107"/>
    </w:p>
    <w:p>
      <w:pPr>
        <w:pStyle w:val="4"/>
        <w:ind w:firstLine="562"/>
        <w:rPr>
          <w:rFonts w:ascii="Times New Roman" w:hAnsi="Times New Roman"/>
        </w:rPr>
      </w:pPr>
      <w:bookmarkStart w:id="108" w:name="_Toc487793430"/>
      <w:bookmarkStart w:id="109" w:name="_Toc39915496"/>
      <w:bookmarkStart w:id="110" w:name="_Toc39915666"/>
      <w:bookmarkStart w:id="111" w:name="_Toc39917004"/>
      <w:bookmarkStart w:id="112" w:name="_Toc43719147"/>
      <w:r>
        <w:rPr>
          <w:rFonts w:hint="eastAsia" w:ascii="Times New Roman" w:hAnsi="Times New Roman"/>
        </w:rPr>
        <w:t>一、案件来源</w:t>
      </w:r>
      <w:bookmarkEnd w:id="108"/>
      <w:bookmarkEnd w:id="109"/>
      <w:bookmarkEnd w:id="110"/>
      <w:bookmarkEnd w:id="111"/>
      <w:bookmarkEnd w:id="112"/>
    </w:p>
    <w:bookmarkEnd w:id="102"/>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专利执法部门查处假冒专利行为的来源有：①举报、投诉；②发现；③移送、交办。</w:t>
      </w:r>
    </w:p>
    <w:p>
      <w:pPr>
        <w:pStyle w:val="5"/>
        <w:ind w:firstLine="562"/>
        <w:rPr>
          <w:rFonts w:ascii="Times New Roman" w:hAnsi="Times New Roman"/>
        </w:rPr>
      </w:pPr>
      <w:bookmarkStart w:id="113" w:name="_Toc39915497"/>
      <w:bookmarkStart w:id="114" w:name="_Toc39915667"/>
      <w:bookmarkStart w:id="115" w:name="_Toc39917005"/>
      <w:bookmarkStart w:id="116" w:name="_Toc43719148"/>
      <w:bookmarkStart w:id="117" w:name="_Hlk39413650"/>
      <w:r>
        <w:rPr>
          <w:rFonts w:hint="eastAsia" w:ascii="Times New Roman" w:hAnsi="Times New Roman"/>
        </w:rPr>
        <w:t>（一）举报、投诉</w:t>
      </w:r>
      <w:bookmarkEnd w:id="113"/>
      <w:bookmarkEnd w:id="114"/>
      <w:bookmarkEnd w:id="115"/>
      <w:bookmarkEnd w:id="116"/>
    </w:p>
    <w:bookmarkEnd w:id="117"/>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专利执法部门应当根据政务公开的要求向社会公布举报、投诉假冒专利行为的途径和方式。</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举报人、投诉人向专利执法部门举报假冒专利行为的，应当如实提供假冒专利案件线索。</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负责接待举报、投诉的工作人员应当对举报人、投诉人提供的假冒专利案件线索和材料进行登记，填写案件来源登记表。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举报、投诉登记材料应当及时移交给办案机构。</w:t>
      </w:r>
    </w:p>
    <w:p>
      <w:pPr>
        <w:pStyle w:val="5"/>
        <w:ind w:firstLine="562"/>
        <w:rPr>
          <w:rFonts w:ascii="Times New Roman" w:hAnsi="Times New Roman"/>
        </w:rPr>
      </w:pPr>
      <w:bookmarkStart w:id="118" w:name="_Toc39915498"/>
      <w:bookmarkStart w:id="119" w:name="_Toc39915668"/>
      <w:bookmarkStart w:id="120" w:name="_Toc39917006"/>
      <w:bookmarkStart w:id="121" w:name="_Toc43719149"/>
      <w:bookmarkStart w:id="122" w:name="_Hlk39413658"/>
      <w:r>
        <w:rPr>
          <w:rFonts w:hint="eastAsia" w:ascii="Times New Roman" w:hAnsi="Times New Roman"/>
        </w:rPr>
        <w:t>（二）发</w:t>
      </w:r>
      <w:r>
        <w:rPr>
          <w:rFonts w:ascii="Times New Roman" w:hAnsi="Times New Roman"/>
        </w:rPr>
        <w:t xml:space="preserve">    </w:t>
      </w:r>
      <w:r>
        <w:rPr>
          <w:rFonts w:hint="eastAsia" w:ascii="Times New Roman" w:hAnsi="Times New Roman"/>
        </w:rPr>
        <w:t>现</w:t>
      </w:r>
      <w:bookmarkEnd w:id="118"/>
      <w:bookmarkEnd w:id="119"/>
      <w:bookmarkEnd w:id="120"/>
      <w:bookmarkEnd w:id="121"/>
    </w:p>
    <w:bookmarkEnd w:id="122"/>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专利执法部门应当加强市场监督管理工作，定期对本行政区域内的生产制造、商品流通领域进行检查，查处假冒专利行为。</w:t>
      </w:r>
    </w:p>
    <w:p>
      <w:pPr>
        <w:pStyle w:val="5"/>
        <w:ind w:firstLine="562"/>
        <w:rPr>
          <w:rFonts w:ascii="Times New Roman" w:hAnsi="Times New Roman"/>
        </w:rPr>
      </w:pPr>
      <w:bookmarkStart w:id="123" w:name="_Toc39915499"/>
      <w:bookmarkStart w:id="124" w:name="_Toc39915669"/>
      <w:bookmarkStart w:id="125" w:name="_Toc39917007"/>
      <w:bookmarkStart w:id="126" w:name="_Toc43719150"/>
      <w:bookmarkStart w:id="127" w:name="_Hlk39413664"/>
      <w:r>
        <w:rPr>
          <w:rFonts w:hint="eastAsia" w:ascii="Times New Roman" w:hAnsi="Times New Roman"/>
        </w:rPr>
        <w:t>（三）移送、交办</w:t>
      </w:r>
      <w:bookmarkEnd w:id="123"/>
      <w:bookmarkEnd w:id="124"/>
      <w:bookmarkEnd w:id="125"/>
      <w:bookmarkEnd w:id="126"/>
    </w:p>
    <w:bookmarkEnd w:id="127"/>
    <w:p>
      <w:pPr>
        <w:spacing w:line="360" w:lineRule="auto"/>
        <w:ind w:firstLine="420" w:firstLineChars="200"/>
        <w:rPr>
          <w:rFonts w:ascii="宋体" w:hAnsi="宋体" w:eastAsia="宋体"/>
          <w:sz w:val="21"/>
          <w:szCs w:val="21"/>
        </w:rPr>
      </w:pPr>
      <w:r>
        <w:rPr>
          <w:rFonts w:hint="eastAsia" w:ascii="宋体" w:hAnsi="宋体" w:eastAsia="宋体"/>
          <w:sz w:val="21"/>
          <w:szCs w:val="21"/>
        </w:rPr>
        <w:t>移送是指由其他部门移送违法行为线索，由受移送部门查处的情形。移送部门既可能是其他行政区域专利执法部门，也可能是其他行政机关。</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专利执法部门发现已立案的案件或者正在核查的违法线索不属于自己管辖的，应当依法移送案件。对当事人涉嫌违法行为进行调查时发现当事人还有违反其他行政管理秩序线索的，应当移送违法线索。</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交办是指上级指定管辖或者交办违法行为线索，指定部门查处的情形。对符合管辖规定的交办案件，被指定的专利执法部门不得再移交。</w:t>
      </w:r>
    </w:p>
    <w:p>
      <w:pPr>
        <w:pStyle w:val="4"/>
        <w:ind w:firstLine="562"/>
        <w:rPr>
          <w:rFonts w:ascii="Times New Roman" w:hAnsi="Times New Roman"/>
        </w:rPr>
      </w:pPr>
      <w:bookmarkStart w:id="128" w:name="_Toc487793431"/>
      <w:bookmarkStart w:id="129" w:name="_Toc39915500"/>
      <w:bookmarkStart w:id="130" w:name="_Toc39915670"/>
      <w:bookmarkStart w:id="131" w:name="_Toc39917008"/>
      <w:bookmarkStart w:id="132" w:name="_Toc43719151"/>
      <w:bookmarkStart w:id="133" w:name="_Hlk39413676"/>
      <w:r>
        <w:rPr>
          <w:rFonts w:hint="eastAsia" w:ascii="Times New Roman" w:hAnsi="Times New Roman"/>
        </w:rPr>
        <w:t>二、立案条件</w:t>
      </w:r>
      <w:bookmarkEnd w:id="128"/>
      <w:bookmarkEnd w:id="129"/>
      <w:bookmarkEnd w:id="130"/>
      <w:bookmarkEnd w:id="131"/>
      <w:bookmarkEnd w:id="132"/>
    </w:p>
    <w:bookmarkEnd w:id="133"/>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专利执法部门决定立案查处假冒专利行为应当符合以下条件：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①有明确的涉嫌假冒专利行为人；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②有构成假冒专利行为的初步线索；</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③属于该专利执法部门管辖；</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④涉嫌假冒专利行为从发生之日起在</w:t>
      </w:r>
      <w:r>
        <w:rPr>
          <w:rFonts w:ascii="宋体" w:hAnsi="宋体" w:eastAsia="宋体"/>
          <w:sz w:val="21"/>
          <w:szCs w:val="21"/>
        </w:rPr>
        <w:t>2</w:t>
      </w:r>
      <w:r>
        <w:rPr>
          <w:rFonts w:hint="eastAsia" w:ascii="宋体" w:hAnsi="宋体" w:eastAsia="宋体"/>
          <w:sz w:val="21"/>
          <w:szCs w:val="21"/>
        </w:rPr>
        <w:t>年内被发现；涉嫌假冒专利行为有连续或者继续状态的，从行为终止之日起计算。</w:t>
      </w:r>
    </w:p>
    <w:p>
      <w:pPr>
        <w:pStyle w:val="4"/>
        <w:ind w:firstLine="562"/>
        <w:rPr>
          <w:rFonts w:ascii="Times New Roman" w:hAnsi="Times New Roman"/>
        </w:rPr>
      </w:pPr>
      <w:bookmarkStart w:id="134" w:name="_Toc487793432"/>
      <w:bookmarkStart w:id="135" w:name="_Toc39915501"/>
      <w:bookmarkStart w:id="136" w:name="_Toc39915671"/>
      <w:bookmarkStart w:id="137" w:name="_Toc39917009"/>
      <w:bookmarkStart w:id="138" w:name="_Toc43719152"/>
      <w:bookmarkStart w:id="139" w:name="_Hlk39413687"/>
      <w:r>
        <w:rPr>
          <w:rFonts w:hint="eastAsia" w:ascii="Times New Roman" w:hAnsi="Times New Roman"/>
        </w:rPr>
        <w:t>三、立案时限</w:t>
      </w:r>
      <w:bookmarkEnd w:id="134"/>
      <w:r>
        <w:rPr>
          <w:rFonts w:hint="eastAsia" w:ascii="Times New Roman" w:hAnsi="Times New Roman"/>
        </w:rPr>
        <w:t>与立案审批</w:t>
      </w:r>
      <w:bookmarkEnd w:id="135"/>
      <w:bookmarkEnd w:id="136"/>
      <w:bookmarkEnd w:id="137"/>
      <w:bookmarkEnd w:id="138"/>
    </w:p>
    <w:bookmarkEnd w:id="139"/>
    <w:p>
      <w:pPr>
        <w:spacing w:line="360" w:lineRule="auto"/>
        <w:ind w:firstLine="420" w:firstLineChars="200"/>
        <w:rPr>
          <w:rFonts w:ascii="宋体" w:hAnsi="宋体" w:eastAsia="宋体"/>
          <w:sz w:val="21"/>
          <w:szCs w:val="21"/>
        </w:rPr>
      </w:pPr>
      <w:r>
        <w:rPr>
          <w:rFonts w:hint="eastAsia" w:ascii="宋体" w:hAnsi="宋体" w:eastAsia="宋体"/>
          <w:sz w:val="21"/>
          <w:szCs w:val="21"/>
        </w:rPr>
        <w:t>对依据监督检查职权或者通过投诉、举报、其他部门移送、上级交办等途径发现的违法行为线索，应当自发现线索或者收到材料之日起</w:t>
      </w:r>
      <w:r>
        <w:rPr>
          <w:rFonts w:ascii="宋体" w:hAnsi="宋体" w:eastAsia="宋体"/>
          <w:sz w:val="21"/>
          <w:szCs w:val="21"/>
        </w:rPr>
        <w:t>15</w:t>
      </w:r>
      <w:r>
        <w:rPr>
          <w:rFonts w:hint="eastAsia" w:ascii="宋体" w:hAnsi="宋体" w:eastAsia="宋体"/>
          <w:sz w:val="21"/>
          <w:szCs w:val="21"/>
        </w:rPr>
        <w:t>个工作日内予以核查，提出是否立案的意见或者建议，并填写立案</w:t>
      </w:r>
      <w:r>
        <w:rPr>
          <w:rFonts w:ascii="宋体" w:hAnsi="宋体" w:eastAsia="宋体"/>
          <w:sz w:val="21"/>
          <w:szCs w:val="21"/>
        </w:rPr>
        <w:t>/</w:t>
      </w:r>
      <w:r>
        <w:rPr>
          <w:rFonts w:hint="eastAsia" w:ascii="宋体" w:hAnsi="宋体" w:eastAsia="宋体"/>
          <w:sz w:val="21"/>
          <w:szCs w:val="21"/>
        </w:rPr>
        <w:t>不予立案审批表，经办案机构负责人审定，由专利执法部门负责人决定是否立案；特殊情况下，经专利执法部门负责人批准，可以延长</w:t>
      </w:r>
      <w:r>
        <w:rPr>
          <w:rFonts w:ascii="宋体" w:hAnsi="宋体" w:eastAsia="宋体"/>
          <w:sz w:val="21"/>
          <w:szCs w:val="21"/>
        </w:rPr>
        <w:t>15</w:t>
      </w:r>
      <w:r>
        <w:rPr>
          <w:rFonts w:hint="eastAsia" w:ascii="宋体" w:hAnsi="宋体" w:eastAsia="宋体"/>
          <w:sz w:val="21"/>
          <w:szCs w:val="21"/>
        </w:rPr>
        <w:t>个工作日。法律、法规、规章另有规定的除外。</w:t>
      </w:r>
      <w:bookmarkStart w:id="140" w:name="_Toc487793433"/>
      <w:r>
        <w:rPr>
          <w:rFonts w:hint="eastAsia" w:ascii="宋体" w:hAnsi="宋体" w:eastAsia="宋体"/>
          <w:sz w:val="21"/>
          <w:szCs w:val="21"/>
        </w:rPr>
        <w:t>检测、检验、检疫、鉴定等所需时间，不计入上述规定期限。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决定立案的，由办案机构负责人指定</w:t>
      </w:r>
      <w:r>
        <w:rPr>
          <w:rFonts w:ascii="宋体" w:hAnsi="宋体" w:eastAsia="宋体"/>
          <w:sz w:val="21"/>
          <w:szCs w:val="21"/>
        </w:rPr>
        <w:t>2</w:t>
      </w:r>
      <w:r>
        <w:rPr>
          <w:rFonts w:hint="eastAsia" w:ascii="宋体" w:hAnsi="宋体" w:eastAsia="宋体"/>
          <w:sz w:val="21"/>
          <w:szCs w:val="21"/>
        </w:rPr>
        <w:t>名以上办案人员负责调查处理。</w:t>
      </w:r>
    </w:p>
    <w:bookmarkEnd w:id="140"/>
    <w:p>
      <w:pPr>
        <w:pStyle w:val="3"/>
        <w:numPr>
          <w:ilvl w:val="0"/>
          <w:numId w:val="0"/>
        </w:numPr>
        <w:ind w:left="600"/>
        <w:jc w:val="center"/>
        <w:rPr>
          <w:rFonts w:ascii="Times New Roman" w:hAnsi="Times New Roman"/>
        </w:rPr>
      </w:pPr>
      <w:bookmarkStart w:id="141" w:name="_Toc487793434"/>
      <w:bookmarkStart w:id="142" w:name="_Toc39915502"/>
      <w:bookmarkStart w:id="143" w:name="_Toc39915672"/>
      <w:bookmarkStart w:id="144" w:name="_Toc39917010"/>
      <w:bookmarkStart w:id="145" w:name="_Toc43719153"/>
      <w:bookmarkStart w:id="146" w:name="_Hlk39413697"/>
      <w:r>
        <w:rPr>
          <w:rFonts w:hint="eastAsia" w:ascii="Times New Roman" w:hAnsi="Times New Roman"/>
        </w:rPr>
        <w:t>第二节</w:t>
      </w:r>
      <w:r>
        <w:rPr>
          <w:rFonts w:ascii="Times New Roman" w:hAnsi="Times New Roman"/>
        </w:rPr>
        <w:t xml:space="preserve">  </w:t>
      </w:r>
      <w:bookmarkEnd w:id="141"/>
      <w:r>
        <w:rPr>
          <w:rFonts w:hint="eastAsia" w:ascii="Times New Roman" w:hAnsi="Times New Roman"/>
        </w:rPr>
        <w:t>调查取证</w:t>
      </w:r>
      <w:bookmarkEnd w:id="142"/>
      <w:bookmarkEnd w:id="143"/>
      <w:bookmarkEnd w:id="144"/>
      <w:bookmarkEnd w:id="145"/>
    </w:p>
    <w:p>
      <w:pPr>
        <w:pStyle w:val="4"/>
        <w:ind w:firstLine="562"/>
        <w:rPr>
          <w:rFonts w:ascii="Times New Roman" w:hAnsi="Times New Roman"/>
        </w:rPr>
      </w:pPr>
      <w:bookmarkStart w:id="147" w:name="_Toc39917011"/>
      <w:bookmarkStart w:id="148" w:name="_Toc39915503"/>
      <w:bookmarkStart w:id="149" w:name="_Toc39915673"/>
      <w:bookmarkStart w:id="150" w:name="_Toc43719154"/>
      <w:r>
        <w:rPr>
          <w:rFonts w:hint="eastAsia" w:ascii="Times New Roman" w:hAnsi="Times New Roman"/>
        </w:rPr>
        <w:t>一、证据类型及表现形式</w:t>
      </w:r>
      <w:bookmarkEnd w:id="147"/>
      <w:bookmarkEnd w:id="148"/>
      <w:bookmarkEnd w:id="149"/>
      <w:bookmarkEnd w:id="150"/>
    </w:p>
    <w:p>
      <w:pPr>
        <w:pStyle w:val="5"/>
        <w:ind w:firstLine="562"/>
        <w:rPr>
          <w:rFonts w:ascii="Times New Roman" w:hAnsi="Times New Roman"/>
        </w:rPr>
      </w:pPr>
      <w:bookmarkStart w:id="151" w:name="_Toc39915504"/>
      <w:bookmarkStart w:id="152" w:name="_Toc39915674"/>
      <w:bookmarkStart w:id="153" w:name="_Toc39917012"/>
      <w:bookmarkStart w:id="154" w:name="_Toc43719155"/>
      <w:r>
        <w:rPr>
          <w:rFonts w:hint="eastAsia" w:ascii="Times New Roman" w:hAnsi="Times New Roman"/>
        </w:rPr>
        <w:t>（一）假冒专利案件中的证据类型</w:t>
      </w:r>
      <w:bookmarkEnd w:id="151"/>
      <w:bookmarkEnd w:id="152"/>
      <w:bookmarkEnd w:id="153"/>
      <w:bookmarkEnd w:id="154"/>
    </w:p>
    <w:bookmarkEnd w:id="146"/>
    <w:p>
      <w:pPr>
        <w:spacing w:line="360" w:lineRule="auto"/>
        <w:ind w:firstLine="420" w:firstLineChars="200"/>
        <w:rPr>
          <w:rFonts w:ascii="宋体" w:hAnsi="宋体" w:eastAsia="宋体"/>
          <w:sz w:val="21"/>
          <w:szCs w:val="21"/>
        </w:rPr>
      </w:pPr>
      <w:r>
        <w:rPr>
          <w:rFonts w:hint="eastAsia" w:ascii="宋体" w:hAnsi="宋体" w:eastAsia="宋体"/>
          <w:sz w:val="21"/>
          <w:szCs w:val="21"/>
        </w:rPr>
        <w:t>根据证据提交主体的不同，查处假冒专利行为过程中常见的证据可以分为两种类型：一是当事人提供的证据材料，二是专利执法部门调查收集及保存的证据。</w:t>
      </w:r>
    </w:p>
    <w:p>
      <w:pPr>
        <w:pStyle w:val="6"/>
        <w:ind w:firstLine="562"/>
      </w:pPr>
      <w:bookmarkStart w:id="155" w:name="_Toc43719156"/>
      <w:bookmarkStart w:id="156" w:name="_Toc39917013"/>
      <w:bookmarkStart w:id="157" w:name="_Toc39915675"/>
      <w:bookmarkStart w:id="158" w:name="_Hlk39413708"/>
      <w:r>
        <w:t>1</w:t>
      </w:r>
      <w:r>
        <w:rPr>
          <w:rFonts w:hint="eastAsia"/>
        </w:rPr>
        <w:t>．当事人提供的证据材料</w:t>
      </w:r>
      <w:bookmarkEnd w:id="155"/>
      <w:bookmarkEnd w:id="156"/>
      <w:bookmarkEnd w:id="157"/>
    </w:p>
    <w:bookmarkEnd w:id="158"/>
    <w:p>
      <w:pPr>
        <w:ind w:firstLine="420" w:firstLineChars="200"/>
        <w:jc w:val="left"/>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）涉及当事人主体资格的证据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当事人为自然人的，应当提供身份证件；当事人为法人或者其他组织的，应当提供主体资格证明文件，如营业执照副本或事业单位登记证。当事人为外国主体的，应当提供相关证明文件。</w:t>
      </w:r>
    </w:p>
    <w:p>
      <w:pPr>
        <w:ind w:firstLine="420" w:firstLineChars="200"/>
        <w:jc w:val="left"/>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）涉案专利权利的证据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如果涉案产品或其包装、产品说明书等材料、合同等载体上只标注专利的文字说明，而未标注专利号，办案人员可以要求当事人提交下列与专利权利相关的证据。当事人在陈述、申辩时，也可以主动提供下列证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①专利证书。用于证明专利授权时的权属状况。</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②专利登记簿副本。用于证明专利权的变更以及现实归属。</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专利授权公告文本。发明或实用新型专利的授权公告文本为权利要求书、说明书及附图、说明书摘要及摘要附图；外观设计专利的授权公告文本为公告授权的图片或照片及简要说明。用于证明涉案专利标识所涉及的技术或设计与产品一致。</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④专利年费收据。用于证明专利权持续有效。在权利人提供了次年年费缴纳期后制作的专利登记簿副本的情况下，该证据可以不提供。</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⑤被许可人还应当提供有关专利实施许可合同及其在国家知识产权局备案的证明材料，未经备案的应当提交专利权人的证明，或者证明其享有权利的其他证据。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⑥专利财产权利的继承人应当提交已经继承或者正在继承的证据材料。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需要注意的是，如果涉案产品或其包装、产品说明书等材料、合同等载体上标注了专利号或专利申请号，上述证明专利权属、专利技术方案或设计、专利法律状态等事实的证据则需要办案人员主动调查。</w:t>
      </w:r>
    </w:p>
    <w:p>
      <w:pPr>
        <w:ind w:firstLine="420" w:firstLineChars="200"/>
        <w:jc w:val="left"/>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）涉及假冒专利行为的证据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因假冒专利行为与制造、销售、许诺销售、宣传、技术转让、招投标等行为有关联，因此，部分案件还需要当事人提供下列材料：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①与涉案产品有关的销售合同、生产加工合同、出库</w:t>
      </w:r>
      <w:r>
        <w:rPr>
          <w:rFonts w:ascii="宋体" w:hAnsi="宋体" w:eastAsia="宋体"/>
          <w:sz w:val="21"/>
          <w:szCs w:val="21"/>
        </w:rPr>
        <w:t>/</w:t>
      </w:r>
      <w:r>
        <w:rPr>
          <w:rFonts w:hint="eastAsia" w:ascii="宋体" w:hAnsi="宋体" w:eastAsia="宋体"/>
          <w:sz w:val="21"/>
          <w:szCs w:val="21"/>
        </w:rPr>
        <w:t>入库单、技术转让合同、招投标文件、生产记录等能证明生产日期、合法来源、行为事实等的证据材料；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②与涉嫌假冒行为有关的账簿、发票、收据、流水等能证明违法事实和情节的证据材料；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③其他与假冒专利行为有关的证据材料。</w:t>
      </w:r>
    </w:p>
    <w:p>
      <w:pPr>
        <w:pStyle w:val="6"/>
        <w:ind w:firstLine="562"/>
      </w:pPr>
      <w:bookmarkStart w:id="159" w:name="_Toc43719157"/>
      <w:bookmarkStart w:id="160" w:name="_Toc39915676"/>
      <w:bookmarkStart w:id="161" w:name="_Toc39917014"/>
      <w:bookmarkStart w:id="162" w:name="_Hlk39413720"/>
      <w:r>
        <w:t>2</w:t>
      </w:r>
      <w:r>
        <w:rPr>
          <w:rFonts w:hint="eastAsia"/>
        </w:rPr>
        <w:t>．专利执法部门调查收集及保存的证据</w:t>
      </w:r>
      <w:bookmarkEnd w:id="159"/>
      <w:bookmarkEnd w:id="160"/>
      <w:bookmarkEnd w:id="161"/>
    </w:p>
    <w:bookmarkEnd w:id="162"/>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专利执法部门依职权主动调查收集的证据通常包括：</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①专利登记簿副本；</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②专利授权公告文本；</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③查阅、复制的与案件有关的合同、账册、生产记录等书证；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④采用拍照、摄像等方式对涉嫌假冒专利产品、包装、其他材料等进行保全形成的视听资料证据；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⑤采用复制计算机数据、电子文档等方式形成的电子证据；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⑥以抽样取证、查封扣押、登记保存等方式提取的证据；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⑦在相关现场进行检查、或对相关人员进行询问等形成的各类笔录、视听资料；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⑧能证明办案人员依法定程序进行执法的通知、决定、笔录、送达回证等各类书证、物证、试听资料等。</w:t>
      </w:r>
    </w:p>
    <w:p>
      <w:pPr>
        <w:pStyle w:val="5"/>
        <w:ind w:firstLine="562"/>
        <w:rPr>
          <w:rFonts w:ascii="Times New Roman" w:hAnsi="Times New Roman"/>
        </w:rPr>
      </w:pPr>
      <w:bookmarkStart w:id="163" w:name="_Toc39915677"/>
      <w:bookmarkStart w:id="164" w:name="_Toc39915505"/>
      <w:bookmarkStart w:id="165" w:name="_Hlk39413729"/>
      <w:bookmarkStart w:id="166" w:name="_Toc39917015"/>
      <w:bookmarkStart w:id="167" w:name="_Toc43719158"/>
      <w:r>
        <w:rPr>
          <w:rFonts w:hint="eastAsia" w:ascii="Times New Roman" w:hAnsi="Times New Roman"/>
        </w:rPr>
        <w:t>（二）证据的表现形式</w:t>
      </w:r>
      <w:bookmarkEnd w:id="163"/>
      <w:bookmarkEnd w:id="164"/>
      <w:bookmarkEnd w:id="165"/>
      <w:bookmarkEnd w:id="166"/>
      <w:bookmarkEnd w:id="167"/>
    </w:p>
    <w:p>
      <w:pPr>
        <w:spacing w:line="360" w:lineRule="auto"/>
        <w:ind w:firstLine="420" w:firstLineChars="200"/>
        <w:rPr>
          <w:rFonts w:ascii="宋体" w:hAnsi="宋体" w:eastAsia="宋体"/>
          <w:sz w:val="21"/>
          <w:szCs w:val="21"/>
        </w:rPr>
      </w:pPr>
      <w:r>
        <w:rPr>
          <w:rFonts w:hint="eastAsia" w:ascii="宋体" w:hAnsi="宋体" w:eastAsia="宋体"/>
          <w:sz w:val="21"/>
          <w:szCs w:val="21"/>
        </w:rPr>
        <w:t>根据证据的不同表现形式，假冒专利案件涉及的证据一般包括以下法定形式。</w:t>
      </w:r>
    </w:p>
    <w:p>
      <w:pPr>
        <w:pStyle w:val="6"/>
        <w:ind w:firstLine="562"/>
      </w:pPr>
      <w:bookmarkStart w:id="168" w:name="_Toc39915678"/>
      <w:bookmarkStart w:id="169" w:name="_Toc39917016"/>
      <w:bookmarkStart w:id="170" w:name="_Toc43719159"/>
      <w:bookmarkStart w:id="171" w:name="_Hlk39413738"/>
      <w:r>
        <w:t>1</w:t>
      </w:r>
      <w:r>
        <w:rPr>
          <w:rFonts w:hint="eastAsia"/>
        </w:rPr>
        <w:t>．书</w:t>
      </w:r>
      <w:r>
        <w:t xml:space="preserve">    </w:t>
      </w:r>
      <w:r>
        <w:rPr>
          <w:rFonts w:hint="eastAsia"/>
        </w:rPr>
        <w:t>证</w:t>
      </w:r>
      <w:bookmarkEnd w:id="168"/>
      <w:bookmarkEnd w:id="169"/>
      <w:bookmarkEnd w:id="170"/>
    </w:p>
    <w:bookmarkEnd w:id="171"/>
    <w:p>
      <w:pPr>
        <w:spacing w:line="360" w:lineRule="auto"/>
        <w:ind w:firstLine="420" w:firstLineChars="200"/>
        <w:rPr>
          <w:rFonts w:ascii="宋体" w:hAnsi="宋体" w:eastAsia="宋体"/>
          <w:sz w:val="21"/>
          <w:szCs w:val="21"/>
        </w:rPr>
      </w:pPr>
      <w:r>
        <w:rPr>
          <w:rFonts w:hint="eastAsia" w:ascii="宋体" w:hAnsi="宋体" w:eastAsia="宋体"/>
          <w:sz w:val="21"/>
          <w:szCs w:val="21"/>
        </w:rPr>
        <w:t>书证是指用文字、符号或图形所表达的思想内容来证明案件事实的证据，。凡是以文字、符号、图案来表达人的思想和行为、其内容对待证事实具有证明作用的物品都是书证。书证形式上取决于它所采用的书面形式，内容上取决于它所记载或表达的思想内涵与案情具有关联性。</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假冒专利案件中常见的书证包括专利权利文书、公证书、宣传资料、发票、单据、合同等。</w:t>
      </w:r>
    </w:p>
    <w:p>
      <w:pPr>
        <w:pStyle w:val="6"/>
        <w:ind w:firstLine="562"/>
      </w:pPr>
      <w:bookmarkStart w:id="172" w:name="_Toc39915679"/>
      <w:bookmarkStart w:id="173" w:name="_Toc39917017"/>
      <w:bookmarkStart w:id="174" w:name="_Toc43719160"/>
      <w:bookmarkStart w:id="175" w:name="_Hlk39413747"/>
      <w:r>
        <w:t>2</w:t>
      </w:r>
      <w:r>
        <w:rPr>
          <w:rFonts w:hint="eastAsia"/>
        </w:rPr>
        <w:t>．物</w:t>
      </w:r>
      <w:r>
        <w:t xml:space="preserve">    </w:t>
      </w:r>
      <w:r>
        <w:rPr>
          <w:rFonts w:hint="eastAsia"/>
        </w:rPr>
        <w:t>证</w:t>
      </w:r>
      <w:bookmarkEnd w:id="172"/>
      <w:bookmarkEnd w:id="173"/>
      <w:bookmarkEnd w:id="174"/>
    </w:p>
    <w:bookmarkEnd w:id="175"/>
    <w:p>
      <w:pPr>
        <w:spacing w:line="360" w:lineRule="auto"/>
        <w:ind w:firstLine="420" w:firstLineChars="200"/>
        <w:rPr>
          <w:rFonts w:ascii="宋体" w:hAnsi="宋体" w:eastAsia="宋体"/>
          <w:sz w:val="21"/>
          <w:szCs w:val="21"/>
        </w:rPr>
      </w:pPr>
      <w:r>
        <w:rPr>
          <w:rFonts w:hint="eastAsia" w:ascii="宋体" w:hAnsi="宋体" w:eastAsia="宋体"/>
          <w:sz w:val="21"/>
          <w:szCs w:val="21"/>
        </w:rPr>
        <w:t>物证，即以物品、痕迹等客观物质实体的外形、性状、质地、规格等证明案件事实的证据，如涉嫌假冒专利产品及包装等。</w:t>
      </w:r>
    </w:p>
    <w:p>
      <w:pPr>
        <w:pStyle w:val="6"/>
        <w:ind w:firstLine="562"/>
      </w:pPr>
      <w:bookmarkStart w:id="176" w:name="_Toc39915680"/>
      <w:bookmarkStart w:id="177" w:name="_Toc39917018"/>
      <w:bookmarkStart w:id="178" w:name="_Toc43719161"/>
      <w:bookmarkStart w:id="179" w:name="_Hlk39413756"/>
      <w:r>
        <w:rPr>
          <w:iCs/>
        </w:rPr>
        <w:t>3</w:t>
      </w:r>
      <w:r>
        <w:rPr>
          <w:rFonts w:hint="eastAsia"/>
        </w:rPr>
        <w:t>．视听资料</w:t>
      </w:r>
      <w:bookmarkEnd w:id="176"/>
      <w:bookmarkEnd w:id="177"/>
      <w:bookmarkEnd w:id="178"/>
    </w:p>
    <w:bookmarkEnd w:id="179"/>
    <w:p>
      <w:pPr>
        <w:spacing w:line="360" w:lineRule="auto"/>
        <w:ind w:firstLine="420" w:firstLineChars="200"/>
        <w:rPr>
          <w:rFonts w:ascii="宋体" w:hAnsi="宋体" w:eastAsia="宋体"/>
          <w:sz w:val="21"/>
          <w:szCs w:val="21"/>
        </w:rPr>
      </w:pPr>
      <w:r>
        <w:rPr>
          <w:rFonts w:hint="eastAsia" w:ascii="宋体" w:hAnsi="宋体" w:eastAsia="宋体"/>
          <w:sz w:val="21"/>
          <w:szCs w:val="21"/>
        </w:rPr>
        <w:t>视听资料是指以音响、图像等方式记录有信息的载体。视听资料一般可分为三种类型：</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①视觉资料，也称无声录像资料，包括图片、摄影胶卷、幻灯片、投影片、无声录像带、无声影片、无声机读件等。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②听觉资料，也称录音资料，包括唱片、录音带等。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③声像资料，也称音像资料或音形资料，包括电影片、电视片、录音录像片、声像光盘等。</w:t>
      </w:r>
    </w:p>
    <w:p>
      <w:pPr>
        <w:pStyle w:val="6"/>
        <w:ind w:firstLine="562"/>
      </w:pPr>
      <w:bookmarkStart w:id="180" w:name="_Hlk39413764"/>
      <w:bookmarkStart w:id="181" w:name="_Toc39915681"/>
      <w:bookmarkStart w:id="182" w:name="_Toc39917019"/>
      <w:bookmarkStart w:id="183" w:name="_Toc43719162"/>
      <w:r>
        <w:rPr>
          <w:iCs/>
        </w:rPr>
        <w:t>4</w:t>
      </w:r>
      <w:r>
        <w:rPr>
          <w:rFonts w:hint="eastAsia"/>
        </w:rPr>
        <w:t>．证人证言</w:t>
      </w:r>
      <w:bookmarkEnd w:id="180"/>
      <w:bookmarkEnd w:id="181"/>
      <w:bookmarkEnd w:id="182"/>
      <w:bookmarkEnd w:id="183"/>
    </w:p>
    <w:p>
      <w:pPr>
        <w:spacing w:line="360" w:lineRule="auto"/>
        <w:ind w:firstLine="420" w:firstLineChars="200"/>
        <w:rPr>
          <w:rFonts w:ascii="宋体" w:hAnsi="宋体" w:eastAsia="宋体"/>
          <w:sz w:val="21"/>
          <w:szCs w:val="21"/>
        </w:rPr>
      </w:pPr>
      <w:r>
        <w:rPr>
          <w:rFonts w:hint="eastAsia" w:ascii="宋体" w:hAnsi="宋体" w:eastAsia="宋体"/>
          <w:sz w:val="21"/>
          <w:szCs w:val="21"/>
        </w:rPr>
        <w:t>证人证言，是指证人就其所感知的案件情况所作的陈述。以本人所知道的情况对案件事实作证的人，称为证人。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证言有口头形式与书面形式、录音形式、视听资料形式等，无论以何种形式表现的证言，都应按照内容划为证言，而不应按照载体来划分为书证、视听资料等。</w:t>
      </w:r>
    </w:p>
    <w:p>
      <w:pPr>
        <w:pStyle w:val="6"/>
        <w:ind w:firstLine="562"/>
      </w:pPr>
      <w:bookmarkStart w:id="184" w:name="_Hlk39413773"/>
      <w:bookmarkStart w:id="185" w:name="_Toc39915682"/>
      <w:bookmarkStart w:id="186" w:name="_Toc39917020"/>
      <w:bookmarkStart w:id="187" w:name="_Toc43719163"/>
      <w:r>
        <w:t>5</w:t>
      </w:r>
      <w:r>
        <w:rPr>
          <w:rFonts w:hint="eastAsia"/>
        </w:rPr>
        <w:t>．当事人陈述</w:t>
      </w:r>
      <w:bookmarkEnd w:id="184"/>
      <w:bookmarkEnd w:id="185"/>
      <w:bookmarkEnd w:id="186"/>
      <w:bookmarkEnd w:id="187"/>
    </w:p>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当事人陈述是指当事人就案件事实向办案人员所作的陈述。广义上，当事人陈述还包括当事人所作的与案件有关的其他事实的陈述以及关于案件性质和法律问题的陈述。</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作为证据形式的当事人陈述是以询问当事人本人为手段所获得的关于案件事实的证据。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代理人的承认视为当事人的承认。但是，未经特别授权的代理人对事实的承认直接导致承认对方请求的除外；当事人在场但对其代理人的承认不作否认表示的，视为当事人的承认。</w:t>
      </w:r>
    </w:p>
    <w:p>
      <w:pPr>
        <w:pStyle w:val="6"/>
        <w:ind w:firstLine="562"/>
      </w:pPr>
      <w:bookmarkStart w:id="188" w:name="_Hlk39413790"/>
      <w:bookmarkStart w:id="189" w:name="_Toc39915683"/>
      <w:bookmarkStart w:id="190" w:name="_Toc39917021"/>
      <w:bookmarkStart w:id="191" w:name="_Toc43719164"/>
      <w:r>
        <w:rPr>
          <w:iCs/>
        </w:rPr>
        <w:t>6</w:t>
      </w:r>
      <w:r>
        <w:rPr>
          <w:rFonts w:hint="eastAsia"/>
        </w:rPr>
        <w:t>．鉴定意见</w:t>
      </w:r>
      <w:bookmarkEnd w:id="188"/>
      <w:bookmarkEnd w:id="189"/>
      <w:bookmarkEnd w:id="190"/>
      <w:bookmarkEnd w:id="191"/>
    </w:p>
    <w:p>
      <w:pPr>
        <w:spacing w:line="360" w:lineRule="auto"/>
        <w:ind w:firstLine="420" w:firstLineChars="200"/>
        <w:rPr>
          <w:rFonts w:ascii="宋体" w:hAnsi="宋体" w:eastAsia="宋体"/>
          <w:sz w:val="21"/>
          <w:szCs w:val="21"/>
        </w:rPr>
      </w:pPr>
      <w:r>
        <w:rPr>
          <w:rFonts w:hint="eastAsia" w:ascii="宋体" w:hAnsi="宋体" w:eastAsia="宋体"/>
          <w:sz w:val="21"/>
          <w:szCs w:val="21"/>
        </w:rPr>
        <w:t>鉴定意见，是指具有某方面知识的专家凭自己的专业知识、技能、工艺以及各种科学仪器、设备等，对特定事实及专门性问题进行分析鉴别后所作的专门性意见。该证据的产生依赖科学技术方法而不是对有关情况的回忆。</w:t>
      </w:r>
    </w:p>
    <w:p>
      <w:pPr>
        <w:pStyle w:val="6"/>
        <w:ind w:firstLine="562"/>
      </w:pPr>
      <w:bookmarkStart w:id="192" w:name="_Toc39915684"/>
      <w:bookmarkStart w:id="193" w:name="_Toc39917022"/>
      <w:bookmarkStart w:id="194" w:name="_Toc43719165"/>
      <w:bookmarkStart w:id="195" w:name="_Hlk39413801"/>
      <w:r>
        <w:t>7</w:t>
      </w:r>
      <w:r>
        <w:rPr>
          <w:rFonts w:hint="eastAsia"/>
        </w:rPr>
        <w:t>．电子证据</w:t>
      </w:r>
      <w:bookmarkEnd w:id="192"/>
      <w:bookmarkEnd w:id="193"/>
      <w:bookmarkEnd w:id="194"/>
    </w:p>
    <w:bookmarkEnd w:id="195"/>
    <w:p>
      <w:pPr>
        <w:spacing w:line="360" w:lineRule="auto"/>
        <w:ind w:firstLine="420" w:firstLineChars="200"/>
        <w:rPr>
          <w:rFonts w:ascii="宋体" w:hAnsi="宋体" w:eastAsia="宋体"/>
          <w:sz w:val="21"/>
          <w:szCs w:val="21"/>
        </w:rPr>
      </w:pPr>
      <w:r>
        <w:rPr>
          <w:rFonts w:hint="eastAsia" w:ascii="宋体" w:hAnsi="宋体" w:eastAsia="宋体"/>
          <w:sz w:val="21"/>
          <w:szCs w:val="21"/>
        </w:rPr>
        <w:t>“电子证据”是指基于电子技术生成、以数字化形式存在于磁盘、光盘、存储卡、手机等各种电子设备载体，其内容可与载体分离，并可多次复制到其他载体的文件。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“电子证据”可以分为以下几种类型：</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①文字处理文件：通过文字处理系统形成的文件，由文字、标点、表格、各种符号或其他编码文本组成。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②图形处理文件：由专门的计算机软件系统辅助设计或辅助制造的图形数据，通过图形人们可以直观地了解非连续性数据间的关系，使得复杂的信息变得生动明晰。</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③数据库文件：由若干原始数据记录所组成的文件。数据库系统的功能是输入和存储数据、查询记录以及按照指令输出结果，它具有很高的信息价值，但只有经过整理汇总之后，才具有实际的用途和价值。</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④程序文件：计算机进行人机交流的工具，软件就是由若干个程序文件组成的。</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⑤影、音、像文件：即通常所说的“多媒体”文件，通常经过扫描识别、视频捕捉、音频录入等综合编辑而成。</w:t>
      </w:r>
    </w:p>
    <w:p>
      <w:pPr>
        <w:pStyle w:val="4"/>
        <w:ind w:firstLine="562"/>
        <w:rPr>
          <w:rFonts w:ascii="Times New Roman" w:hAnsi="Times New Roman"/>
        </w:rPr>
      </w:pPr>
      <w:bookmarkStart w:id="196" w:name="_Toc487793436"/>
      <w:bookmarkStart w:id="197" w:name="_Toc39915506"/>
      <w:bookmarkStart w:id="198" w:name="_Toc39915685"/>
      <w:bookmarkStart w:id="199" w:name="_Toc39917023"/>
      <w:bookmarkStart w:id="200" w:name="_Toc43719166"/>
      <w:bookmarkStart w:id="201" w:name="_Hlk39413811"/>
      <w:r>
        <w:rPr>
          <w:rFonts w:hint="eastAsia" w:ascii="Times New Roman" w:hAnsi="Times New Roman"/>
        </w:rPr>
        <w:t>二、调查取证的实施</w:t>
      </w:r>
      <w:bookmarkEnd w:id="196"/>
      <w:bookmarkEnd w:id="197"/>
      <w:bookmarkEnd w:id="198"/>
      <w:bookmarkEnd w:id="199"/>
      <w:bookmarkEnd w:id="200"/>
    </w:p>
    <w:bookmarkEnd w:id="201"/>
    <w:p>
      <w:pPr>
        <w:spacing w:line="360" w:lineRule="auto"/>
        <w:ind w:firstLine="420" w:firstLineChars="200"/>
        <w:rPr>
          <w:rFonts w:ascii="宋体" w:hAnsi="宋体" w:eastAsia="宋体"/>
          <w:sz w:val="21"/>
          <w:szCs w:val="21"/>
        </w:rPr>
      </w:pPr>
      <w:r>
        <w:rPr>
          <w:rFonts w:hint="eastAsia" w:ascii="宋体" w:hAnsi="宋体" w:eastAsia="宋体"/>
          <w:sz w:val="21"/>
          <w:szCs w:val="21"/>
        </w:rPr>
        <w:t>调查取证是指由</w:t>
      </w:r>
      <w:r>
        <w:rPr>
          <w:rFonts w:ascii="宋体" w:hAnsi="宋体" w:eastAsia="宋体"/>
          <w:sz w:val="21"/>
          <w:szCs w:val="21"/>
        </w:rPr>
        <w:t>2</w:t>
      </w:r>
      <w:r>
        <w:rPr>
          <w:rFonts w:hint="eastAsia" w:ascii="宋体" w:hAnsi="宋体" w:eastAsia="宋体"/>
          <w:sz w:val="21"/>
          <w:szCs w:val="21"/>
        </w:rPr>
        <w:t>名以上办案人员，为查证违法行为人，查明违法事实，采取法定方式和措施固定、收集证据的工作。按照《专利法》第六十四条的规定，办案人员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专利执法部门依法行使上述职权时，应当遵守《中华人民共和国行政强制法》（以下简称《行政强制法》）、《中华人民共和国行政诉讼法》（以下简称《行政诉讼法》）等法律的相关规定。</w:t>
      </w:r>
    </w:p>
    <w:p>
      <w:pPr>
        <w:pStyle w:val="5"/>
        <w:ind w:firstLine="562"/>
        <w:rPr>
          <w:rFonts w:ascii="Times New Roman" w:hAnsi="Times New Roman"/>
        </w:rPr>
      </w:pPr>
      <w:bookmarkStart w:id="202" w:name="_Toc39915507"/>
      <w:bookmarkStart w:id="203" w:name="_Toc43719167"/>
      <w:bookmarkStart w:id="204" w:name="_Toc39917024"/>
      <w:bookmarkStart w:id="205" w:name="_Toc39915686"/>
      <w:bookmarkStart w:id="206" w:name="_Toc487793435"/>
      <w:bookmarkStart w:id="207" w:name="_Hlk39413821"/>
      <w:r>
        <w:rPr>
          <w:rFonts w:hint="eastAsia" w:ascii="Times New Roman" w:hAnsi="Times New Roman"/>
        </w:rPr>
        <w:t>（一）调查取证的准备</w:t>
      </w:r>
      <w:bookmarkEnd w:id="202"/>
      <w:bookmarkEnd w:id="203"/>
      <w:bookmarkEnd w:id="204"/>
      <w:bookmarkEnd w:id="205"/>
      <w:bookmarkEnd w:id="206"/>
    </w:p>
    <w:bookmarkEnd w:id="207"/>
    <w:p>
      <w:pPr>
        <w:spacing w:line="360" w:lineRule="auto"/>
        <w:ind w:firstLine="420" w:firstLineChars="200"/>
        <w:rPr>
          <w:rFonts w:ascii="宋体" w:hAnsi="宋体" w:eastAsia="宋体"/>
          <w:sz w:val="21"/>
          <w:szCs w:val="21"/>
        </w:rPr>
      </w:pPr>
      <w:r>
        <w:rPr>
          <w:rFonts w:hint="eastAsia" w:ascii="宋体" w:hAnsi="宋体" w:eastAsia="宋体"/>
          <w:sz w:val="21"/>
          <w:szCs w:val="21"/>
        </w:rPr>
        <w:t>在调查取证前，办案人员应当完成下列工作：</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①对有关专利进行检索，初步确定涉案专利情况；阅读和研究案卷，了解案情，掌握需要调查的主要事实。</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举行现场检查前准备会；确定现场检查的时间和内容、应当重点查清的问题，以及可能出现的各种情况及处置方案。明确检查组成员的分工，可以根据实际情况考虑是否需要分组行动，如需分组行动的，要明确各组的任务及负责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③准备必需的文书、文具和执法装备如相机、摄像机、录音笔等。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④现场检查过程如需要其他部门配合的，要事先与有关部门取得联系，并明确各部门工作内容。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办案人员调查取证时，应当严肃着装，主动向当事人或者有关人员出示行政执法证，表明身份，说明来意，调取所需证据。</w:t>
      </w:r>
    </w:p>
    <w:p>
      <w:pPr>
        <w:pStyle w:val="5"/>
        <w:ind w:firstLine="562"/>
        <w:rPr>
          <w:rFonts w:ascii="Times New Roman" w:hAnsi="Times New Roman"/>
        </w:rPr>
      </w:pPr>
      <w:bookmarkStart w:id="208" w:name="_Toc39915508"/>
      <w:bookmarkStart w:id="209" w:name="_Toc39917025"/>
      <w:bookmarkStart w:id="210" w:name="_Toc39915687"/>
      <w:bookmarkStart w:id="211" w:name="_Toc43719168"/>
      <w:bookmarkStart w:id="212" w:name="_Hlk39413831"/>
      <w:r>
        <w:rPr>
          <w:rFonts w:hint="eastAsia" w:ascii="Times New Roman" w:hAnsi="Times New Roman"/>
        </w:rPr>
        <w:t>（二）调查收集证据的途径</w:t>
      </w:r>
      <w:bookmarkEnd w:id="208"/>
      <w:bookmarkEnd w:id="209"/>
      <w:bookmarkEnd w:id="210"/>
      <w:bookmarkEnd w:id="211"/>
    </w:p>
    <w:p>
      <w:pPr>
        <w:pStyle w:val="6"/>
        <w:ind w:firstLine="562"/>
      </w:pPr>
      <w:bookmarkStart w:id="213" w:name="_Toc39915688"/>
      <w:bookmarkStart w:id="214" w:name="_Toc39917026"/>
      <w:bookmarkStart w:id="215" w:name="_Toc43719169"/>
      <w:r>
        <w:t>1</w:t>
      </w:r>
      <w:r>
        <w:rPr>
          <w:rFonts w:hint="eastAsia"/>
        </w:rPr>
        <w:t>．现场检查</w:t>
      </w:r>
      <w:bookmarkEnd w:id="213"/>
      <w:bookmarkEnd w:id="214"/>
      <w:bookmarkEnd w:id="215"/>
    </w:p>
    <w:bookmarkEnd w:id="212"/>
    <w:p>
      <w:pPr>
        <w:spacing w:line="360" w:lineRule="auto"/>
        <w:ind w:firstLine="420" w:firstLineChars="200"/>
        <w:rPr>
          <w:rFonts w:ascii="宋体" w:hAnsi="宋体" w:eastAsia="宋体"/>
          <w:sz w:val="21"/>
          <w:szCs w:val="21"/>
        </w:rPr>
      </w:pPr>
      <w:r>
        <w:rPr>
          <w:rFonts w:hint="eastAsia" w:ascii="宋体" w:hAnsi="宋体" w:eastAsia="宋体"/>
          <w:sz w:val="21"/>
          <w:szCs w:val="21"/>
        </w:rPr>
        <w:t>现场检查，是指专利执法部门对涉嫌假冒专利的行为人的生产经营场所进行实地勘察，采取法定方式固定、采集证据的工作。</w:t>
      </w:r>
    </w:p>
    <w:p>
      <w:pPr>
        <w:spacing w:line="360" w:lineRule="auto"/>
        <w:ind w:firstLine="420" w:firstLineChars="200"/>
        <w:rPr>
          <w:rFonts w:ascii="宋体" w:hAnsi="宋体" w:eastAsia="宋体"/>
          <w:sz w:val="21"/>
          <w:szCs w:val="21"/>
        </w:rPr>
      </w:pPr>
      <w:bookmarkStart w:id="216" w:name="_Hlk39413845"/>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）现场检查重点事项</w:t>
      </w:r>
    </w:p>
    <w:bookmarkEnd w:id="216"/>
    <w:p>
      <w:pPr>
        <w:spacing w:line="360" w:lineRule="auto"/>
        <w:ind w:firstLine="420" w:firstLineChars="200"/>
        <w:rPr>
          <w:rFonts w:ascii="宋体" w:hAnsi="宋体" w:eastAsia="宋体"/>
          <w:sz w:val="21"/>
          <w:szCs w:val="21"/>
        </w:rPr>
      </w:pPr>
      <w:r>
        <w:rPr>
          <w:rFonts w:hint="eastAsia" w:ascii="宋体" w:hAnsi="宋体" w:eastAsia="宋体"/>
          <w:sz w:val="21"/>
          <w:szCs w:val="21"/>
        </w:rPr>
        <w:t>对有违法嫌疑的物品或者场所进行检查时，应当通知当事人到场。检查时，办案人员应当对当事人的生产场地、储存仓库、陈列展示等有关场所进行现场检查，围绕案情，运用各种手段全面、客观、公正地收集相关证据。具体应当对以下事项进行重点检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①根据举报人举报、其他部门移交、自行检查发现的线索进行检查；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②对标注有专利号的产品进行检查；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③对标注有“专利产品仿冒必究”等字样的产品进行检查；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④对标注有“已申请专利”等字样的产品进行检查；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⑤对宣称运用专利技术的产品或方法进行检查；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⑥对标注有专利号的说明书等材料进行检查；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⑦其他涉嫌假冒专利的产品或行为。</w:t>
      </w:r>
    </w:p>
    <w:p>
      <w:pPr>
        <w:spacing w:line="360" w:lineRule="auto"/>
        <w:ind w:firstLine="420" w:firstLineChars="200"/>
        <w:rPr>
          <w:rFonts w:ascii="宋体" w:hAnsi="宋体" w:eastAsia="宋体"/>
          <w:sz w:val="21"/>
          <w:szCs w:val="21"/>
        </w:rPr>
      </w:pPr>
      <w:bookmarkStart w:id="217" w:name="_Hlk39413859"/>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）提取书证、物证、视听资料</w:t>
      </w:r>
    </w:p>
    <w:bookmarkEnd w:id="217"/>
    <w:p>
      <w:pPr>
        <w:spacing w:line="360" w:lineRule="auto"/>
        <w:ind w:firstLine="420" w:firstLineChars="200"/>
        <w:rPr>
          <w:rFonts w:ascii="宋体" w:hAnsi="宋体" w:eastAsia="宋体"/>
          <w:sz w:val="21"/>
          <w:szCs w:val="21"/>
        </w:rPr>
      </w:pPr>
      <w:r>
        <w:rPr>
          <w:rFonts w:hint="eastAsia" w:ascii="宋体" w:hAnsi="宋体" w:eastAsia="宋体"/>
          <w:sz w:val="21"/>
          <w:szCs w:val="21"/>
        </w:rPr>
        <w:t>现场检查时，可以调查收集与案件有关的书证、物证、视听资料。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书证可以是原件，也可以是经核对无误的副本或者复制件，办案人员应当要求当事人在该书证上签名或盖章，并在现场笔录中载明来源和取证情况。经过核实的副本或复制件，除当事人签名、盖章、写明日期外，办案人员也要在书证上签字，并写明经核对与原件无异，注明日期。</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物证应当是原物。被调查人提供原物确有困难的，应当要求其提供复制品。提供复制品的，办案人员应当在现场笔录中说明取证情况。</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视听资料证据可以通过办案人员拍照、摄像获得，拍照、摄像应当通过拍摄手段，充分记录当事人从事假冒专利的生产经营情况、涉案产品的有关情况以及办案人员现场执法的情况。拍照和摄像的情况应当在现场笔录中予以记载。</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同时，办案人员也可调查收集录音、录像等视听资料，办案人员应当要求被调查人提供有关资料的原始载体。提供原始载体确有困难的，可以提供复制件。提供复制件的，在现场笔录中应当载明其来源和制作经过。</w:t>
      </w:r>
    </w:p>
    <w:p>
      <w:pPr>
        <w:spacing w:line="360" w:lineRule="auto"/>
        <w:ind w:firstLine="420" w:firstLineChars="200"/>
        <w:rPr>
          <w:rFonts w:ascii="宋体" w:hAnsi="宋体" w:eastAsia="宋体"/>
          <w:sz w:val="21"/>
          <w:szCs w:val="21"/>
        </w:rPr>
      </w:pPr>
      <w:bookmarkStart w:id="218" w:name="_Hlk39413870"/>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）现场笔录</w:t>
      </w:r>
    </w:p>
    <w:bookmarkEnd w:id="218"/>
    <w:p>
      <w:pPr>
        <w:spacing w:line="360" w:lineRule="auto"/>
        <w:ind w:firstLine="420" w:firstLineChars="200"/>
        <w:rPr>
          <w:rFonts w:ascii="宋体" w:hAnsi="宋体" w:eastAsia="宋体"/>
          <w:sz w:val="21"/>
          <w:szCs w:val="21"/>
        </w:rPr>
      </w:pPr>
      <w:r>
        <w:rPr>
          <w:rFonts w:hint="eastAsia" w:ascii="宋体" w:hAnsi="宋体" w:eastAsia="宋体"/>
          <w:sz w:val="21"/>
          <w:szCs w:val="21"/>
        </w:rPr>
        <w:t>现场检查时，应当制作现场笔录，全面客观记录与案件有关的事实。笔录应用规范语言，在笔录中记录的当事人名称或姓名要注意与当事人企业营业执照或身份证件进行核对。现场笔录的制作须由</w:t>
      </w:r>
      <w:r>
        <w:rPr>
          <w:rFonts w:ascii="宋体" w:hAnsi="宋体" w:eastAsia="宋体"/>
          <w:sz w:val="21"/>
          <w:szCs w:val="21"/>
        </w:rPr>
        <w:t>2</w:t>
      </w:r>
      <w:r>
        <w:rPr>
          <w:rFonts w:hint="eastAsia" w:ascii="宋体" w:hAnsi="宋体" w:eastAsia="宋体"/>
          <w:sz w:val="21"/>
          <w:szCs w:val="21"/>
        </w:rPr>
        <w:t>名以上办案人员在场，载明时间、地点、事件等内容。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对笔录进行核对的，检查人员选择“请核对”，由当事人在笔录最后处写上“已核对，属实、无误”，并应签名、盖章或者以其他方式确认。当事人阅读有困难的，应当向其宣读笔录，检查人员选择“已向你宣读”，由当事人签名、盖章或者以其他方式确认宣读情况。</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笔录应当由当事人逐页签名、盖章或者以其他方式确认。检查人员也应当在笔录上逐页签名。笔录有涂改的，涂改部分要由当事人以签名、盖章或者以其他方式确认。</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一栏应由当事人本人、委托代理人、法定代表人、负责人、检查现场的员工或者现场负责人员签名。如果无法通知当事人，当事人不到场或者拒绝接受调查，当事人拒绝签名、盖章或者以其他方式确认的，办案人员应当在笔录上注明情况，并采取录音、录像等方式记录，必要时可邀请有关人员作为见证人。邀请见证人到场的，在“通知当事人到场情况”栏填写见证人身份信息，并由见证人逐页签名。</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如在“现场情况”最后一行文字后有空白，应当在最后一行文字后加上“以下空白”字样。</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现场笔录需记载的重要事项包括：</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①当事人的基本情况，包括单位的名称、法定代表人或者经营者的姓名、地址等；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②生产经营的基本情况，包括涉案产品的名称、型号、库存情况；</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③涉案产品标注专利号或专利标记的有关情况，包括是否拥有或被许可使用相关的专利权、标注专利号或专利标记的目的等；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④涉案产品专利号或专利标记与模具有关的，还应当记录涉案产品模具的基本情况，如模具的名称、型号、数量、存放地点等；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⑤证据采集情况；</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6 \* GB3 </w:instrText>
      </w:r>
      <w:r>
        <w:rPr>
          <w:rFonts w:ascii="宋体" w:hAnsi="宋体" w:eastAsia="宋体"/>
          <w:sz w:val="21"/>
          <w:szCs w:val="21"/>
        </w:rPr>
        <w:fldChar w:fldCharType="separate"/>
      </w:r>
      <w:r>
        <w:rPr>
          <w:rFonts w:hint="eastAsia" w:ascii="宋体" w:hAnsi="宋体" w:eastAsia="宋体"/>
          <w:sz w:val="21"/>
          <w:szCs w:val="21"/>
        </w:rPr>
        <w:t>⑥</w:t>
      </w:r>
      <w:r>
        <w:rPr>
          <w:rFonts w:ascii="宋体" w:hAnsi="宋体" w:eastAsia="宋体"/>
          <w:sz w:val="21"/>
          <w:szCs w:val="21"/>
        </w:rPr>
        <w:fldChar w:fldCharType="end"/>
      </w:r>
      <w:r>
        <w:rPr>
          <w:rFonts w:hint="eastAsia" w:ascii="宋体" w:hAnsi="宋体" w:eastAsia="宋体"/>
          <w:sz w:val="21"/>
          <w:szCs w:val="21"/>
        </w:rPr>
        <w:t>采取行政强制措施的，还应记录告知当事人采取行政强制措施的理由、依据以及当事人依法享有的权利、救济途径的情况，以及当事人当场进行陈述、申辩或者不提出陈述、申辩的情况。</w:t>
      </w:r>
    </w:p>
    <w:p>
      <w:pPr>
        <w:pStyle w:val="6"/>
        <w:ind w:firstLine="562"/>
      </w:pPr>
      <w:bookmarkStart w:id="219" w:name="_Toc39917027"/>
      <w:bookmarkStart w:id="220" w:name="_Toc39915689"/>
      <w:bookmarkStart w:id="221" w:name="_Toc43719170"/>
      <w:bookmarkStart w:id="222" w:name="_Hlk39413884"/>
      <w:r>
        <w:t>2</w:t>
      </w:r>
      <w:r>
        <w:rPr>
          <w:rFonts w:hint="eastAsia"/>
        </w:rPr>
        <w:t>．询</w:t>
      </w:r>
      <w:r>
        <w:t xml:space="preserve">    </w:t>
      </w:r>
      <w:r>
        <w:rPr>
          <w:rFonts w:hint="eastAsia"/>
        </w:rPr>
        <w:t>问</w:t>
      </w:r>
      <w:bookmarkEnd w:id="219"/>
      <w:bookmarkEnd w:id="220"/>
      <w:bookmarkEnd w:id="221"/>
    </w:p>
    <w:bookmarkEnd w:id="222"/>
    <w:p>
      <w:pPr>
        <w:spacing w:line="360" w:lineRule="auto"/>
        <w:ind w:firstLine="420" w:firstLineChars="200"/>
        <w:rPr>
          <w:rFonts w:ascii="宋体" w:hAnsi="宋体" w:eastAsia="宋体"/>
          <w:sz w:val="21"/>
          <w:szCs w:val="21"/>
        </w:rPr>
      </w:pPr>
      <w:r>
        <w:rPr>
          <w:rFonts w:hint="eastAsia" w:ascii="宋体" w:hAnsi="宋体" w:eastAsia="宋体"/>
          <w:sz w:val="21"/>
          <w:szCs w:val="21"/>
        </w:rPr>
        <w:t>询问，是指查办涉嫌违法案件过程中，为查明案件事实，要求当事人或者相关人员接受询问、提供材料的工作。</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询问应当个别进行，并制作询问笔录。首次询问当事人的，需由被询问人提供身份证或者其他有效身份证件；当事人属于单位或者个体工商户的，还应当由当事人提供营业执照或者其他主体资格证照。</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笔录应当由当事人签名，具体要求同现场笔录。笔录应当制作副本送达当事人。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询问笔录需记载的重要事项包括：</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①被询问人的基本情况，包括姓名、身份证件号码、职务和所负责的工作；</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②询问时间、地点；</w:t>
      </w:r>
      <w:r>
        <w:rPr>
          <w:rFonts w:ascii="宋体" w:hAnsi="宋体" w:eastAsia="宋体"/>
          <w:sz w:val="21"/>
          <w:szCs w:val="21"/>
        </w:rPr>
        <w:t xml:space="preserve">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③告知其享有陈述权、申辩权以及申请回避的权利，但被询问人不是当事人或者当事人的委托代理人的除外；</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④生产、销售涉案产品的时间、数量、价格等；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⑤涉案专利权的相关情况；</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⑥要求提供材料的相关情况。</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询问的同时可以要求当事人或者相关人员提供有关材料，并记入笔录。当场没有要求提供材料，或者无法当场提供的，应当制发限期提供材料通知书，要求其限期提供。</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办案人员要求当事人及其他有关单位、个人提供证明材料或者与违法行为有关的其他材料的，应由材料提供人在有关材料上签名或者盖章。</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被询问人不在场的，可以制发询问通知书，通知其限期接受询问调查，如果要求其接受询问的同时提供有关材料，可直接使用询问通知书，一般不需同时制发限期提供材料通知书。</w:t>
      </w:r>
    </w:p>
    <w:p>
      <w:pPr>
        <w:pStyle w:val="6"/>
        <w:ind w:firstLine="562"/>
      </w:pPr>
      <w:bookmarkStart w:id="223" w:name="_Toc39915690"/>
      <w:bookmarkStart w:id="224" w:name="_Toc39917028"/>
      <w:bookmarkStart w:id="225" w:name="_Toc43719171"/>
      <w:bookmarkStart w:id="226" w:name="_Hlk39413895"/>
      <w:r>
        <w:t>3</w:t>
      </w:r>
      <w:r>
        <w:rPr>
          <w:rFonts w:hint="eastAsia"/>
        </w:rPr>
        <w:t>．抽样取证</w:t>
      </w:r>
      <w:bookmarkEnd w:id="223"/>
      <w:bookmarkEnd w:id="224"/>
      <w:bookmarkEnd w:id="225"/>
    </w:p>
    <w:bookmarkEnd w:id="226"/>
    <w:p>
      <w:pPr>
        <w:spacing w:line="360" w:lineRule="auto"/>
        <w:ind w:firstLine="420" w:firstLineChars="200"/>
        <w:rPr>
          <w:rFonts w:ascii="宋体" w:hAnsi="宋体" w:eastAsia="宋体"/>
          <w:sz w:val="21"/>
          <w:szCs w:val="21"/>
        </w:rPr>
      </w:pPr>
      <w:r>
        <w:rPr>
          <w:rFonts w:hint="eastAsia" w:ascii="宋体" w:hAnsi="宋体" w:eastAsia="宋体"/>
          <w:sz w:val="21"/>
          <w:szCs w:val="21"/>
        </w:rPr>
        <w:t>办案人员对涉嫌违法的物品可以采取抽样取证的方式收集证据。涉及产品专利的，可以从涉嫌假冒专利的产品中抽取一部分作为样品；涉及方法专利的，可以从涉嫌依照该方法直接获得的产品中抽取一部分作为样品。被抽取样品的数量应当以能够证明事实为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采取抽样取证的方式调查收集证据时，应当制作抽样记录，完整、准确地填写被抽样产品及抽样情况。同时，应当载明被抽样品的规格、生产日期、批号、执行标准、专利标识标注情况等。上述内容应按照抽样物品或者其外包装、说明书上记载的内容填写；没有或者无法确定其中某项内容的，应当注明。抽取样品数量包括检验样品数量以及备用样品数量，抽样基数是被抽样产品的总量。对抽样取证的方式、标准等有特别规定的，应当按照特别规定执行。样品封样情况写明被抽样品加封情况、备用样品封存地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办案人员实施抽样取证时，应当通知当事人到场。抽样记录应当由当事人签名或者盖章，具体要求同现场笔录。同时应当制作副本送达当事人。</w:t>
      </w:r>
    </w:p>
    <w:p>
      <w:pPr>
        <w:pStyle w:val="6"/>
        <w:ind w:firstLine="562"/>
      </w:pPr>
      <w:bookmarkStart w:id="227" w:name="_Hlk39413903"/>
      <w:bookmarkStart w:id="228" w:name="_Toc39915691"/>
      <w:bookmarkStart w:id="229" w:name="_Toc43719172"/>
      <w:bookmarkStart w:id="230" w:name="_Toc39917029"/>
      <w:r>
        <w:t>4</w:t>
      </w:r>
      <w:r>
        <w:rPr>
          <w:rFonts w:hint="eastAsia"/>
        </w:rPr>
        <w:t>．登记保存</w:t>
      </w:r>
      <w:bookmarkEnd w:id="227"/>
      <w:bookmarkEnd w:id="228"/>
      <w:bookmarkEnd w:id="229"/>
      <w:bookmarkEnd w:id="230"/>
    </w:p>
    <w:p>
      <w:pPr>
        <w:spacing w:line="360" w:lineRule="auto"/>
        <w:ind w:firstLine="420" w:firstLineChars="200"/>
        <w:rPr>
          <w:rFonts w:ascii="宋体" w:hAnsi="宋体" w:eastAsia="宋体"/>
          <w:sz w:val="21"/>
          <w:szCs w:val="21"/>
        </w:rPr>
      </w:pPr>
      <w:r>
        <w:rPr>
          <w:rFonts w:hint="eastAsia" w:ascii="宋体" w:hAnsi="宋体" w:eastAsia="宋体"/>
          <w:sz w:val="21"/>
          <w:szCs w:val="21"/>
        </w:rPr>
        <w:t>登记保存，是指行政机关在证据可能灭失或者以后难以取得的情况下，将其临时就地或异地保存的工作。例如，当场核实不了涉案专利的法律状态，又不能采用其他取证手段将该证据固定时，可以采取登记保存的方式。登记保存只是具体行政行为中的一个环节，不能算是独立的具体行政行为，当事人不可由此申请行政复议或提起行政诉讼。</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拟采取登记保存措施的，办案人员应当填写行政处罚案件有关事项审批表，报专利执法部门负责人批准。登记保存时，保存的证据一般应当就地保存，由当事人或其他有关人员妥为保管。对被登记保存物品状况应在所附的财物清单中详细记录，登记保存地点要明确、清楚。同时，制作先行登记保存证据通知书，注明有关内容、事项，并由办案人员和当事人及其他有关人员签字或者盖章后送达当事人及其他有关人员。</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办案人员应当告知当事人或者有关人员不得擅自撕毁封条、不得销毁或转移登记保存的物品。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专利执法部门应当在</w:t>
      </w:r>
      <w:r>
        <w:rPr>
          <w:rFonts w:ascii="宋体" w:hAnsi="宋体" w:eastAsia="宋体"/>
          <w:sz w:val="21"/>
          <w:szCs w:val="21"/>
        </w:rPr>
        <w:t>7</w:t>
      </w:r>
      <w:r>
        <w:rPr>
          <w:rFonts w:hint="eastAsia" w:ascii="宋体" w:hAnsi="宋体" w:eastAsia="宋体"/>
          <w:sz w:val="21"/>
          <w:szCs w:val="21"/>
        </w:rPr>
        <w:t>日内，对被登记保存的物品作出处理决定。拟解除登记保存的，办案人员应当填写行政处罚案件有关事项审批表，报专利执法部门负责人批准后，制作解除先行登记保存证据通知书，写明解除登记保存物品的名称、规格、型号及数量等，并由办案人员和当事人在财物清单上签名或者盖章后送达当事人或其他有关人员。部分解除先行登记保存措施的，应当另行制作财物清单。</w:t>
      </w:r>
    </w:p>
    <w:p>
      <w:pPr>
        <w:pStyle w:val="6"/>
        <w:ind w:firstLine="562"/>
      </w:pPr>
      <w:bookmarkStart w:id="231" w:name="_Toc487793437"/>
      <w:bookmarkStart w:id="232" w:name="_Toc43719173"/>
      <w:bookmarkStart w:id="233" w:name="_Toc39917030"/>
      <w:bookmarkStart w:id="234" w:name="_Toc39915692"/>
      <w:bookmarkStart w:id="235" w:name="_Hlk39413913"/>
      <w:r>
        <w:t>5</w:t>
      </w:r>
      <w:r>
        <w:rPr>
          <w:rFonts w:hint="eastAsia"/>
        </w:rPr>
        <w:t>．行政强制措施</w:t>
      </w:r>
      <w:bookmarkEnd w:id="231"/>
      <w:bookmarkEnd w:id="232"/>
      <w:bookmarkEnd w:id="233"/>
      <w:bookmarkEnd w:id="234"/>
    </w:p>
    <w:bookmarkEnd w:id="235"/>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专利执法部门可以对有证据证明是假冒专利的产品采取查封、扣押等强制措施。</w:t>
      </w:r>
    </w:p>
    <w:p>
      <w:pPr>
        <w:spacing w:line="360" w:lineRule="auto"/>
        <w:ind w:firstLine="420" w:firstLineChars="200"/>
        <w:rPr>
          <w:rFonts w:ascii="宋体" w:hAnsi="宋体" w:eastAsia="宋体"/>
          <w:sz w:val="21"/>
          <w:szCs w:val="21"/>
        </w:rPr>
      </w:pPr>
      <w:bookmarkStart w:id="236" w:name="_Hlk39413922"/>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）查封与扣押</w:t>
      </w:r>
    </w:p>
    <w:bookmarkEnd w:id="236"/>
    <w:p>
      <w:pPr>
        <w:spacing w:line="360" w:lineRule="auto"/>
        <w:ind w:firstLine="420" w:firstLineChars="200"/>
        <w:rPr>
          <w:rFonts w:ascii="宋体" w:hAnsi="宋体" w:eastAsia="宋体"/>
          <w:sz w:val="21"/>
          <w:szCs w:val="21"/>
        </w:rPr>
      </w:pPr>
      <w:r>
        <w:rPr>
          <w:rFonts w:hint="eastAsia" w:ascii="宋体" w:hAnsi="宋体" w:eastAsia="宋体"/>
          <w:sz w:val="21"/>
          <w:szCs w:val="21"/>
        </w:rPr>
        <w:t>查封，是指为了防止假冒专利产品流入市场，将有证据证明是假冒专利的产品封存在原地，粘贴封条，保持物品原有状态的工作。办案人员应当告知当事人或者有关人员不得擅自撕毁封条、不得销毁或转移查封的物品，当事人对查封物品负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扣押，是指为了防止假冒专利产品流入市场，将有证据证明是假冒专利的产品转移其他地方封存的工作。执法部门对扣押的物品负责。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查封、扣押不得委托其他组织或者个人实施。</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查封、扣押限于有证据证明是假冒专利的产品，不得查封、扣押与假冒专利行为无关的场所、设施或者财物，不得查封、扣押公民个人及其所扶养家属的生活必需品。</w:t>
      </w:r>
    </w:p>
    <w:p>
      <w:pPr>
        <w:spacing w:line="360" w:lineRule="auto"/>
        <w:ind w:firstLine="420" w:firstLineChars="200"/>
        <w:rPr>
          <w:rFonts w:ascii="宋体" w:hAnsi="宋体" w:eastAsia="宋体"/>
          <w:sz w:val="21"/>
          <w:szCs w:val="21"/>
        </w:rPr>
      </w:pPr>
      <w:bookmarkStart w:id="237" w:name="_Hlk39413931"/>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）实施查封扣押</w:t>
      </w:r>
    </w:p>
    <w:bookmarkEnd w:id="237"/>
    <w:p>
      <w:pPr>
        <w:spacing w:line="360" w:lineRule="auto"/>
        <w:ind w:firstLine="420" w:firstLineChars="200"/>
        <w:rPr>
          <w:rFonts w:ascii="宋体" w:hAnsi="宋体" w:eastAsia="宋体"/>
          <w:sz w:val="21"/>
          <w:szCs w:val="21"/>
        </w:rPr>
      </w:pPr>
      <w:r>
        <w:rPr>
          <w:rFonts w:hint="eastAsia" w:ascii="宋体" w:hAnsi="宋体" w:eastAsia="宋体"/>
          <w:sz w:val="21"/>
          <w:szCs w:val="21"/>
        </w:rPr>
        <w:t>办案人员应当根据案情，提出是否采取查封、扣押措施的意见，经办案机构负责人审定，报专利执法部门负责人审批。负责人批准实施查封、扣押措施的，应当制作实施行政强制措施决定书，当场送达当事人，并告知当事人采取行政强制措施的理由、依据以及当事人依法享有的权利、救济途径，上述告知情况应当记入现场笔录。当事人当场进行陈述、申辩的，要如实记载当事人陈述、申辩的情况；如当事人在现场检查时不提出陈述、申辩的，应当记载当事人未提出陈述、申辩的情况。</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查封、扣押时应当当场清点被查封、扣押的物品，被查封模具应当拆开核对。确定查封、扣押物品存放地点，在加贴封条后拍照和录像，同时制作财物清单。被查封、扣押的物品应当指定有关人员负责妥善保管，以防损毁、被盗或者被转移。</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因查封、扣押发生的保管费用由专利执法部门承担。</w:t>
      </w:r>
    </w:p>
    <w:p>
      <w:pPr>
        <w:spacing w:line="360" w:lineRule="auto"/>
        <w:ind w:firstLine="420" w:firstLineChars="200"/>
        <w:rPr>
          <w:rFonts w:ascii="宋体" w:hAnsi="宋体" w:eastAsia="宋体"/>
          <w:sz w:val="21"/>
          <w:szCs w:val="21"/>
        </w:rPr>
      </w:pPr>
      <w:bookmarkStart w:id="238" w:name="_Hlk39413940"/>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）解除、延长查封扣押</w:t>
      </w:r>
    </w:p>
    <w:bookmarkEnd w:id="238"/>
    <w:p>
      <w:pPr>
        <w:spacing w:line="360" w:lineRule="auto"/>
        <w:ind w:firstLine="420" w:firstLineChars="200"/>
        <w:rPr>
          <w:rFonts w:ascii="宋体" w:hAnsi="宋体" w:eastAsia="宋体"/>
          <w:sz w:val="21"/>
          <w:szCs w:val="21"/>
        </w:rPr>
      </w:pPr>
      <w:r>
        <w:rPr>
          <w:rFonts w:hint="eastAsia" w:ascii="宋体" w:hAnsi="宋体" w:eastAsia="宋体"/>
          <w:sz w:val="21"/>
          <w:szCs w:val="21"/>
        </w:rPr>
        <w:t>查封、扣押的期限不得超过</w:t>
      </w:r>
      <w:r>
        <w:rPr>
          <w:rFonts w:ascii="宋体" w:hAnsi="宋体" w:eastAsia="宋体"/>
          <w:sz w:val="21"/>
          <w:szCs w:val="21"/>
        </w:rPr>
        <w:t>30</w:t>
      </w:r>
      <w:r>
        <w:rPr>
          <w:rFonts w:hint="eastAsia" w:ascii="宋体" w:hAnsi="宋体" w:eastAsia="宋体"/>
          <w:sz w:val="21"/>
          <w:szCs w:val="21"/>
        </w:rPr>
        <w:t>日；情况复杂的，经专利执法部门负责人批准，可以延长，但是延长期限不得超过</w:t>
      </w:r>
      <w:r>
        <w:rPr>
          <w:rFonts w:ascii="宋体" w:hAnsi="宋体" w:eastAsia="宋体"/>
          <w:sz w:val="21"/>
          <w:szCs w:val="21"/>
        </w:rPr>
        <w:t>,30</w:t>
      </w:r>
      <w:r>
        <w:rPr>
          <w:rFonts w:hint="eastAsia" w:ascii="宋体" w:hAnsi="宋体" w:eastAsia="宋体"/>
          <w:sz w:val="21"/>
          <w:szCs w:val="21"/>
        </w:rPr>
        <w:t>日。法律行政法规另有规定的除外。</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有下列情形之一的，可以解除查封或者扣押等强制措施：</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①当事人违法行为不成立的；</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②查封、扣押的场所、设施或者财物与违法行为无关；</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③当事人违法行为成立，专利执法部门已经作出决定，不再需要查封、扣押；</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④查封、扣押期限已经届满；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⑤其他应当解除查封、扣押的情况。</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专利执法部门根据案情需要，认为可以解除强制措施的，经办案机构负责人同意并报专利执法部门负责人批准后，制作解除行政强制措施决定书，由办案人员负责解封。执行解封时不得少于</w:t>
      </w:r>
      <w:r>
        <w:rPr>
          <w:rFonts w:ascii="宋体" w:hAnsi="宋体" w:eastAsia="宋体"/>
          <w:sz w:val="21"/>
          <w:szCs w:val="21"/>
        </w:rPr>
        <w:t>2</w:t>
      </w:r>
      <w:r>
        <w:rPr>
          <w:rFonts w:hint="eastAsia" w:ascii="宋体" w:hAnsi="宋体" w:eastAsia="宋体"/>
          <w:sz w:val="21"/>
          <w:szCs w:val="21"/>
        </w:rPr>
        <w:t>名办案人员。办案人员解封时，应当填写财物清单，并交由当事人签名或者盖章。当事人拒绝签名或者盖章的，办案人员应当在笔录上注明。</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因情况复杂需要延长实施行政强制措施期限的，经办案机构负责人同意并报专利执法部门负责人批准后，制作延长行政强制措施期限决定书送达当事人，并由当事人签名或者盖章。当事人拒绝签名或者盖章的，办案人员应当在笔录上注明。</w:t>
      </w:r>
    </w:p>
    <w:p>
      <w:pPr>
        <w:pStyle w:val="3"/>
        <w:numPr>
          <w:ilvl w:val="0"/>
          <w:numId w:val="0"/>
        </w:numPr>
        <w:ind w:left="600"/>
        <w:jc w:val="center"/>
        <w:rPr>
          <w:rFonts w:ascii="Times New Roman" w:hAnsi="Times New Roman"/>
        </w:rPr>
      </w:pPr>
      <w:bookmarkStart w:id="239" w:name="_Toc43719174"/>
      <w:bookmarkStart w:id="240" w:name="_Toc39917031"/>
      <w:bookmarkStart w:id="241" w:name="_Toc39915693"/>
      <w:bookmarkStart w:id="242" w:name="_Toc39915509"/>
      <w:bookmarkStart w:id="243" w:name="_Hlk39413953"/>
      <w:bookmarkStart w:id="244" w:name="_Toc487793439"/>
      <w:r>
        <w:rPr>
          <w:rFonts w:hint="eastAsia" w:ascii="Times New Roman" w:hAnsi="Times New Roman"/>
        </w:rPr>
        <w:t>第三节</w:t>
      </w:r>
      <w:r>
        <w:rPr>
          <w:rFonts w:ascii="Times New Roman" w:hAnsi="Times New Roman"/>
        </w:rPr>
        <w:t xml:space="preserve">  </w:t>
      </w:r>
      <w:r>
        <w:rPr>
          <w:rFonts w:hint="eastAsia" w:ascii="Times New Roman" w:hAnsi="Times New Roman"/>
        </w:rPr>
        <w:t>案件法制审核</w:t>
      </w:r>
      <w:bookmarkEnd w:id="239"/>
      <w:bookmarkEnd w:id="240"/>
      <w:bookmarkEnd w:id="241"/>
      <w:bookmarkEnd w:id="242"/>
    </w:p>
    <w:p>
      <w:pPr>
        <w:spacing w:line="360" w:lineRule="auto"/>
        <w:ind w:firstLine="420" w:firstLineChars="200"/>
        <w:rPr>
          <w:rFonts w:ascii="宋体" w:hAnsi="宋体" w:eastAsia="宋体"/>
          <w:sz w:val="21"/>
          <w:szCs w:val="21"/>
        </w:rPr>
      </w:pPr>
      <w:bookmarkStart w:id="245" w:name="_Toc39917032"/>
      <w:bookmarkStart w:id="246" w:name="_Toc39915510"/>
      <w:bookmarkStart w:id="247" w:name="_Toc39915694"/>
      <w:r>
        <w:rPr>
          <w:rFonts w:hint="eastAsia" w:ascii="宋体" w:hAnsi="宋体" w:eastAsia="宋体"/>
          <w:sz w:val="21"/>
          <w:szCs w:val="21"/>
        </w:rPr>
        <w:t>案件调查终结，办案机构应当撰写调查终结报告，并将案件报送法制审核机构进行审核。</w:t>
      </w:r>
    </w:p>
    <w:p>
      <w:pPr>
        <w:pStyle w:val="4"/>
        <w:ind w:firstLine="562"/>
        <w:rPr>
          <w:rFonts w:ascii="Times New Roman" w:hAnsi="Times New Roman"/>
        </w:rPr>
      </w:pPr>
      <w:bookmarkStart w:id="248" w:name="_Toc43719175"/>
      <w:r>
        <w:rPr>
          <w:rFonts w:hint="eastAsia" w:ascii="Times New Roman" w:hAnsi="Times New Roman"/>
        </w:rPr>
        <w:t>一、调查终结报告</w:t>
      </w:r>
      <w:bookmarkEnd w:id="245"/>
      <w:bookmarkEnd w:id="246"/>
      <w:bookmarkEnd w:id="247"/>
      <w:bookmarkEnd w:id="248"/>
    </w:p>
    <w:bookmarkEnd w:id="243"/>
    <w:p>
      <w:pPr>
        <w:spacing w:line="360" w:lineRule="auto"/>
        <w:ind w:firstLine="420" w:firstLineChars="200"/>
        <w:rPr>
          <w:rFonts w:ascii="宋体" w:hAnsi="宋体" w:eastAsia="宋体"/>
          <w:sz w:val="21"/>
          <w:szCs w:val="21"/>
        </w:rPr>
      </w:pPr>
      <w:r>
        <w:rPr>
          <w:rFonts w:hint="eastAsia" w:ascii="宋体" w:hAnsi="宋体" w:eastAsia="宋体"/>
          <w:sz w:val="21"/>
          <w:szCs w:val="21"/>
        </w:rPr>
        <w:t>案件调查终结报告包括以下内容：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）当事人的基本情况</w:t>
      </w:r>
      <w:r>
        <w:rPr>
          <w:rFonts w:ascii="宋体" w:hAnsi="宋体" w:eastAsia="宋体"/>
          <w:sz w:val="21"/>
          <w:szCs w:val="21"/>
        </w:rPr>
        <w:t xml:space="preserve">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包括姓名或者名称、地址等。当事人有主体资格证照的，按照当事人主体资格证照记载事项写明主体资格证照名称、统一社会信用代码（注册号）、住所（住址）、法定代表人（负责人、经营者）等信息。当事人是个体工商户且有字号的，以字号名称为当事人名称，同时写明经营者姓名、身份证（其他有效证件）名称及号码。当事人主体资格证照未加载统一社会信用代码的，写明注册号或者其他编号。当事人是自然人的，按照身份证（其他有效证件）记载事项写明姓名、住址、号码等信息。</w:t>
      </w:r>
    </w:p>
    <w:p>
      <w:pPr>
        <w:spacing w:line="360" w:lineRule="auto"/>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）案件来源、调查经过及采取行政强制措施的情况</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应当写明案件线索来源、核查及立案的时间，以及采取的先行登记保存、行政强制措施、现场检查、抽样取证等案件调查情况。</w:t>
      </w:r>
    </w:p>
    <w:p>
      <w:pPr>
        <w:spacing w:line="360" w:lineRule="auto"/>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）调查认定的事实及主要证据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实施违法行为的具体事实，包括从事违法行为的时间、地点、目的、手段、情节、违法所得、危害结果等。所描述的事实要客观真实，必须得到相关证据的支持，内容全面，重点突出。要将认定案件事实所依据的证据列举清楚，所列举的证据要符合证据的基本要素，根据证据规则应当能够认定案件事实。必要时可以将证据与所证明的事实对应列明。</w:t>
      </w:r>
    </w:p>
    <w:p>
      <w:pPr>
        <w:spacing w:line="360" w:lineRule="auto"/>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4</w:t>
      </w:r>
      <w:r>
        <w:rPr>
          <w:rFonts w:hint="eastAsia" w:ascii="宋体" w:hAnsi="宋体" w:eastAsia="宋体"/>
          <w:sz w:val="21"/>
          <w:szCs w:val="21"/>
        </w:rPr>
        <w:t>）违法行为性质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包括假冒专利行为的种类、法律适用等。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5</w:t>
      </w:r>
      <w:r>
        <w:rPr>
          <w:rFonts w:hint="eastAsia" w:ascii="宋体" w:hAnsi="宋体" w:eastAsia="宋体"/>
          <w:sz w:val="21"/>
          <w:szCs w:val="21"/>
        </w:rPr>
        <w:t>）处理意见及依据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包括建议给予行政处罚、不予行政处罚、违法事实不能成立予以撤销案件、移送其他行政管理部门处理、移送公安机关等。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6</w:t>
      </w:r>
      <w:r>
        <w:rPr>
          <w:rFonts w:hint="eastAsia" w:ascii="宋体" w:hAnsi="宋体" w:eastAsia="宋体"/>
          <w:sz w:val="21"/>
          <w:szCs w:val="21"/>
        </w:rPr>
        <w:t>）自由裁量的理由等其他需要说明的事项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应当说明影响行政处罚裁量的事实和理由，从违法案件的具体事实、性质、情节、社会危害程度、主观过错以及公平公正要求等方面，结合自由裁量规则进行表述。</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调查终结报告作出后，连同案件材料交由审核机构审核。</w:t>
      </w:r>
    </w:p>
    <w:p>
      <w:pPr>
        <w:pStyle w:val="4"/>
        <w:ind w:firstLine="562"/>
        <w:rPr>
          <w:rFonts w:ascii="Times New Roman" w:hAnsi="Times New Roman"/>
        </w:rPr>
      </w:pPr>
      <w:bookmarkStart w:id="249" w:name="_Toc39915511"/>
      <w:bookmarkStart w:id="250" w:name="_Toc39915695"/>
      <w:bookmarkStart w:id="251" w:name="_Toc39917033"/>
      <w:bookmarkStart w:id="252" w:name="_Toc43719176"/>
      <w:bookmarkStart w:id="253" w:name="_Hlk39413968"/>
      <w:r>
        <w:rPr>
          <w:rFonts w:hint="eastAsia" w:ascii="Times New Roman" w:hAnsi="Times New Roman"/>
        </w:rPr>
        <w:t>二、法制审核</w:t>
      </w:r>
      <w:bookmarkEnd w:id="249"/>
      <w:bookmarkEnd w:id="250"/>
      <w:bookmarkEnd w:id="251"/>
      <w:bookmarkEnd w:id="252"/>
    </w:p>
    <w:bookmarkEnd w:id="253"/>
    <w:p>
      <w:pPr>
        <w:spacing w:line="360" w:lineRule="auto"/>
        <w:ind w:firstLine="420" w:firstLineChars="200"/>
        <w:rPr>
          <w:rFonts w:ascii="宋体" w:hAnsi="宋体" w:eastAsia="宋体"/>
          <w:sz w:val="21"/>
          <w:szCs w:val="21"/>
        </w:rPr>
      </w:pPr>
      <w:r>
        <w:rPr>
          <w:rFonts w:hint="eastAsia" w:ascii="宋体" w:hAnsi="宋体" w:eastAsia="宋体"/>
          <w:sz w:val="21"/>
          <w:szCs w:val="21"/>
        </w:rPr>
        <w:t>对假冒专利案件作出决定之前，应当经过法制审核。法制审核机构应当与办案机构相分离，一般由本单位法制机构审核；没有法制审核机构的，由负责法制工作的机构指定专职或者兼职法制员审核。初次从事案件审核的人员，应当通过国家统一法律职业资格考试取得法律职业资格。</w:t>
      </w:r>
    </w:p>
    <w:p>
      <w:pPr>
        <w:pStyle w:val="5"/>
        <w:ind w:firstLine="562"/>
        <w:rPr>
          <w:rFonts w:ascii="Times New Roman" w:hAnsi="Times New Roman"/>
        </w:rPr>
      </w:pPr>
      <w:bookmarkStart w:id="254" w:name="_Toc39917034"/>
      <w:bookmarkStart w:id="255" w:name="_Toc43719177"/>
      <w:bookmarkStart w:id="256" w:name="_Toc39915696"/>
      <w:bookmarkStart w:id="257" w:name="_Toc39915512"/>
      <w:bookmarkStart w:id="258" w:name="_Hlk39413977"/>
      <w:r>
        <w:rPr>
          <w:rFonts w:hint="eastAsia" w:ascii="Times New Roman" w:hAnsi="Times New Roman"/>
        </w:rPr>
        <w:t>（一）审核内容</w:t>
      </w:r>
      <w:bookmarkEnd w:id="254"/>
      <w:bookmarkEnd w:id="255"/>
      <w:bookmarkEnd w:id="256"/>
      <w:bookmarkEnd w:id="257"/>
    </w:p>
    <w:bookmarkEnd w:id="258"/>
    <w:p>
      <w:pPr>
        <w:spacing w:line="360" w:lineRule="auto"/>
        <w:ind w:firstLine="420" w:firstLineChars="200"/>
        <w:rPr>
          <w:rFonts w:ascii="宋体" w:hAnsi="宋体" w:eastAsia="宋体"/>
          <w:sz w:val="21"/>
          <w:szCs w:val="21"/>
        </w:rPr>
      </w:pPr>
      <w:r>
        <w:rPr>
          <w:rFonts w:hint="eastAsia" w:ascii="宋体" w:hAnsi="宋体" w:eastAsia="宋体"/>
          <w:sz w:val="21"/>
          <w:szCs w:val="21"/>
        </w:rPr>
        <w:t>案件审核的主要内容包括：</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①是否具有管辖权；</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②当事人的基本情况是否清楚；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③案件事实是否清楚，证据是否充分；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④定性是否准确；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⑤适用依据是否正确；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⑥程序是否合法；</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⑦处理是否适当。</w:t>
      </w:r>
    </w:p>
    <w:p>
      <w:pPr>
        <w:pStyle w:val="5"/>
        <w:ind w:firstLine="562"/>
        <w:rPr>
          <w:rFonts w:ascii="Times New Roman" w:hAnsi="Times New Roman"/>
        </w:rPr>
      </w:pPr>
      <w:bookmarkStart w:id="259" w:name="_Toc39915513"/>
      <w:bookmarkStart w:id="260" w:name="_Toc39915697"/>
      <w:bookmarkStart w:id="261" w:name="_Toc39917035"/>
      <w:bookmarkStart w:id="262" w:name="_Toc43719178"/>
      <w:bookmarkStart w:id="263" w:name="_Hlk39413985"/>
      <w:r>
        <w:rPr>
          <w:rFonts w:hint="eastAsia" w:ascii="Times New Roman" w:hAnsi="Times New Roman"/>
        </w:rPr>
        <w:t>（二）审核意见</w:t>
      </w:r>
      <w:bookmarkEnd w:id="259"/>
      <w:bookmarkEnd w:id="260"/>
      <w:bookmarkEnd w:id="261"/>
      <w:bookmarkEnd w:id="262"/>
    </w:p>
    <w:bookmarkEnd w:id="263"/>
    <w:p>
      <w:pPr>
        <w:spacing w:line="360" w:lineRule="auto"/>
        <w:ind w:firstLine="420" w:firstLineChars="200"/>
        <w:rPr>
          <w:rFonts w:ascii="宋体" w:hAnsi="宋体" w:eastAsia="宋体"/>
          <w:sz w:val="21"/>
          <w:szCs w:val="21"/>
        </w:rPr>
      </w:pPr>
      <w:r>
        <w:rPr>
          <w:rFonts w:hint="eastAsia" w:ascii="宋体" w:hAnsi="宋体" w:eastAsia="宋体"/>
          <w:sz w:val="21"/>
          <w:szCs w:val="21"/>
        </w:rPr>
        <w:t>审核机构经对案件进行审核，区别不同情况提出书面意见和建议：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①对事实清楚、证据充分、定性准确、适用依据正确、程序合法、处理适当的案件，同意案件处理意见；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②对定性不准、适用依据错误、程序不合法、处理不当的案件，建议纠正；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③对事实不清、证据不足的案件，建议补充调查；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④认为有必要提出的其他意见和建议。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审核机构应当自接到审核材料之日起</w:t>
      </w:r>
      <w:r>
        <w:rPr>
          <w:rFonts w:ascii="宋体" w:hAnsi="宋体" w:eastAsia="宋体"/>
          <w:sz w:val="21"/>
          <w:szCs w:val="21"/>
        </w:rPr>
        <w:t>10</w:t>
      </w:r>
      <w:r>
        <w:rPr>
          <w:rFonts w:hint="eastAsia" w:ascii="宋体" w:hAnsi="宋体" w:eastAsia="宋体"/>
          <w:sz w:val="21"/>
          <w:szCs w:val="21"/>
        </w:rPr>
        <w:t>个工作日内完成审核。特殊情况下，经管理专利的工作部门负责人批准可以延长。</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审核机构完成审核并退回案件材料后，对于拟给予行政处罚的案件，办案机构应当将案件材料、行政处罚建议及审核意见报专利执法部门负责人批准，并依法履行告知等程序；对于建议给予其他行政处理的案件，办案机构应当将案件材料、审核意见报专利执法部门负责人审查决定。</w:t>
      </w:r>
    </w:p>
    <w:p>
      <w:pPr>
        <w:pStyle w:val="3"/>
        <w:numPr>
          <w:ilvl w:val="0"/>
          <w:numId w:val="0"/>
        </w:numPr>
        <w:ind w:left="600"/>
        <w:jc w:val="center"/>
        <w:rPr>
          <w:rFonts w:ascii="Times New Roman" w:hAnsi="Times New Roman"/>
        </w:rPr>
      </w:pPr>
      <w:bookmarkStart w:id="264" w:name="_Toc39915514"/>
      <w:bookmarkStart w:id="265" w:name="_Toc39915698"/>
      <w:bookmarkStart w:id="266" w:name="_Toc39917036"/>
      <w:bookmarkStart w:id="267" w:name="_Toc43719179"/>
      <w:bookmarkStart w:id="268" w:name="_Hlk39413998"/>
      <w:r>
        <w:rPr>
          <w:rFonts w:hint="eastAsia" w:ascii="Times New Roman" w:hAnsi="Times New Roman"/>
        </w:rPr>
        <w:t>第四节　处罚告知和听证</w:t>
      </w:r>
      <w:bookmarkEnd w:id="264"/>
      <w:bookmarkEnd w:id="265"/>
      <w:bookmarkEnd w:id="266"/>
      <w:bookmarkEnd w:id="267"/>
    </w:p>
    <w:p>
      <w:pPr>
        <w:pStyle w:val="4"/>
        <w:ind w:firstLine="562"/>
        <w:rPr>
          <w:rFonts w:ascii="Times New Roman" w:hAnsi="Times New Roman"/>
        </w:rPr>
      </w:pPr>
      <w:bookmarkStart w:id="269" w:name="_Toc39915515"/>
      <w:bookmarkStart w:id="270" w:name="_Toc39915699"/>
      <w:bookmarkStart w:id="271" w:name="_Toc39917037"/>
      <w:bookmarkStart w:id="272" w:name="_Toc43719180"/>
      <w:r>
        <w:rPr>
          <w:rFonts w:hint="eastAsia" w:ascii="Times New Roman" w:hAnsi="Times New Roman"/>
        </w:rPr>
        <w:t>一、行政处罚告知</w:t>
      </w:r>
      <w:bookmarkEnd w:id="269"/>
      <w:bookmarkEnd w:id="270"/>
      <w:bookmarkEnd w:id="271"/>
      <w:bookmarkEnd w:id="272"/>
    </w:p>
    <w:bookmarkEnd w:id="244"/>
    <w:bookmarkEnd w:id="268"/>
    <w:p>
      <w:pPr>
        <w:spacing w:line="360" w:lineRule="auto"/>
        <w:ind w:firstLine="420" w:firstLineChars="200"/>
        <w:rPr>
          <w:rFonts w:ascii="宋体" w:hAnsi="宋体" w:eastAsia="宋体"/>
          <w:sz w:val="21"/>
          <w:szCs w:val="21"/>
        </w:rPr>
      </w:pPr>
      <w:r>
        <w:rPr>
          <w:rFonts w:hint="eastAsia" w:ascii="宋体" w:hAnsi="宋体" w:eastAsia="宋体"/>
          <w:sz w:val="21"/>
          <w:szCs w:val="21"/>
        </w:rPr>
        <w:t>经专利执法部门负责人批准，当事人违法事实成立，拟对其进行处罚的，在作出行政处罚决定前，应当向其发出行政处罚告知书。</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行政处罚告知书应当包括以下内容：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①当事人的违法事实和证据；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②行政处罚的理由、依据和拟作出的行政处罚决定；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③当事人享有陈述和申辩的权利、提出陈述和申辩的期限（一般定为收到告知书之日起</w:t>
      </w:r>
      <w:r>
        <w:rPr>
          <w:rFonts w:ascii="宋体" w:hAnsi="宋体" w:eastAsia="宋体"/>
          <w:sz w:val="21"/>
          <w:szCs w:val="21"/>
        </w:rPr>
        <w:t>3</w:t>
      </w:r>
      <w:r>
        <w:rPr>
          <w:rFonts w:hint="eastAsia" w:ascii="宋体" w:hAnsi="宋体" w:eastAsia="宋体"/>
          <w:sz w:val="21"/>
          <w:szCs w:val="21"/>
        </w:rPr>
        <w:t>日内，根据具体情况可以延长）、逾期提出或未提出陈述和申辩的后果。</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行政处罚告知书应当加盖专利执法部门的公章。</w:t>
      </w:r>
    </w:p>
    <w:p>
      <w:pPr>
        <w:pStyle w:val="4"/>
        <w:ind w:firstLine="562"/>
        <w:rPr>
          <w:rFonts w:ascii="Times New Roman" w:hAnsi="Times New Roman"/>
        </w:rPr>
      </w:pPr>
      <w:bookmarkStart w:id="273" w:name="_Toc39915700"/>
      <w:bookmarkStart w:id="274" w:name="_Toc43719181"/>
      <w:bookmarkStart w:id="275" w:name="_Toc39917038"/>
      <w:bookmarkStart w:id="276" w:name="_Toc39915516"/>
      <w:bookmarkStart w:id="277" w:name="_Toc487793443"/>
      <w:bookmarkStart w:id="278" w:name="_Hlk39414009"/>
      <w:r>
        <w:rPr>
          <w:rFonts w:hint="eastAsia" w:ascii="Times New Roman" w:hAnsi="Times New Roman"/>
        </w:rPr>
        <w:t>二、当事人的陈述和申辩</w:t>
      </w:r>
      <w:bookmarkEnd w:id="273"/>
      <w:bookmarkEnd w:id="274"/>
      <w:bookmarkEnd w:id="275"/>
      <w:bookmarkEnd w:id="276"/>
      <w:bookmarkEnd w:id="277"/>
    </w:p>
    <w:bookmarkEnd w:id="278"/>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当事人要求陈述和申辩的，应当要求其以书面形式提交陈述和申辩。当事人口头陈述和申辩的，由办案人员记录在案。当事人自告知书送达之日起</w:t>
      </w:r>
      <w:r>
        <w:rPr>
          <w:rFonts w:ascii="宋体" w:hAnsi="宋体" w:eastAsia="宋体"/>
          <w:sz w:val="21"/>
          <w:szCs w:val="21"/>
        </w:rPr>
        <w:t>3</w:t>
      </w:r>
      <w:r>
        <w:rPr>
          <w:rFonts w:hint="eastAsia" w:ascii="宋体" w:hAnsi="宋体" w:eastAsia="宋体"/>
          <w:sz w:val="21"/>
          <w:szCs w:val="21"/>
        </w:rPr>
        <w:t>日内（或指定期限内），未行使陈述、申辩权，未要求举行听证的，不影响办案人员的处理。</w:t>
      </w:r>
    </w:p>
    <w:p>
      <w:pPr>
        <w:spacing w:line="360" w:lineRule="auto"/>
        <w:ind w:firstLine="420" w:firstLineChars="200"/>
        <w:rPr>
          <w:rFonts w:ascii="宋体" w:hAnsi="宋体" w:eastAsia="宋体"/>
          <w:sz w:val="21"/>
          <w:szCs w:val="21"/>
        </w:rPr>
      </w:pPr>
      <w:bookmarkStart w:id="279" w:name="_Toc487793444"/>
      <w:r>
        <w:rPr>
          <w:rFonts w:hint="eastAsia" w:ascii="宋体" w:hAnsi="宋体" w:eastAsia="宋体"/>
          <w:sz w:val="21"/>
          <w:szCs w:val="21"/>
        </w:rPr>
        <w:t>办案机构应当对当事人提出的事实、理由和证据进行复核。当事人提出的事实、理由或者证据成立的，办案机构应当予以采纳，不得因当事人陈述、申辩或者申请听证而加重行政处罚。</w:t>
      </w:r>
    </w:p>
    <w:p>
      <w:pPr>
        <w:pStyle w:val="4"/>
        <w:ind w:firstLine="562"/>
        <w:rPr>
          <w:rFonts w:ascii="Times New Roman" w:hAnsi="Times New Roman"/>
        </w:rPr>
      </w:pPr>
      <w:bookmarkStart w:id="280" w:name="_Toc39915517"/>
      <w:bookmarkStart w:id="281" w:name="_Toc39915701"/>
      <w:bookmarkStart w:id="282" w:name="_Toc39917039"/>
      <w:bookmarkStart w:id="283" w:name="_Toc43719182"/>
      <w:bookmarkStart w:id="284" w:name="_Hlk39414017"/>
      <w:r>
        <w:rPr>
          <w:rFonts w:hint="eastAsia" w:ascii="Times New Roman" w:hAnsi="Times New Roman"/>
        </w:rPr>
        <w:t>三、听</w:t>
      </w:r>
      <w:r>
        <w:rPr>
          <w:rFonts w:ascii="Times New Roman" w:hAnsi="Times New Roman"/>
        </w:rPr>
        <w:t xml:space="preserve">    </w:t>
      </w:r>
      <w:r>
        <w:rPr>
          <w:rFonts w:hint="eastAsia" w:ascii="Times New Roman" w:hAnsi="Times New Roman"/>
        </w:rPr>
        <w:t>证</w:t>
      </w:r>
      <w:bookmarkEnd w:id="279"/>
      <w:bookmarkEnd w:id="280"/>
      <w:bookmarkEnd w:id="281"/>
      <w:bookmarkEnd w:id="282"/>
      <w:bookmarkEnd w:id="283"/>
    </w:p>
    <w:bookmarkEnd w:id="284"/>
    <w:p>
      <w:pPr>
        <w:spacing w:line="360" w:lineRule="auto"/>
        <w:ind w:firstLine="420" w:firstLineChars="200"/>
        <w:rPr>
          <w:rFonts w:ascii="宋体" w:hAnsi="宋体" w:eastAsia="宋体"/>
          <w:sz w:val="21"/>
          <w:szCs w:val="21"/>
        </w:rPr>
      </w:pPr>
      <w:r>
        <w:rPr>
          <w:rFonts w:hint="eastAsia" w:ascii="宋体" w:hAnsi="宋体" w:eastAsia="宋体"/>
          <w:sz w:val="21"/>
          <w:szCs w:val="21"/>
        </w:rPr>
        <w:t>达到听证条件的案件，当事人提出听证要求的，专利执法部门应当按规定组织听证。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专利执法部门对于应当听证而未按规定组织听证的，其作出的行政处罚决定无效。</w:t>
      </w:r>
    </w:p>
    <w:p>
      <w:pPr>
        <w:pStyle w:val="5"/>
        <w:ind w:firstLine="562"/>
        <w:rPr>
          <w:rFonts w:ascii="Times New Roman" w:hAnsi="Times New Roman"/>
        </w:rPr>
      </w:pPr>
      <w:bookmarkStart w:id="285" w:name="_Toc39915518"/>
      <w:bookmarkStart w:id="286" w:name="_Toc39915702"/>
      <w:bookmarkStart w:id="287" w:name="_Toc39917040"/>
      <w:bookmarkStart w:id="288" w:name="_Toc43719183"/>
      <w:bookmarkStart w:id="289" w:name="_Hlk39414025"/>
      <w:r>
        <w:rPr>
          <w:rFonts w:hint="eastAsia" w:ascii="Times New Roman" w:hAnsi="Times New Roman"/>
        </w:rPr>
        <w:t>（一）听证的含义</w:t>
      </w:r>
      <w:bookmarkEnd w:id="285"/>
      <w:bookmarkEnd w:id="286"/>
      <w:bookmarkEnd w:id="287"/>
      <w:bookmarkEnd w:id="288"/>
    </w:p>
    <w:bookmarkEnd w:id="289"/>
    <w:p>
      <w:pPr>
        <w:spacing w:line="360" w:lineRule="auto"/>
        <w:ind w:firstLine="420" w:firstLineChars="200"/>
        <w:rPr>
          <w:rFonts w:ascii="宋体" w:hAnsi="宋体" w:eastAsia="宋体"/>
          <w:sz w:val="21"/>
          <w:szCs w:val="21"/>
        </w:rPr>
      </w:pPr>
      <w:r>
        <w:rPr>
          <w:rFonts w:hint="eastAsia" w:ascii="宋体" w:hAnsi="宋体" w:eastAsia="宋体"/>
          <w:sz w:val="21"/>
          <w:szCs w:val="21"/>
        </w:rPr>
        <w:t>听证，是指行政机关对适用听证程序的行政处罚案件，在作出行政处罚决定之前，根据当事人申请，以听证会的形式，依法听取当事人的陈述、申辩和质证的程序。</w:t>
      </w:r>
    </w:p>
    <w:p>
      <w:pPr>
        <w:pStyle w:val="5"/>
        <w:ind w:firstLine="562"/>
        <w:rPr>
          <w:rFonts w:ascii="Times New Roman" w:hAnsi="Times New Roman"/>
        </w:rPr>
      </w:pPr>
      <w:bookmarkStart w:id="290" w:name="_Toc39915519"/>
      <w:bookmarkStart w:id="291" w:name="_Toc39915703"/>
      <w:bookmarkStart w:id="292" w:name="_Toc39917041"/>
      <w:bookmarkStart w:id="293" w:name="_Toc43719184"/>
      <w:bookmarkStart w:id="294" w:name="_Hlk39414032"/>
      <w:r>
        <w:rPr>
          <w:rFonts w:hint="eastAsia" w:ascii="Times New Roman" w:hAnsi="Times New Roman"/>
        </w:rPr>
        <w:t>（二）适用听证程序的案件</w:t>
      </w:r>
      <w:bookmarkEnd w:id="290"/>
      <w:bookmarkEnd w:id="291"/>
      <w:bookmarkEnd w:id="292"/>
      <w:bookmarkEnd w:id="293"/>
    </w:p>
    <w:bookmarkEnd w:id="294"/>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专利执法部门拟对当事人作出下列行政处罚决定前，当事人提出听证要求的，适用本节所述的听证程序：</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①对个人处以较大数额的罚款（“较大数额”额度依据各地关于行政处罚听证的法规、规章确定）；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②对法人或者其他组织处以较大数额罚款（“较大数额”额度依据各地关于行政处罚听证的法规、规章确定）；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③法律、法规规定其他可以要求举行听证的具体行政行为。</w:t>
      </w:r>
    </w:p>
    <w:p>
      <w:pPr>
        <w:pStyle w:val="5"/>
        <w:ind w:firstLine="562"/>
        <w:rPr>
          <w:rFonts w:ascii="Times New Roman" w:hAnsi="Times New Roman"/>
        </w:rPr>
      </w:pPr>
      <w:bookmarkStart w:id="295" w:name="_Toc39915520"/>
      <w:bookmarkStart w:id="296" w:name="_Toc39915704"/>
      <w:bookmarkStart w:id="297" w:name="_Toc39917042"/>
      <w:bookmarkStart w:id="298" w:name="_Toc43719185"/>
      <w:bookmarkStart w:id="299" w:name="_Hlk39414042"/>
      <w:r>
        <w:rPr>
          <w:rFonts w:hint="eastAsia" w:ascii="Times New Roman" w:hAnsi="Times New Roman"/>
        </w:rPr>
        <w:t>（三）听证的告知和提出</w:t>
      </w:r>
      <w:bookmarkEnd w:id="295"/>
      <w:bookmarkEnd w:id="296"/>
      <w:bookmarkEnd w:id="297"/>
      <w:bookmarkEnd w:id="298"/>
    </w:p>
    <w:p>
      <w:pPr>
        <w:pStyle w:val="6"/>
        <w:ind w:firstLine="562"/>
      </w:pPr>
      <w:bookmarkStart w:id="300" w:name="_Toc39915705"/>
      <w:bookmarkStart w:id="301" w:name="_Toc39917043"/>
      <w:bookmarkStart w:id="302" w:name="_Toc43719186"/>
      <w:r>
        <w:t>1</w:t>
      </w:r>
      <w:r>
        <w:rPr>
          <w:rFonts w:hint="eastAsia"/>
        </w:rPr>
        <w:t>．听证的告知</w:t>
      </w:r>
      <w:bookmarkEnd w:id="300"/>
      <w:bookmarkEnd w:id="301"/>
      <w:bookmarkEnd w:id="302"/>
    </w:p>
    <w:bookmarkEnd w:id="299"/>
    <w:p>
      <w:pPr>
        <w:spacing w:line="360" w:lineRule="auto"/>
        <w:ind w:firstLine="420" w:firstLineChars="200"/>
        <w:rPr>
          <w:rFonts w:ascii="宋体" w:hAnsi="宋体" w:eastAsia="宋体"/>
          <w:sz w:val="21"/>
          <w:szCs w:val="21"/>
        </w:rPr>
      </w:pPr>
      <w:r>
        <w:rPr>
          <w:rFonts w:hint="eastAsia" w:ascii="宋体" w:hAnsi="宋体" w:eastAsia="宋体"/>
          <w:sz w:val="21"/>
          <w:szCs w:val="21"/>
        </w:rPr>
        <w:t>对适用听证程序的行政处罚案件，在作出行政处罚决定前，专利执法部门应当向当事人送达行政处罚听证告知书，告知其有要求听证的权利。</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行政处罚听证告知书内容包括：</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①当事人的违法事实和证据；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②行政处罚的理由、依据和拟作出的行政处罚决定；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③当事人享有陈述、申辩和要求举行听证的权利；提出陈述、申辩的期限；提出听证要求的形式和期限；逾期提出或未提出陈述、申辩和听证要求的后果。</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行政处罚听证告知书应当加盖专利执法部门的公章。</w:t>
      </w:r>
    </w:p>
    <w:p>
      <w:pPr>
        <w:pStyle w:val="6"/>
        <w:ind w:firstLine="562"/>
      </w:pPr>
      <w:bookmarkStart w:id="303" w:name="_Toc39915706"/>
      <w:bookmarkStart w:id="304" w:name="_Toc43719187"/>
      <w:bookmarkStart w:id="305" w:name="_Toc39917044"/>
      <w:bookmarkStart w:id="306" w:name="_Hlk39414051"/>
      <w:r>
        <w:t>2</w:t>
      </w:r>
      <w:r>
        <w:rPr>
          <w:rFonts w:hint="eastAsia"/>
        </w:rPr>
        <w:t>．听证要求的提出</w:t>
      </w:r>
      <w:bookmarkEnd w:id="303"/>
      <w:bookmarkEnd w:id="304"/>
      <w:bookmarkEnd w:id="305"/>
    </w:p>
    <w:bookmarkEnd w:id="306"/>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当事人提出听证要求的，专利执法部门应当对提出听证要求的主体的资格、是否在法定期限内提出、是否符合书面形式的要求等几个方面进行审核。对符合听证条件的，应当组织听证。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当事人逾期未提出听证要求或者明确提出放弃听证的，视为放弃申请听证的权利，不得就同一案件再次提出听证要求。</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当事人提出听证要求超过期限或者不符合听证条件的，办案机构应当自收到听证要求后</w:t>
      </w:r>
      <w:r>
        <w:rPr>
          <w:rFonts w:ascii="宋体" w:hAnsi="宋体" w:eastAsia="宋体"/>
          <w:sz w:val="21"/>
          <w:szCs w:val="21"/>
        </w:rPr>
        <w:t>3</w:t>
      </w:r>
      <w:r>
        <w:rPr>
          <w:rFonts w:hint="eastAsia" w:ascii="宋体" w:hAnsi="宋体" w:eastAsia="宋体"/>
          <w:sz w:val="21"/>
          <w:szCs w:val="21"/>
        </w:rPr>
        <w:t>日内书面告知当事人不予听证。</w:t>
      </w:r>
    </w:p>
    <w:p>
      <w:pPr>
        <w:spacing w:line="360" w:lineRule="auto"/>
        <w:ind w:firstLine="420" w:firstLineChars="200"/>
        <w:rPr>
          <w:rFonts w:ascii="宋体" w:hAnsi="宋体" w:eastAsia="宋体"/>
          <w:sz w:val="21"/>
          <w:szCs w:val="21"/>
        </w:rPr>
      </w:pPr>
      <w:bookmarkStart w:id="307" w:name="_Hlk39414067"/>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）可以提出听证要求的主体</w:t>
      </w:r>
    </w:p>
    <w:bookmarkEnd w:id="307"/>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提交的提出听证要求的书面材料，应当有当事人的签名或者盖章。当事人授权或委托他人提出听证要求的，提出听证要求的书面材料应当有被授权人、受委托人的签名或者盖章，同时应当有当事人授权、委托其代为提出听证要求的书面证明。</w:t>
      </w:r>
    </w:p>
    <w:p>
      <w:pPr>
        <w:spacing w:line="360" w:lineRule="auto"/>
        <w:ind w:firstLine="420" w:firstLineChars="200"/>
        <w:rPr>
          <w:rFonts w:ascii="宋体" w:hAnsi="宋体" w:eastAsia="宋体"/>
          <w:sz w:val="21"/>
          <w:szCs w:val="21"/>
        </w:rPr>
      </w:pPr>
      <w:bookmarkStart w:id="308" w:name="_Hlk39414077"/>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）提出听证要求的期限</w:t>
      </w:r>
    </w:p>
    <w:bookmarkEnd w:id="308"/>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当事人要求听证的，应当在收到行政处罚听证告知书之日起</w:t>
      </w:r>
      <w:r>
        <w:rPr>
          <w:rFonts w:ascii="宋体" w:hAnsi="宋体" w:eastAsia="宋体"/>
          <w:sz w:val="21"/>
          <w:szCs w:val="21"/>
        </w:rPr>
        <w:t>3</w:t>
      </w:r>
      <w:r>
        <w:rPr>
          <w:rFonts w:hint="eastAsia" w:ascii="宋体" w:hAnsi="宋体" w:eastAsia="宋体"/>
          <w:sz w:val="21"/>
          <w:szCs w:val="21"/>
        </w:rPr>
        <w:t>日内向专利执法部门提出。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当事人因不可抗力的原因，不能在规定期限内提出听证要求的，经听证机关同意，可以延长申请听证期限。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当事人以邮寄方式提出听证要求的，以寄出的邮戳日期为准。</w:t>
      </w:r>
    </w:p>
    <w:p>
      <w:pPr>
        <w:spacing w:line="360" w:lineRule="auto"/>
        <w:ind w:firstLine="420" w:firstLineChars="200"/>
        <w:rPr>
          <w:rFonts w:ascii="宋体" w:hAnsi="宋体" w:eastAsia="宋体"/>
          <w:sz w:val="21"/>
          <w:szCs w:val="21"/>
        </w:rPr>
      </w:pPr>
      <w:bookmarkStart w:id="309" w:name="_Hlk39414086"/>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）提出听证要求的形式</w:t>
      </w:r>
    </w:p>
    <w:bookmarkEnd w:id="309"/>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当事人向专利执法部门提出听证要求应当采用书面形式。</w:t>
      </w:r>
    </w:p>
    <w:p>
      <w:pPr>
        <w:pStyle w:val="6"/>
        <w:ind w:firstLine="562"/>
      </w:pPr>
      <w:bookmarkStart w:id="310" w:name="_Toc43719188"/>
      <w:bookmarkStart w:id="311" w:name="_Toc39917045"/>
      <w:bookmarkStart w:id="312" w:name="_Toc39915707"/>
      <w:bookmarkStart w:id="313" w:name="_Hlk39414094"/>
      <w:r>
        <w:t>4</w:t>
      </w:r>
      <w:r>
        <w:rPr>
          <w:rFonts w:hint="eastAsia"/>
        </w:rPr>
        <w:t>．听证的组织</w:t>
      </w:r>
      <w:bookmarkEnd w:id="310"/>
      <w:bookmarkEnd w:id="311"/>
      <w:bookmarkEnd w:id="312"/>
    </w:p>
    <w:bookmarkEnd w:id="313"/>
    <w:p>
      <w:pPr>
        <w:spacing w:line="360" w:lineRule="auto"/>
        <w:ind w:firstLine="420" w:firstLineChars="200"/>
        <w:rPr>
          <w:rFonts w:ascii="宋体" w:hAnsi="宋体" w:eastAsia="宋体"/>
          <w:sz w:val="21"/>
          <w:szCs w:val="21"/>
        </w:rPr>
      </w:pPr>
      <w:r>
        <w:rPr>
          <w:rFonts w:hint="eastAsia" w:ascii="宋体" w:hAnsi="宋体" w:eastAsia="宋体"/>
          <w:sz w:val="21"/>
          <w:szCs w:val="21"/>
        </w:rPr>
        <w:t>听证由拟作出适用听证程序的行政处罚的专利执法部门组织。</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专利执法部门组织听证的具体工作包括：</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①办案机构应当在</w:t>
      </w:r>
      <w:r>
        <w:rPr>
          <w:rFonts w:ascii="宋体" w:hAnsi="宋体" w:eastAsia="宋体"/>
          <w:sz w:val="21"/>
          <w:szCs w:val="21"/>
        </w:rPr>
        <w:t>3</w:t>
      </w:r>
      <w:r>
        <w:rPr>
          <w:rFonts w:hint="eastAsia" w:ascii="宋体" w:hAnsi="宋体" w:eastAsia="宋体"/>
          <w:sz w:val="21"/>
          <w:szCs w:val="21"/>
        </w:rPr>
        <w:t>日内将行政处罚认定的主要违法事实、证据的复印件、照片以及证据目录、证人名单移送本单位负责听证的部门；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②负责听证的部门接到移送的案卷材料后，应当在</w:t>
      </w:r>
      <w:r>
        <w:rPr>
          <w:rFonts w:ascii="宋体" w:hAnsi="宋体" w:eastAsia="宋体"/>
          <w:sz w:val="21"/>
          <w:szCs w:val="21"/>
        </w:rPr>
        <w:t>3</w:t>
      </w:r>
      <w:r>
        <w:rPr>
          <w:rFonts w:hint="eastAsia" w:ascii="宋体" w:hAnsi="宋体" w:eastAsia="宋体"/>
          <w:sz w:val="21"/>
          <w:szCs w:val="21"/>
        </w:rPr>
        <w:t>日内确定听证会组成人员。</w:t>
      </w:r>
    </w:p>
    <w:p>
      <w:pPr>
        <w:pStyle w:val="6"/>
        <w:ind w:firstLine="562"/>
      </w:pPr>
      <w:bookmarkStart w:id="314" w:name="_Toc39915708"/>
      <w:bookmarkStart w:id="315" w:name="_Toc39917046"/>
      <w:bookmarkStart w:id="316" w:name="_Toc43719189"/>
      <w:bookmarkStart w:id="317" w:name="_Hlk39414108"/>
      <w:r>
        <w:t>5</w:t>
      </w:r>
      <w:r>
        <w:rPr>
          <w:rFonts w:hint="eastAsia"/>
        </w:rPr>
        <w:t>．听证会组成人员</w:t>
      </w:r>
      <w:bookmarkEnd w:id="314"/>
      <w:bookmarkEnd w:id="315"/>
      <w:bookmarkEnd w:id="316"/>
    </w:p>
    <w:bookmarkEnd w:id="317"/>
    <w:p>
      <w:pPr>
        <w:spacing w:line="360" w:lineRule="auto"/>
        <w:ind w:firstLine="420" w:firstLineChars="200"/>
        <w:rPr>
          <w:rFonts w:ascii="宋体" w:hAnsi="宋体" w:eastAsia="宋体"/>
          <w:sz w:val="21"/>
          <w:szCs w:val="21"/>
        </w:rPr>
      </w:pPr>
      <w:r>
        <w:rPr>
          <w:rFonts w:hint="eastAsia" w:ascii="宋体" w:hAnsi="宋体" w:eastAsia="宋体"/>
          <w:sz w:val="21"/>
          <w:szCs w:val="21"/>
        </w:rPr>
        <w:t>听证会由听证主持人、听证员组成。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听证主持人、听证员由专利执法部门负责人指定。专利执法部门可以聘请本单位以外的人员参加听证。涉及疑难、复杂、重大案件，由专利执法部门主要负责人指定听证会组成人员。</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听证员为</w:t>
      </w:r>
      <w:r>
        <w:rPr>
          <w:rFonts w:ascii="宋体" w:hAnsi="宋体" w:eastAsia="宋体"/>
          <w:sz w:val="21"/>
          <w:szCs w:val="21"/>
        </w:rPr>
        <w:t>1</w:t>
      </w:r>
      <w:r>
        <w:rPr>
          <w:rFonts w:hint="eastAsia" w:ascii="宋体" w:hAnsi="宋体" w:eastAsia="宋体"/>
          <w:sz w:val="21"/>
          <w:szCs w:val="21"/>
        </w:rPr>
        <w:t>名以上</w:t>
      </w:r>
      <w:r>
        <w:rPr>
          <w:rFonts w:ascii="宋体" w:hAnsi="宋体" w:eastAsia="宋体"/>
          <w:sz w:val="21"/>
          <w:szCs w:val="21"/>
        </w:rPr>
        <w:t>4</w:t>
      </w:r>
      <w:r>
        <w:rPr>
          <w:rFonts w:hint="eastAsia" w:ascii="宋体" w:hAnsi="宋体" w:eastAsia="宋体"/>
          <w:sz w:val="21"/>
          <w:szCs w:val="21"/>
        </w:rPr>
        <w:t>名以下，协助听证主持人组织听证。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听证会组成人员为单数。</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听证会应当设书记员</w:t>
      </w:r>
      <w:r>
        <w:rPr>
          <w:rFonts w:ascii="宋体" w:hAnsi="宋体" w:eastAsia="宋体"/>
          <w:sz w:val="21"/>
          <w:szCs w:val="21"/>
        </w:rPr>
        <w:t>1</w:t>
      </w:r>
      <w:r>
        <w:rPr>
          <w:rFonts w:hint="eastAsia" w:ascii="宋体" w:hAnsi="宋体" w:eastAsia="宋体"/>
          <w:sz w:val="21"/>
          <w:szCs w:val="21"/>
        </w:rPr>
        <w:t>名，负责听证笔录的制作和其他事务。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听证会组成人员不得由该案办案人员担任。</w:t>
      </w:r>
    </w:p>
    <w:p>
      <w:pPr>
        <w:spacing w:line="360" w:lineRule="auto"/>
        <w:ind w:firstLine="420" w:firstLineChars="200"/>
        <w:rPr>
          <w:rFonts w:ascii="宋体" w:hAnsi="宋体" w:eastAsia="宋体"/>
          <w:sz w:val="21"/>
          <w:szCs w:val="21"/>
        </w:rPr>
      </w:pPr>
      <w:bookmarkStart w:id="318" w:name="_Hlk39414117"/>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）听证主持人及其职责</w:t>
      </w:r>
    </w:p>
    <w:bookmarkEnd w:id="318"/>
    <w:p>
      <w:pPr>
        <w:spacing w:line="360" w:lineRule="auto"/>
        <w:ind w:firstLine="420" w:firstLineChars="200"/>
        <w:rPr>
          <w:rFonts w:ascii="宋体" w:hAnsi="宋体" w:eastAsia="宋体"/>
          <w:sz w:val="21"/>
          <w:szCs w:val="21"/>
        </w:rPr>
      </w:pPr>
      <w:r>
        <w:rPr>
          <w:rFonts w:hint="eastAsia" w:ascii="宋体" w:hAnsi="宋体" w:eastAsia="宋体"/>
          <w:sz w:val="21"/>
          <w:szCs w:val="21"/>
        </w:rPr>
        <w:t>听证主持人应当具有从事专利行政执法工作</w:t>
      </w:r>
      <w:r>
        <w:rPr>
          <w:rFonts w:ascii="宋体" w:hAnsi="宋体" w:eastAsia="宋体"/>
          <w:sz w:val="21"/>
          <w:szCs w:val="21"/>
        </w:rPr>
        <w:t>3</w:t>
      </w:r>
      <w:r>
        <w:rPr>
          <w:rFonts w:hint="eastAsia" w:ascii="宋体" w:hAnsi="宋体" w:eastAsia="宋体"/>
          <w:sz w:val="21"/>
          <w:szCs w:val="21"/>
        </w:rPr>
        <w:t>年以上的经历。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听证主持人履行下列职责：</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hint="eastAsia" w:ascii="宋体" w:hAnsi="宋体" w:eastAsia="宋体"/>
          <w:sz w:val="21"/>
          <w:szCs w:val="21"/>
        </w:rPr>
        <w:t>决定举行听证的时间、地点并通知听证参加人；</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hint="eastAsia" w:ascii="宋体" w:hAnsi="宋体" w:eastAsia="宋体"/>
          <w:sz w:val="21"/>
          <w:szCs w:val="21"/>
        </w:rPr>
        <w:t>审查听证参加人的资格；</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hint="eastAsia" w:ascii="宋体" w:hAnsi="宋体" w:eastAsia="宋体"/>
          <w:sz w:val="21"/>
          <w:szCs w:val="21"/>
        </w:rPr>
        <w:t>主持听证，并就案件的事实、证据或者与之相关的法律问题进行询问，要求听证参加人提供或者补充证据；</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4 \* GB3 </w:instrText>
      </w:r>
      <w:r>
        <w:rPr>
          <w:rFonts w:ascii="宋体" w:hAnsi="宋体" w:eastAsia="宋体"/>
          <w:sz w:val="21"/>
          <w:szCs w:val="21"/>
        </w:rPr>
        <w:fldChar w:fldCharType="separate"/>
      </w:r>
      <w:r>
        <w:rPr>
          <w:rFonts w:hint="eastAsia" w:ascii="宋体" w:hAnsi="宋体" w:eastAsia="宋体"/>
          <w:sz w:val="21"/>
          <w:szCs w:val="21"/>
        </w:rPr>
        <w:t>④</w:t>
      </w:r>
      <w:r>
        <w:rPr>
          <w:rFonts w:ascii="宋体" w:hAnsi="宋体" w:eastAsia="宋体"/>
          <w:sz w:val="21"/>
          <w:szCs w:val="21"/>
        </w:rPr>
        <w:fldChar w:fldCharType="end"/>
      </w:r>
      <w:r>
        <w:rPr>
          <w:rFonts w:hint="eastAsia" w:ascii="宋体" w:hAnsi="宋体" w:eastAsia="宋体"/>
          <w:sz w:val="21"/>
          <w:szCs w:val="21"/>
        </w:rPr>
        <w:t>维护听证的秩序，对违反听证纪律的行为进行警告或者采取必要的措施予以制止，情节严重的，可以责令其退场；</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5 \* GB3 </w:instrText>
      </w:r>
      <w:r>
        <w:rPr>
          <w:rFonts w:ascii="宋体" w:hAnsi="宋体" w:eastAsia="宋体"/>
          <w:sz w:val="21"/>
          <w:szCs w:val="21"/>
        </w:rPr>
        <w:fldChar w:fldCharType="separate"/>
      </w:r>
      <w:r>
        <w:rPr>
          <w:rFonts w:hint="eastAsia" w:ascii="宋体" w:hAnsi="宋体" w:eastAsia="宋体"/>
          <w:sz w:val="21"/>
          <w:szCs w:val="21"/>
        </w:rPr>
        <w:t>⑤</w:t>
      </w:r>
      <w:r>
        <w:rPr>
          <w:rFonts w:ascii="宋体" w:hAnsi="宋体" w:eastAsia="宋体"/>
          <w:sz w:val="21"/>
          <w:szCs w:val="21"/>
        </w:rPr>
        <w:fldChar w:fldCharType="end"/>
      </w:r>
      <w:r>
        <w:rPr>
          <w:rFonts w:hint="eastAsia" w:ascii="宋体" w:hAnsi="宋体" w:eastAsia="宋体"/>
          <w:sz w:val="21"/>
          <w:szCs w:val="21"/>
        </w:rPr>
        <w:t>对听证笔录进行审阅，并提出听证报告及处理建议；</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6 \* GB3 </w:instrText>
      </w:r>
      <w:r>
        <w:rPr>
          <w:rFonts w:ascii="宋体" w:hAnsi="宋体" w:eastAsia="宋体"/>
          <w:sz w:val="21"/>
          <w:szCs w:val="21"/>
        </w:rPr>
        <w:fldChar w:fldCharType="separate"/>
      </w:r>
      <w:r>
        <w:rPr>
          <w:rFonts w:hint="eastAsia" w:ascii="宋体" w:hAnsi="宋体" w:eastAsia="宋体"/>
          <w:sz w:val="21"/>
          <w:szCs w:val="21"/>
        </w:rPr>
        <w:t>⑥</w:t>
      </w:r>
      <w:r>
        <w:rPr>
          <w:rFonts w:ascii="宋体" w:hAnsi="宋体" w:eastAsia="宋体"/>
          <w:sz w:val="21"/>
          <w:szCs w:val="21"/>
        </w:rPr>
        <w:fldChar w:fldCharType="end"/>
      </w:r>
      <w:r>
        <w:rPr>
          <w:rFonts w:hint="eastAsia" w:ascii="宋体" w:hAnsi="宋体" w:eastAsia="宋体"/>
          <w:sz w:val="21"/>
          <w:szCs w:val="21"/>
        </w:rPr>
        <w:t>决定中止、终止或者延期听证，宣布结束听证；</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7 \* GB3 </w:instrText>
      </w:r>
      <w:r>
        <w:rPr>
          <w:rFonts w:ascii="宋体" w:hAnsi="宋体" w:eastAsia="宋体"/>
          <w:sz w:val="21"/>
          <w:szCs w:val="21"/>
        </w:rPr>
        <w:fldChar w:fldCharType="separate"/>
      </w:r>
      <w:r>
        <w:rPr>
          <w:rFonts w:hint="eastAsia" w:ascii="宋体" w:hAnsi="宋体" w:eastAsia="宋体"/>
          <w:sz w:val="21"/>
          <w:szCs w:val="21"/>
        </w:rPr>
        <w:t>⑦</w:t>
      </w:r>
      <w:r>
        <w:rPr>
          <w:rFonts w:ascii="宋体" w:hAnsi="宋体" w:eastAsia="宋体"/>
          <w:sz w:val="21"/>
          <w:szCs w:val="21"/>
        </w:rPr>
        <w:fldChar w:fldCharType="end"/>
      </w:r>
      <w:r>
        <w:rPr>
          <w:rFonts w:hint="eastAsia" w:ascii="宋体" w:hAnsi="宋体" w:eastAsia="宋体"/>
          <w:sz w:val="21"/>
          <w:szCs w:val="21"/>
        </w:rPr>
        <w:t>法律、法规、规章规定的其他职责。</w:t>
      </w:r>
    </w:p>
    <w:p>
      <w:pPr>
        <w:spacing w:line="360" w:lineRule="auto"/>
        <w:ind w:firstLine="420" w:firstLineChars="200"/>
        <w:rPr>
          <w:rFonts w:ascii="宋体" w:hAnsi="宋体" w:eastAsia="宋体"/>
          <w:sz w:val="21"/>
          <w:szCs w:val="21"/>
        </w:rPr>
      </w:pPr>
      <w:bookmarkStart w:id="319" w:name="_Hlk39414127"/>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）听证员的职责</w:t>
      </w:r>
    </w:p>
    <w:bookmarkEnd w:id="319"/>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hint="eastAsia" w:ascii="宋体" w:hAnsi="宋体" w:eastAsia="宋体"/>
          <w:sz w:val="21"/>
          <w:szCs w:val="21"/>
        </w:rPr>
        <w:t>阅读案卷、查阅有关证据，熟悉案情；</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hint="eastAsia" w:ascii="宋体" w:hAnsi="宋体" w:eastAsia="宋体"/>
          <w:sz w:val="21"/>
          <w:szCs w:val="21"/>
        </w:rPr>
        <w:t>参加听证主持人召集的讨论会，拟定听证会要点；</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hint="eastAsia" w:ascii="宋体" w:hAnsi="宋体" w:eastAsia="宋体"/>
          <w:sz w:val="21"/>
          <w:szCs w:val="21"/>
        </w:rPr>
        <w:t>参加听证会，就案件的事实、证据或者与之相关的法律问题进行询问；</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4 \* GB3 </w:instrText>
      </w:r>
      <w:r>
        <w:rPr>
          <w:rFonts w:ascii="宋体" w:hAnsi="宋体" w:eastAsia="宋体"/>
          <w:sz w:val="21"/>
          <w:szCs w:val="21"/>
        </w:rPr>
        <w:fldChar w:fldCharType="separate"/>
      </w:r>
      <w:r>
        <w:rPr>
          <w:rFonts w:hint="eastAsia" w:ascii="宋体" w:hAnsi="宋体" w:eastAsia="宋体"/>
          <w:sz w:val="21"/>
          <w:szCs w:val="21"/>
        </w:rPr>
        <w:t>④</w:t>
      </w:r>
      <w:r>
        <w:rPr>
          <w:rFonts w:ascii="宋体" w:hAnsi="宋体" w:eastAsia="宋体"/>
          <w:sz w:val="21"/>
          <w:szCs w:val="21"/>
        </w:rPr>
        <w:fldChar w:fldCharType="end"/>
      </w:r>
      <w:r>
        <w:rPr>
          <w:rFonts w:hint="eastAsia" w:ascii="宋体" w:hAnsi="宋体" w:eastAsia="宋体"/>
          <w:sz w:val="21"/>
          <w:szCs w:val="21"/>
        </w:rPr>
        <w:t>阅读听证笔录并在听证笔录上签名；</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5 \* GB3 </w:instrText>
      </w:r>
      <w:r>
        <w:rPr>
          <w:rFonts w:ascii="宋体" w:hAnsi="宋体" w:eastAsia="宋体"/>
          <w:sz w:val="21"/>
          <w:szCs w:val="21"/>
        </w:rPr>
        <w:fldChar w:fldCharType="separate"/>
      </w:r>
      <w:r>
        <w:rPr>
          <w:rFonts w:hint="eastAsia" w:ascii="宋体" w:hAnsi="宋体" w:eastAsia="宋体"/>
          <w:sz w:val="21"/>
          <w:szCs w:val="21"/>
        </w:rPr>
        <w:t>⑤</w:t>
      </w:r>
      <w:r>
        <w:rPr>
          <w:rFonts w:ascii="宋体" w:hAnsi="宋体" w:eastAsia="宋体"/>
          <w:sz w:val="21"/>
          <w:szCs w:val="21"/>
        </w:rPr>
        <w:fldChar w:fldCharType="end"/>
      </w:r>
      <w:r>
        <w:rPr>
          <w:rFonts w:hint="eastAsia" w:ascii="宋体" w:hAnsi="宋体" w:eastAsia="宋体"/>
          <w:sz w:val="21"/>
          <w:szCs w:val="21"/>
        </w:rPr>
        <w:t>参加听证会结束后的合议，讨论决定听证报告的内容。</w:t>
      </w:r>
    </w:p>
    <w:p>
      <w:pPr>
        <w:pStyle w:val="6"/>
        <w:ind w:firstLine="562"/>
      </w:pPr>
      <w:bookmarkStart w:id="320" w:name="_Toc39915709"/>
      <w:bookmarkStart w:id="321" w:name="_Toc43719190"/>
      <w:bookmarkStart w:id="322" w:name="_Toc39917047"/>
      <w:bookmarkStart w:id="323" w:name="_Hlk39414138"/>
      <w:r>
        <w:t>6</w:t>
      </w:r>
      <w:r>
        <w:rPr>
          <w:rFonts w:hint="eastAsia"/>
        </w:rPr>
        <w:t>．听证参加人及其职责或权利</w:t>
      </w:r>
      <w:bookmarkEnd w:id="320"/>
      <w:bookmarkEnd w:id="321"/>
      <w:bookmarkEnd w:id="322"/>
    </w:p>
    <w:bookmarkEnd w:id="323"/>
    <w:p>
      <w:pPr>
        <w:spacing w:line="360" w:lineRule="auto"/>
        <w:ind w:firstLine="420" w:firstLineChars="200"/>
        <w:rPr>
          <w:rFonts w:ascii="宋体" w:hAnsi="宋体" w:eastAsia="宋体"/>
          <w:sz w:val="21"/>
          <w:szCs w:val="21"/>
        </w:rPr>
      </w:pPr>
      <w:bookmarkStart w:id="324" w:name="_Hlk39414145"/>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）听证参加人</w:t>
      </w:r>
    </w:p>
    <w:bookmarkEnd w:id="324"/>
    <w:p>
      <w:pPr>
        <w:spacing w:line="360" w:lineRule="auto"/>
        <w:ind w:firstLine="420" w:firstLineChars="200"/>
        <w:rPr>
          <w:rFonts w:ascii="宋体" w:hAnsi="宋体" w:eastAsia="宋体"/>
          <w:sz w:val="21"/>
          <w:szCs w:val="21"/>
        </w:rPr>
      </w:pPr>
      <w:r>
        <w:rPr>
          <w:rFonts w:hint="eastAsia" w:ascii="宋体" w:hAnsi="宋体" w:eastAsia="宋体"/>
          <w:sz w:val="21"/>
          <w:szCs w:val="21"/>
        </w:rPr>
        <w:t>听证参加人是指参加听证会并对听证会产生实体和程序影响的有关人员，包括：</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hint="eastAsia" w:ascii="宋体" w:hAnsi="宋体" w:eastAsia="宋体"/>
          <w:sz w:val="21"/>
          <w:szCs w:val="21"/>
        </w:rPr>
        <w:t>办案人员；</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hint="eastAsia" w:ascii="宋体" w:hAnsi="宋体" w:eastAsia="宋体"/>
          <w:sz w:val="21"/>
          <w:szCs w:val="21"/>
        </w:rPr>
        <w:t>当事人及其代理人；</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hint="eastAsia" w:ascii="宋体" w:hAnsi="宋体" w:eastAsia="宋体"/>
          <w:sz w:val="21"/>
          <w:szCs w:val="21"/>
        </w:rPr>
        <w:t>与案件处理结果有直接利害关系的第三人及其代理人；</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4 \* GB3 </w:instrText>
      </w:r>
      <w:r>
        <w:rPr>
          <w:rFonts w:ascii="宋体" w:hAnsi="宋体" w:eastAsia="宋体"/>
          <w:sz w:val="21"/>
          <w:szCs w:val="21"/>
        </w:rPr>
        <w:fldChar w:fldCharType="separate"/>
      </w:r>
      <w:r>
        <w:rPr>
          <w:rFonts w:hint="eastAsia" w:ascii="宋体" w:hAnsi="宋体" w:eastAsia="宋体"/>
          <w:sz w:val="21"/>
          <w:szCs w:val="21"/>
        </w:rPr>
        <w:t>④</w:t>
      </w:r>
      <w:r>
        <w:rPr>
          <w:rFonts w:ascii="宋体" w:hAnsi="宋体" w:eastAsia="宋体"/>
          <w:sz w:val="21"/>
          <w:szCs w:val="21"/>
        </w:rPr>
        <w:fldChar w:fldCharType="end"/>
      </w:r>
      <w:r>
        <w:rPr>
          <w:rFonts w:hint="eastAsia" w:ascii="宋体" w:hAnsi="宋体" w:eastAsia="宋体"/>
          <w:sz w:val="21"/>
          <w:szCs w:val="21"/>
        </w:rPr>
        <w:t>证人、鉴定人、翻译人员；</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5 \* GB3 </w:instrText>
      </w:r>
      <w:r>
        <w:rPr>
          <w:rFonts w:ascii="宋体" w:hAnsi="宋体" w:eastAsia="宋体"/>
          <w:sz w:val="21"/>
          <w:szCs w:val="21"/>
        </w:rPr>
        <w:fldChar w:fldCharType="separate"/>
      </w:r>
      <w:r>
        <w:rPr>
          <w:rFonts w:hint="eastAsia" w:ascii="宋体" w:hAnsi="宋体" w:eastAsia="宋体"/>
          <w:sz w:val="21"/>
          <w:szCs w:val="21"/>
        </w:rPr>
        <w:t>⑤</w:t>
      </w:r>
      <w:r>
        <w:rPr>
          <w:rFonts w:ascii="宋体" w:hAnsi="宋体" w:eastAsia="宋体"/>
          <w:sz w:val="21"/>
          <w:szCs w:val="21"/>
        </w:rPr>
        <w:fldChar w:fldCharType="end"/>
      </w:r>
      <w:r>
        <w:rPr>
          <w:rFonts w:hint="eastAsia" w:ascii="宋体" w:hAnsi="宋体" w:eastAsia="宋体"/>
          <w:sz w:val="21"/>
          <w:szCs w:val="21"/>
        </w:rPr>
        <w:t>其他有关的人员。</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第三人参加听证的可以自行申请并由听证主持人决定，也可以由听证主持人通知其作为第三人参加听证会。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当事人、第三人可以亲自参加听证，也可以委托</w:t>
      </w:r>
      <w:r>
        <w:rPr>
          <w:rFonts w:ascii="宋体" w:hAnsi="宋体" w:eastAsia="宋体"/>
          <w:sz w:val="21"/>
          <w:szCs w:val="21"/>
        </w:rPr>
        <w:t>1</w:t>
      </w: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名代理人参加听证。当事人、第三人是法人的，由其法定代表人参加听证；当事人是其他组织的，由其主要负责人参加听证。当事人、第三人是无民事行为能力人或者限制民事行为能力人的，由其法定代理人代为参加听证。委托代理人参加听证的，应当要求其提交由委托人签名（盖章）的授权委托书，授权委托书应当写明委托事项和权限。</w:t>
      </w:r>
    </w:p>
    <w:p>
      <w:pPr>
        <w:spacing w:line="360" w:lineRule="auto"/>
        <w:ind w:firstLine="420" w:firstLineChars="200"/>
        <w:rPr>
          <w:rFonts w:ascii="宋体" w:hAnsi="宋体" w:eastAsia="宋体"/>
          <w:sz w:val="21"/>
          <w:szCs w:val="21"/>
        </w:rPr>
      </w:pPr>
      <w:bookmarkStart w:id="325" w:name="_Hlk39414158"/>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）办案人员在听证中的职责</w:t>
      </w:r>
    </w:p>
    <w:bookmarkEnd w:id="325"/>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hint="eastAsia" w:ascii="宋体" w:hAnsi="宋体" w:eastAsia="宋体"/>
          <w:sz w:val="21"/>
          <w:szCs w:val="21"/>
        </w:rPr>
        <w:t>查阅案卷、核实有关证据，详细了解案件的有关内容；</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hint="eastAsia" w:ascii="宋体" w:hAnsi="宋体" w:eastAsia="宋体"/>
          <w:sz w:val="21"/>
          <w:szCs w:val="21"/>
        </w:rPr>
        <w:t>向负责听证的机构和听证主持人提交有关的案件材料；</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hint="eastAsia" w:ascii="宋体" w:hAnsi="宋体" w:eastAsia="宋体"/>
          <w:sz w:val="21"/>
          <w:szCs w:val="21"/>
        </w:rPr>
        <w:t>拟定听证会的发言材料；</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4 \* GB3 </w:instrText>
      </w:r>
      <w:r>
        <w:rPr>
          <w:rFonts w:ascii="宋体" w:hAnsi="宋体" w:eastAsia="宋体"/>
          <w:sz w:val="21"/>
          <w:szCs w:val="21"/>
        </w:rPr>
        <w:fldChar w:fldCharType="separate"/>
      </w:r>
      <w:r>
        <w:rPr>
          <w:rFonts w:hint="eastAsia" w:ascii="宋体" w:hAnsi="宋体" w:eastAsia="宋体"/>
          <w:sz w:val="21"/>
          <w:szCs w:val="21"/>
        </w:rPr>
        <w:t>④</w:t>
      </w:r>
      <w:r>
        <w:rPr>
          <w:rFonts w:ascii="宋体" w:hAnsi="宋体" w:eastAsia="宋体"/>
          <w:sz w:val="21"/>
          <w:szCs w:val="21"/>
        </w:rPr>
        <w:fldChar w:fldCharType="end"/>
      </w:r>
      <w:r>
        <w:rPr>
          <w:rFonts w:hint="eastAsia" w:ascii="宋体" w:hAnsi="宋体" w:eastAsia="宋体"/>
          <w:sz w:val="21"/>
          <w:szCs w:val="21"/>
        </w:rPr>
        <w:t>参加听证会，在听证会上提出当事人违法的事实、证据、拟作出的行政处罚建议及法律依据，向其他听证参加人发问，回答听证主持人和听证员的提问，回答当事人及其代理人的提问，参加质证和辩论，发表最后意见；</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5 \* GB3 </w:instrText>
      </w:r>
      <w:r>
        <w:rPr>
          <w:rFonts w:ascii="宋体" w:hAnsi="宋体" w:eastAsia="宋体"/>
          <w:sz w:val="21"/>
          <w:szCs w:val="21"/>
        </w:rPr>
        <w:fldChar w:fldCharType="separate"/>
      </w:r>
      <w:r>
        <w:rPr>
          <w:rFonts w:hint="eastAsia" w:ascii="宋体" w:hAnsi="宋体" w:eastAsia="宋体"/>
          <w:sz w:val="21"/>
          <w:szCs w:val="21"/>
        </w:rPr>
        <w:t>⑤</w:t>
      </w:r>
      <w:r>
        <w:rPr>
          <w:rFonts w:ascii="宋体" w:hAnsi="宋体" w:eastAsia="宋体"/>
          <w:sz w:val="21"/>
          <w:szCs w:val="21"/>
        </w:rPr>
        <w:fldChar w:fldCharType="end"/>
      </w:r>
      <w:r>
        <w:rPr>
          <w:rFonts w:hint="eastAsia" w:ascii="宋体" w:hAnsi="宋体" w:eastAsia="宋体"/>
          <w:sz w:val="21"/>
          <w:szCs w:val="21"/>
        </w:rPr>
        <w:t>核对听证笔录，在听证笔录中签名。</w:t>
      </w:r>
    </w:p>
    <w:p>
      <w:pPr>
        <w:spacing w:line="360" w:lineRule="auto"/>
        <w:ind w:firstLine="420" w:firstLineChars="200"/>
        <w:rPr>
          <w:rFonts w:ascii="宋体" w:hAnsi="宋体" w:eastAsia="宋体"/>
          <w:sz w:val="21"/>
          <w:szCs w:val="21"/>
        </w:rPr>
      </w:pPr>
      <w:bookmarkStart w:id="326" w:name="_Hlk39414168"/>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）当事人在听证中的权利</w:t>
      </w:r>
    </w:p>
    <w:bookmarkEnd w:id="326"/>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hint="eastAsia" w:ascii="宋体" w:hAnsi="宋体" w:eastAsia="宋体"/>
          <w:sz w:val="21"/>
          <w:szCs w:val="21"/>
        </w:rPr>
        <w:t>要求或者放弃听证；</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hint="eastAsia" w:ascii="宋体" w:hAnsi="宋体" w:eastAsia="宋体"/>
          <w:sz w:val="21"/>
          <w:szCs w:val="21"/>
        </w:rPr>
        <w:t>申请回避；</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hint="eastAsia" w:ascii="宋体" w:hAnsi="宋体" w:eastAsia="宋体"/>
          <w:sz w:val="21"/>
          <w:szCs w:val="21"/>
        </w:rPr>
        <w:t>出席听证会或者委托</w:t>
      </w:r>
      <w:r>
        <w:rPr>
          <w:rFonts w:ascii="宋体" w:hAnsi="宋体" w:eastAsia="宋体"/>
          <w:sz w:val="21"/>
          <w:szCs w:val="21"/>
        </w:rPr>
        <w:t>1</w:t>
      </w: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名代理人参加听证，并出具委托代理书，明确代理人权限；</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4 \* GB3 </w:instrText>
      </w:r>
      <w:r>
        <w:rPr>
          <w:rFonts w:ascii="宋体" w:hAnsi="宋体" w:eastAsia="宋体"/>
          <w:sz w:val="21"/>
          <w:szCs w:val="21"/>
        </w:rPr>
        <w:fldChar w:fldCharType="separate"/>
      </w:r>
      <w:r>
        <w:rPr>
          <w:rFonts w:hint="eastAsia" w:ascii="宋体" w:hAnsi="宋体" w:eastAsia="宋体"/>
          <w:sz w:val="21"/>
          <w:szCs w:val="21"/>
        </w:rPr>
        <w:t>④</w:t>
      </w:r>
      <w:r>
        <w:rPr>
          <w:rFonts w:ascii="宋体" w:hAnsi="宋体" w:eastAsia="宋体"/>
          <w:sz w:val="21"/>
          <w:szCs w:val="21"/>
        </w:rPr>
        <w:fldChar w:fldCharType="end"/>
      </w:r>
      <w:r>
        <w:rPr>
          <w:rFonts w:hint="eastAsia" w:ascii="宋体" w:hAnsi="宋体" w:eastAsia="宋体"/>
          <w:sz w:val="21"/>
          <w:szCs w:val="21"/>
        </w:rPr>
        <w:t>进行陈述、申辩和质证；</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5 \* GB3 </w:instrText>
      </w:r>
      <w:r>
        <w:rPr>
          <w:rFonts w:ascii="宋体" w:hAnsi="宋体" w:eastAsia="宋体"/>
          <w:sz w:val="21"/>
          <w:szCs w:val="21"/>
        </w:rPr>
        <w:fldChar w:fldCharType="separate"/>
      </w:r>
      <w:r>
        <w:rPr>
          <w:rFonts w:hint="eastAsia" w:ascii="宋体" w:hAnsi="宋体" w:eastAsia="宋体"/>
          <w:sz w:val="21"/>
          <w:szCs w:val="21"/>
        </w:rPr>
        <w:t>⑤</w:t>
      </w:r>
      <w:r>
        <w:rPr>
          <w:rFonts w:ascii="宋体" w:hAnsi="宋体" w:eastAsia="宋体"/>
          <w:sz w:val="21"/>
          <w:szCs w:val="21"/>
        </w:rPr>
        <w:fldChar w:fldCharType="end"/>
      </w:r>
      <w:r>
        <w:rPr>
          <w:rFonts w:hint="eastAsia" w:ascii="宋体" w:hAnsi="宋体" w:eastAsia="宋体"/>
          <w:sz w:val="21"/>
          <w:szCs w:val="21"/>
        </w:rPr>
        <w:t>核对听证笔录。</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无民事行为能力或者限制民事行为能力的人，法定代理人享有上述权利。</w:t>
      </w:r>
    </w:p>
    <w:p>
      <w:pPr>
        <w:pStyle w:val="6"/>
        <w:ind w:firstLine="562"/>
      </w:pPr>
      <w:bookmarkStart w:id="327" w:name="_Toc39915710"/>
      <w:bookmarkStart w:id="328" w:name="_Toc43719191"/>
      <w:bookmarkStart w:id="329" w:name="_Toc39917048"/>
      <w:bookmarkStart w:id="330" w:name="_Hlk39414179"/>
      <w:r>
        <w:t>7</w:t>
      </w:r>
      <w:r>
        <w:rPr>
          <w:rFonts w:hint="eastAsia"/>
        </w:rPr>
        <w:t>．听证会</w:t>
      </w:r>
      <w:bookmarkEnd w:id="327"/>
      <w:bookmarkEnd w:id="328"/>
      <w:bookmarkEnd w:id="329"/>
    </w:p>
    <w:p>
      <w:pPr>
        <w:spacing w:line="360" w:lineRule="auto"/>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）听证会前的准备</w:t>
      </w:r>
    </w:p>
    <w:bookmarkEnd w:id="330"/>
    <w:p>
      <w:pPr>
        <w:spacing w:line="360" w:lineRule="auto"/>
        <w:ind w:firstLine="420" w:firstLineChars="200"/>
        <w:rPr>
          <w:rFonts w:ascii="宋体" w:hAnsi="宋体" w:eastAsia="宋体"/>
          <w:sz w:val="21"/>
          <w:szCs w:val="21"/>
        </w:rPr>
      </w:pPr>
      <w:r>
        <w:rPr>
          <w:rFonts w:hint="eastAsia" w:ascii="宋体" w:hAnsi="宋体" w:eastAsia="宋体"/>
          <w:sz w:val="21"/>
          <w:szCs w:val="21"/>
        </w:rPr>
        <w:t>听证会举行的时间由听证主持人确定，一般可以在当事人提出听证之日起</w:t>
      </w:r>
      <w:r>
        <w:rPr>
          <w:rFonts w:ascii="宋体" w:hAnsi="宋体" w:eastAsia="宋体"/>
          <w:sz w:val="21"/>
          <w:szCs w:val="21"/>
        </w:rPr>
        <w:t>15</w:t>
      </w:r>
      <w:r>
        <w:rPr>
          <w:rFonts w:hint="eastAsia" w:ascii="宋体" w:hAnsi="宋体" w:eastAsia="宋体"/>
          <w:sz w:val="21"/>
          <w:szCs w:val="21"/>
        </w:rPr>
        <w:t>日内举行。</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听证会举行前，听证主持人应当召集听证人员阅读案卷、查阅有关证据，熟悉案情，对案件事实、证据、适用法律等进行讨论，拟定听证要点，并通知办案人员准备相关事项。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听证主持人确定听证举行的时间、地点后，应当在听证会举行</w:t>
      </w:r>
      <w:r>
        <w:rPr>
          <w:rFonts w:ascii="宋体" w:hAnsi="宋体" w:eastAsia="宋体"/>
          <w:sz w:val="21"/>
          <w:szCs w:val="21"/>
        </w:rPr>
        <w:t>7</w:t>
      </w:r>
      <w:r>
        <w:rPr>
          <w:rFonts w:hint="eastAsia" w:ascii="宋体" w:hAnsi="宋体" w:eastAsia="宋体"/>
          <w:sz w:val="21"/>
          <w:szCs w:val="21"/>
        </w:rPr>
        <w:t>日前将制作的行政处罚听证通知书送达当事人，并要求当事人在行政处罚听证通知书上签字或者盖章；将听证时间、地点等事项通知其他参加人。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行政处罚听证通知书内容包括：</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hint="eastAsia" w:ascii="宋体" w:hAnsi="宋体" w:eastAsia="宋体"/>
          <w:sz w:val="21"/>
          <w:szCs w:val="21"/>
        </w:rPr>
        <w:t>听证会举行的时间、地点；</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hint="eastAsia" w:ascii="宋体" w:hAnsi="宋体" w:eastAsia="宋体"/>
          <w:sz w:val="21"/>
          <w:szCs w:val="21"/>
        </w:rPr>
        <w:t>听证会组成人员的姓名；</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hint="eastAsia" w:ascii="宋体" w:hAnsi="宋体" w:eastAsia="宋体"/>
          <w:sz w:val="21"/>
          <w:szCs w:val="21"/>
        </w:rPr>
        <w:t>告知当事人有权申请回避；</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4 \* GB3 </w:instrText>
      </w:r>
      <w:r>
        <w:rPr>
          <w:rFonts w:ascii="宋体" w:hAnsi="宋体" w:eastAsia="宋体"/>
          <w:sz w:val="21"/>
          <w:szCs w:val="21"/>
        </w:rPr>
        <w:fldChar w:fldCharType="separate"/>
      </w:r>
      <w:r>
        <w:rPr>
          <w:rFonts w:hint="eastAsia" w:ascii="宋体" w:hAnsi="宋体" w:eastAsia="宋体"/>
          <w:sz w:val="21"/>
          <w:szCs w:val="21"/>
        </w:rPr>
        <w:t>④</w:t>
      </w:r>
      <w:r>
        <w:rPr>
          <w:rFonts w:ascii="宋体" w:hAnsi="宋体" w:eastAsia="宋体"/>
          <w:sz w:val="21"/>
          <w:szCs w:val="21"/>
        </w:rPr>
        <w:fldChar w:fldCharType="end"/>
      </w:r>
      <w:r>
        <w:rPr>
          <w:rFonts w:hint="eastAsia" w:ascii="宋体" w:hAnsi="宋体" w:eastAsia="宋体"/>
          <w:sz w:val="21"/>
          <w:szCs w:val="21"/>
        </w:rPr>
        <w:t>告知当事人准备证据、通知证人等事项。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行政处罚听证通知书应当加盖专利执法部门的公章。</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公开听证的案件应当在听证会举行</w:t>
      </w:r>
      <w:r>
        <w:rPr>
          <w:rFonts w:ascii="宋体" w:hAnsi="宋体" w:eastAsia="宋体"/>
          <w:sz w:val="21"/>
          <w:szCs w:val="21"/>
        </w:rPr>
        <w:t>3</w:t>
      </w:r>
      <w:r>
        <w:rPr>
          <w:rFonts w:hint="eastAsia" w:ascii="宋体" w:hAnsi="宋体" w:eastAsia="宋体"/>
          <w:sz w:val="21"/>
          <w:szCs w:val="21"/>
        </w:rPr>
        <w:t>日以前公告案由、当事人姓名或者名称、听证举行时间和地点。</w:t>
      </w:r>
    </w:p>
    <w:p>
      <w:pPr>
        <w:spacing w:line="360" w:lineRule="auto"/>
        <w:ind w:firstLine="420" w:firstLineChars="200"/>
        <w:rPr>
          <w:rFonts w:ascii="宋体" w:hAnsi="宋体" w:eastAsia="宋体"/>
          <w:sz w:val="21"/>
          <w:szCs w:val="21"/>
        </w:rPr>
      </w:pPr>
      <w:bookmarkStart w:id="331" w:name="_Hlk39414192"/>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）听证会的延期</w:t>
      </w:r>
    </w:p>
    <w:bookmarkEnd w:id="331"/>
    <w:p>
      <w:pPr>
        <w:spacing w:line="360" w:lineRule="auto"/>
        <w:ind w:firstLine="420" w:firstLineChars="200"/>
        <w:rPr>
          <w:rFonts w:ascii="宋体" w:hAnsi="宋体" w:eastAsia="宋体"/>
          <w:sz w:val="21"/>
          <w:szCs w:val="21"/>
        </w:rPr>
      </w:pPr>
      <w:r>
        <w:rPr>
          <w:rFonts w:hint="eastAsia" w:ascii="宋体" w:hAnsi="宋体" w:eastAsia="宋体"/>
          <w:sz w:val="21"/>
          <w:szCs w:val="21"/>
        </w:rPr>
        <w:t>听证会应当按期举行。专利执法部门因特殊情况，可以决定延期举行听证会并书面通知听证参加人。当事人符合延期举行听证会的情形的，应当及时书面告知听证主持人，请求延期举行听证会。由听证主持人决定是否延期，并书面通知听证参加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可以延期举行听证会的情形：</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hint="eastAsia" w:ascii="宋体" w:hAnsi="宋体" w:eastAsia="宋体"/>
          <w:sz w:val="21"/>
          <w:szCs w:val="21"/>
        </w:rPr>
        <w:t>当事人因不可抗力的事由不能按时参加听证的；</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hint="eastAsia" w:ascii="宋体" w:hAnsi="宋体" w:eastAsia="宋体"/>
          <w:sz w:val="21"/>
          <w:szCs w:val="21"/>
        </w:rPr>
        <w:t>当事人提出回避申请理由成立，需重新确定听证人员的；</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hint="eastAsia" w:ascii="宋体" w:hAnsi="宋体" w:eastAsia="宋体"/>
          <w:sz w:val="21"/>
          <w:szCs w:val="21"/>
        </w:rPr>
        <w:t>其他应当延期的情形。</w:t>
      </w:r>
    </w:p>
    <w:p>
      <w:pPr>
        <w:spacing w:line="360" w:lineRule="auto"/>
        <w:ind w:firstLine="420" w:firstLineChars="200"/>
        <w:rPr>
          <w:rFonts w:ascii="宋体" w:hAnsi="宋体" w:eastAsia="宋体"/>
          <w:sz w:val="21"/>
          <w:szCs w:val="21"/>
        </w:rPr>
      </w:pPr>
      <w:bookmarkStart w:id="332" w:name="_Hlk39414207"/>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）听证会的举行</w:t>
      </w:r>
    </w:p>
    <w:bookmarkEnd w:id="332"/>
    <w:p>
      <w:pPr>
        <w:spacing w:line="360" w:lineRule="auto"/>
        <w:ind w:firstLine="420" w:firstLineChars="200"/>
        <w:rPr>
          <w:rFonts w:ascii="宋体" w:hAnsi="宋体" w:eastAsia="宋体"/>
          <w:sz w:val="21"/>
          <w:szCs w:val="21"/>
        </w:rPr>
      </w:pPr>
      <w:r>
        <w:rPr>
          <w:rFonts w:hint="eastAsia" w:ascii="宋体" w:hAnsi="宋体" w:eastAsia="宋体"/>
          <w:sz w:val="21"/>
          <w:szCs w:val="21"/>
        </w:rPr>
        <w:t>听证会按照行政处罚听证通知书中确定的时间、地点举行。</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听证会应当公开举行，但根据国家法律、法规等规定保密的除外。</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听证会举行当日，听证会开始前，书记员应当查明当事人和其他参加人是否到会，并宣布听证纪律：</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hint="eastAsia" w:ascii="宋体" w:hAnsi="宋体" w:eastAsia="宋体"/>
          <w:sz w:val="21"/>
          <w:szCs w:val="21"/>
        </w:rPr>
        <w:t>服从听证主持人的指挥，未经听证主持人允许，不得发言、提问；</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hint="eastAsia" w:ascii="宋体" w:hAnsi="宋体" w:eastAsia="宋体"/>
          <w:sz w:val="21"/>
          <w:szCs w:val="21"/>
        </w:rPr>
        <w:t>未经听证主持人允许，不得录音、拍照、摄像；</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hint="eastAsia" w:ascii="宋体" w:hAnsi="宋体" w:eastAsia="宋体"/>
          <w:sz w:val="21"/>
          <w:szCs w:val="21"/>
        </w:rPr>
        <w:t>听证参加人未经听证主持人允许不得中途退场；</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4 \* GB3 </w:instrText>
      </w:r>
      <w:r>
        <w:rPr>
          <w:rFonts w:ascii="宋体" w:hAnsi="宋体" w:eastAsia="宋体"/>
          <w:sz w:val="21"/>
          <w:szCs w:val="21"/>
        </w:rPr>
        <w:fldChar w:fldCharType="separate"/>
      </w:r>
      <w:r>
        <w:rPr>
          <w:rFonts w:hint="eastAsia" w:ascii="宋体" w:hAnsi="宋体" w:eastAsia="宋体"/>
          <w:sz w:val="21"/>
          <w:szCs w:val="21"/>
        </w:rPr>
        <w:t>④</w:t>
      </w:r>
      <w:r>
        <w:rPr>
          <w:rFonts w:ascii="宋体" w:hAnsi="宋体" w:eastAsia="宋体"/>
          <w:sz w:val="21"/>
          <w:szCs w:val="21"/>
        </w:rPr>
        <w:fldChar w:fldCharType="end"/>
      </w:r>
      <w:r>
        <w:rPr>
          <w:rFonts w:hint="eastAsia" w:ascii="宋体" w:hAnsi="宋体" w:eastAsia="宋体"/>
          <w:sz w:val="21"/>
          <w:szCs w:val="21"/>
        </w:rPr>
        <w:t>旁听人员要保持肃静，不得议论、喧哗、哄闹或者进行其他妨碍听证秩序的活动。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听证主持人对违反听证纪律的参加人或参加人的不当辩论，有权予以制止；对违反听证纪律的旁听人员，听证主持人有权责令其退席，严重妨害听证正常进行的由公安机关依法处理。</w:t>
      </w:r>
    </w:p>
    <w:p>
      <w:pPr>
        <w:spacing w:line="360" w:lineRule="auto"/>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）听证主持人组织听证顺序</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hint="eastAsia" w:ascii="宋体" w:hAnsi="宋体" w:eastAsia="宋体"/>
          <w:sz w:val="21"/>
          <w:szCs w:val="21"/>
        </w:rPr>
        <w:t>听证主持人宣布听证开始，介绍案由；</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②听证主持人宣布听证组成人员、书记员、翻译人员名单；</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③听证主持人核对听证参加人身份；</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④听证主持人告知当事人有关的权利和义务，询问是否提出回避申请；</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⑤听证会调查，由案件调查人提出当事人违法的事实、证据、法律依据和拟作出行政处罚建议，由当事人、第三人及其代理人进行陈述和申辩；</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⑥听证会质证，由办案人员、当事人和第三人及其代理人在听证主持人的组织下出示证据，宣读证人证言，并相互质证；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⑦听证会辩论，由办案人员、当事人及其代理人、第三人及其代理人进行；</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⑧听证主持人按照案件办案人员、当事人、第三人及其代理人的先后顺序征询各方最后意见；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⑨听证主持人宣布听证会延期、中止、终止或者结束。</w:t>
      </w:r>
    </w:p>
    <w:p>
      <w:pPr>
        <w:spacing w:line="360" w:lineRule="auto"/>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）回避</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听证主持人、听证员、书记员有下列情形之一的，应当自行回避，当事人及其代理人也有权申请其回避：</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hint="eastAsia" w:ascii="宋体" w:hAnsi="宋体" w:eastAsia="宋体"/>
          <w:sz w:val="21"/>
          <w:szCs w:val="21"/>
        </w:rPr>
        <w:t>是该案的办案人员；</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hint="eastAsia" w:ascii="宋体" w:hAnsi="宋体" w:eastAsia="宋体"/>
          <w:sz w:val="21"/>
          <w:szCs w:val="21"/>
        </w:rPr>
        <w:t>是当事人、该案办案人员的近亲属；</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hint="eastAsia" w:ascii="宋体" w:hAnsi="宋体" w:eastAsia="宋体"/>
          <w:sz w:val="21"/>
          <w:szCs w:val="21"/>
        </w:rPr>
        <w:t>担任过该案的证人、鉴定人；</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4 \* GB3 </w:instrText>
      </w:r>
      <w:r>
        <w:rPr>
          <w:rFonts w:ascii="宋体" w:hAnsi="宋体" w:eastAsia="宋体"/>
          <w:sz w:val="21"/>
          <w:szCs w:val="21"/>
        </w:rPr>
        <w:fldChar w:fldCharType="separate"/>
      </w:r>
      <w:r>
        <w:rPr>
          <w:rFonts w:hint="eastAsia" w:ascii="宋体" w:hAnsi="宋体" w:eastAsia="宋体"/>
          <w:sz w:val="21"/>
          <w:szCs w:val="21"/>
        </w:rPr>
        <w:t>④</w:t>
      </w:r>
      <w:r>
        <w:rPr>
          <w:rFonts w:ascii="宋体" w:hAnsi="宋体" w:eastAsia="宋体"/>
          <w:sz w:val="21"/>
          <w:szCs w:val="21"/>
        </w:rPr>
        <w:fldChar w:fldCharType="end"/>
      </w:r>
      <w:r>
        <w:rPr>
          <w:rFonts w:hint="eastAsia" w:ascii="宋体" w:hAnsi="宋体" w:eastAsia="宋体"/>
          <w:sz w:val="21"/>
          <w:szCs w:val="21"/>
        </w:rPr>
        <w:t>与该案的处理结果有利害关系的。</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上述规定，也适用于翻译人员、鉴定人、检查人。</w:t>
      </w:r>
    </w:p>
    <w:p>
      <w:pPr>
        <w:spacing w:line="360" w:lineRule="auto"/>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）听证会调查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听证会调查首先由办案人员提出当事人违法的事实、证据、拟作出的行政处罚建议及法律依据。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其次由当事人、第三人及其代理人进行陈述和申辩。</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办案人员可以向当事人提问。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当事人可以向办案人员提问。当事人的代理人经听证主持人同意，可以向办案人员、当事人提问。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听证会组成人员可以向办案人员、当事人提问。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当事人无正当理由不按时参加听证或者在听证过程中未经听证主持人允许中途退场的，视为放弃听证。</w:t>
      </w:r>
    </w:p>
    <w:p>
      <w:pPr>
        <w:spacing w:line="360" w:lineRule="auto"/>
        <w:ind w:firstLine="420" w:firstLineChars="200"/>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）听证会质证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办案人员在案件调查过程中采集并作为拟作出行政处罚事实依据的证据，应当在听证会上出示、宣读、辨认并经质证。未经质证的证据不能作为定案的证据。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当事人向听证会提交的证据也应当在听证会上出示、宣读、辨认并经质证，未经质证的证据不能作为定案的证据。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当事人和办案人员可以就有关证据相互质证和提问，当事人的代理人经听证主持人同意，可以向办案人员、当事人提问。当事人和办案人员经听证主持人允许，也可以向到场的证人、鉴定人、检查人发问。听证会组成人员可以向办案人员、当事人及其代理人提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听证会主持人认为证据有疑问，可能影响行政处罚的准确性，可以宣布中止听证，由办案人员对证据进行调查核实后再继续听证或者另行安排时间听证。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办案人员、当事人及其代理人有权申请通知新的证人到会，调取新的证据，申请重新鉴定或者检查。对于上述申请，听证主持人应当作出是否同意的决定。申请重新鉴定或者检查的费用由申请人支付。</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对涉及国家秘密、商业秘密和个人隐私的证据应当保密，由听证会验证，不得在公开听证时出示。</w:t>
      </w:r>
    </w:p>
    <w:p>
      <w:pPr>
        <w:spacing w:line="360" w:lineRule="auto"/>
        <w:ind w:firstLine="420" w:firstLineChars="200"/>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）听证笔录</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听证会的全部过程应当制作听证笔录。</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听证笔录应当作为专利执法部门作出行政处罚决定的依据。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听证笔录应当载明下列事项：</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hint="eastAsia" w:ascii="宋体" w:hAnsi="宋体" w:eastAsia="宋体"/>
          <w:sz w:val="21"/>
          <w:szCs w:val="21"/>
        </w:rPr>
        <w:t>案由；</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hint="eastAsia" w:ascii="宋体" w:hAnsi="宋体" w:eastAsia="宋体"/>
          <w:sz w:val="21"/>
          <w:szCs w:val="21"/>
        </w:rPr>
        <w:t>听证参加人姓名或者名称、地址；</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hint="eastAsia" w:ascii="宋体" w:hAnsi="宋体" w:eastAsia="宋体"/>
          <w:sz w:val="21"/>
          <w:szCs w:val="21"/>
        </w:rPr>
        <w:t>听证主持人、听证员、书记员姓名；</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4 \* GB3 </w:instrText>
      </w:r>
      <w:r>
        <w:rPr>
          <w:rFonts w:ascii="宋体" w:hAnsi="宋体" w:eastAsia="宋体"/>
          <w:sz w:val="21"/>
          <w:szCs w:val="21"/>
        </w:rPr>
        <w:fldChar w:fldCharType="separate"/>
      </w:r>
      <w:r>
        <w:rPr>
          <w:rFonts w:hint="eastAsia" w:ascii="宋体" w:hAnsi="宋体" w:eastAsia="宋体"/>
          <w:sz w:val="21"/>
          <w:szCs w:val="21"/>
        </w:rPr>
        <w:t>④</w:t>
      </w:r>
      <w:r>
        <w:rPr>
          <w:rFonts w:ascii="宋体" w:hAnsi="宋体" w:eastAsia="宋体"/>
          <w:sz w:val="21"/>
          <w:szCs w:val="21"/>
        </w:rPr>
        <w:fldChar w:fldCharType="end"/>
      </w:r>
      <w:r>
        <w:rPr>
          <w:rFonts w:hint="eastAsia" w:ascii="宋体" w:hAnsi="宋体" w:eastAsia="宋体"/>
          <w:sz w:val="21"/>
          <w:szCs w:val="21"/>
        </w:rPr>
        <w:t>举行听证的时间、地点和方式；</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5 \* GB3 </w:instrText>
      </w:r>
      <w:r>
        <w:rPr>
          <w:rFonts w:ascii="宋体" w:hAnsi="宋体" w:eastAsia="宋体"/>
          <w:sz w:val="21"/>
          <w:szCs w:val="21"/>
        </w:rPr>
        <w:fldChar w:fldCharType="separate"/>
      </w:r>
      <w:r>
        <w:rPr>
          <w:rFonts w:hint="eastAsia" w:ascii="宋体" w:hAnsi="宋体" w:eastAsia="宋体"/>
          <w:sz w:val="21"/>
          <w:szCs w:val="21"/>
        </w:rPr>
        <w:t>⑤</w:t>
      </w:r>
      <w:r>
        <w:rPr>
          <w:rFonts w:ascii="宋体" w:hAnsi="宋体" w:eastAsia="宋体"/>
          <w:sz w:val="21"/>
          <w:szCs w:val="21"/>
        </w:rPr>
        <w:fldChar w:fldCharType="end"/>
      </w:r>
      <w:r>
        <w:rPr>
          <w:rFonts w:hint="eastAsia" w:ascii="宋体" w:hAnsi="宋体" w:eastAsia="宋体"/>
          <w:sz w:val="21"/>
          <w:szCs w:val="21"/>
        </w:rPr>
        <w:t>办案人员提出的事实、证据和拟作出的行政处罚建议；</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6 \* GB3 </w:instrText>
      </w:r>
      <w:r>
        <w:rPr>
          <w:rFonts w:ascii="宋体" w:hAnsi="宋体" w:eastAsia="宋体"/>
          <w:sz w:val="21"/>
          <w:szCs w:val="21"/>
        </w:rPr>
        <w:fldChar w:fldCharType="separate"/>
      </w:r>
      <w:r>
        <w:rPr>
          <w:rFonts w:hint="eastAsia" w:ascii="宋体" w:hAnsi="宋体" w:eastAsia="宋体"/>
          <w:sz w:val="21"/>
          <w:szCs w:val="21"/>
        </w:rPr>
        <w:t>⑥</w:t>
      </w:r>
      <w:r>
        <w:rPr>
          <w:rFonts w:ascii="宋体" w:hAnsi="宋体" w:eastAsia="宋体"/>
          <w:sz w:val="21"/>
          <w:szCs w:val="21"/>
        </w:rPr>
        <w:fldChar w:fldCharType="end"/>
      </w:r>
      <w:r>
        <w:rPr>
          <w:rFonts w:hint="eastAsia" w:ascii="宋体" w:hAnsi="宋体" w:eastAsia="宋体"/>
          <w:sz w:val="21"/>
          <w:szCs w:val="21"/>
        </w:rPr>
        <w:t>当事人、第三人及其代理人陈述、申辩和质证的内容；</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7 \* GB3 </w:instrText>
      </w:r>
      <w:r>
        <w:rPr>
          <w:rFonts w:ascii="宋体" w:hAnsi="宋体" w:eastAsia="宋体"/>
          <w:sz w:val="21"/>
          <w:szCs w:val="21"/>
        </w:rPr>
        <w:fldChar w:fldCharType="separate"/>
      </w:r>
      <w:r>
        <w:rPr>
          <w:rFonts w:hint="eastAsia" w:ascii="宋体" w:hAnsi="宋体" w:eastAsia="宋体"/>
          <w:sz w:val="21"/>
          <w:szCs w:val="21"/>
        </w:rPr>
        <w:t>⑦</w:t>
      </w:r>
      <w:r>
        <w:rPr>
          <w:rFonts w:ascii="宋体" w:hAnsi="宋体" w:eastAsia="宋体"/>
          <w:sz w:val="21"/>
          <w:szCs w:val="21"/>
        </w:rPr>
        <w:fldChar w:fldCharType="end"/>
      </w:r>
      <w:r>
        <w:rPr>
          <w:rFonts w:hint="eastAsia" w:ascii="宋体" w:hAnsi="宋体" w:eastAsia="宋体"/>
          <w:sz w:val="21"/>
          <w:szCs w:val="21"/>
        </w:rPr>
        <w:t>证人证言；</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8 \* GB3 </w:instrText>
      </w:r>
      <w:r>
        <w:rPr>
          <w:rFonts w:ascii="宋体" w:hAnsi="宋体" w:eastAsia="宋体"/>
          <w:sz w:val="21"/>
          <w:szCs w:val="21"/>
        </w:rPr>
        <w:fldChar w:fldCharType="separate"/>
      </w:r>
      <w:r>
        <w:rPr>
          <w:rFonts w:hint="eastAsia" w:ascii="宋体" w:hAnsi="宋体" w:eastAsia="宋体"/>
          <w:sz w:val="21"/>
          <w:szCs w:val="21"/>
        </w:rPr>
        <w:t>⑧</w:t>
      </w:r>
      <w:r>
        <w:rPr>
          <w:rFonts w:ascii="宋体" w:hAnsi="宋体" w:eastAsia="宋体"/>
          <w:sz w:val="21"/>
          <w:szCs w:val="21"/>
        </w:rPr>
        <w:fldChar w:fldCharType="end"/>
      </w:r>
      <w:r>
        <w:rPr>
          <w:rFonts w:hint="eastAsia" w:ascii="宋体" w:hAnsi="宋体" w:eastAsia="宋体"/>
          <w:sz w:val="21"/>
          <w:szCs w:val="21"/>
        </w:rPr>
        <w:t>翻译人员、鉴定人、检查人发言；</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9 \* GB3 </w:instrText>
      </w:r>
      <w:r>
        <w:rPr>
          <w:rFonts w:ascii="宋体" w:hAnsi="宋体" w:eastAsia="宋体"/>
          <w:sz w:val="21"/>
          <w:szCs w:val="21"/>
        </w:rPr>
        <w:fldChar w:fldCharType="separate"/>
      </w:r>
      <w:r>
        <w:rPr>
          <w:rFonts w:hint="eastAsia" w:ascii="宋体" w:hAnsi="宋体" w:eastAsia="宋体"/>
          <w:sz w:val="21"/>
          <w:szCs w:val="21"/>
        </w:rPr>
        <w:t>⑨</w:t>
      </w:r>
      <w:r>
        <w:rPr>
          <w:rFonts w:ascii="宋体" w:hAnsi="宋体" w:eastAsia="宋体"/>
          <w:sz w:val="21"/>
          <w:szCs w:val="21"/>
        </w:rPr>
        <w:fldChar w:fldCharType="end"/>
      </w:r>
      <w:r>
        <w:rPr>
          <w:rFonts w:hint="eastAsia" w:ascii="宋体" w:hAnsi="宋体" w:eastAsia="宋体"/>
          <w:sz w:val="21"/>
          <w:szCs w:val="21"/>
        </w:rPr>
        <w:t>听证参加人最后陈述；</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10 \* GB3 </w:instrText>
      </w:r>
      <w:r>
        <w:rPr>
          <w:rFonts w:ascii="宋体" w:hAnsi="宋体" w:eastAsia="宋体"/>
          <w:sz w:val="21"/>
          <w:szCs w:val="21"/>
        </w:rPr>
        <w:fldChar w:fldCharType="separate"/>
      </w:r>
      <w:r>
        <w:rPr>
          <w:rFonts w:hint="eastAsia" w:ascii="宋体" w:hAnsi="宋体" w:eastAsia="宋体"/>
          <w:sz w:val="21"/>
          <w:szCs w:val="21"/>
        </w:rPr>
        <w:t>⑩</w:t>
      </w:r>
      <w:r>
        <w:rPr>
          <w:rFonts w:ascii="宋体" w:hAnsi="宋体" w:eastAsia="宋体"/>
          <w:sz w:val="21"/>
          <w:szCs w:val="21"/>
        </w:rPr>
        <w:fldChar w:fldCharType="end"/>
      </w:r>
      <w:r>
        <w:rPr>
          <w:rFonts w:hint="eastAsia" w:ascii="宋体" w:hAnsi="宋体" w:eastAsia="宋体"/>
          <w:sz w:val="21"/>
          <w:szCs w:val="21"/>
        </w:rPr>
        <w:t>其他有关听证的内容。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听证笔录应当交给当事人和其他参加人员审核无误后签字或者盖章。当事人拒绝签名或者盖章的，由听证主持人在听证笔录中注明。</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听证笔录经听证主持人审阅后，由听证会组成人员和书记员签字或盖章。</w:t>
      </w:r>
    </w:p>
    <w:p>
      <w:pPr>
        <w:spacing w:line="360" w:lineRule="auto"/>
        <w:ind w:firstLine="420" w:firstLineChars="200"/>
        <w:rPr>
          <w:rFonts w:ascii="宋体" w:hAnsi="宋体" w:eastAsia="宋体"/>
          <w:sz w:val="21"/>
          <w:szCs w:val="21"/>
        </w:rPr>
      </w:pPr>
      <w:bookmarkStart w:id="333" w:name="_Hlk39414230"/>
      <w:r>
        <w:rPr>
          <w:rFonts w:hint="eastAsia" w:ascii="宋体" w:hAnsi="宋体" w:eastAsia="宋体"/>
          <w:sz w:val="21"/>
          <w:szCs w:val="21"/>
        </w:rPr>
        <w:t>（</w:t>
      </w:r>
      <w:r>
        <w:rPr>
          <w:rFonts w:ascii="宋体" w:hAnsi="宋体" w:eastAsia="宋体"/>
          <w:sz w:val="21"/>
          <w:szCs w:val="21"/>
        </w:rPr>
        <w:t>4</w:t>
      </w:r>
      <w:r>
        <w:rPr>
          <w:rFonts w:hint="eastAsia" w:ascii="宋体" w:hAnsi="宋体" w:eastAsia="宋体"/>
          <w:sz w:val="21"/>
          <w:szCs w:val="21"/>
        </w:rPr>
        <w:t>）听证的中止</w:t>
      </w:r>
    </w:p>
    <w:bookmarkEnd w:id="333"/>
    <w:p>
      <w:pPr>
        <w:spacing w:line="360" w:lineRule="auto"/>
        <w:ind w:firstLine="420" w:firstLineChars="200"/>
        <w:rPr>
          <w:rFonts w:ascii="宋体" w:hAnsi="宋体" w:eastAsia="宋体"/>
          <w:sz w:val="21"/>
          <w:szCs w:val="21"/>
        </w:rPr>
      </w:pPr>
      <w:r>
        <w:rPr>
          <w:rFonts w:hint="eastAsia" w:ascii="宋体" w:hAnsi="宋体" w:eastAsia="宋体"/>
          <w:sz w:val="21"/>
          <w:szCs w:val="21"/>
        </w:rPr>
        <w:t>有下列情形之一的，听证主持人应当中止听证：</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hint="eastAsia" w:ascii="宋体" w:hAnsi="宋体" w:eastAsia="宋体"/>
          <w:sz w:val="21"/>
          <w:szCs w:val="21"/>
        </w:rPr>
        <w:t>当事人死亡或者终止，需要等待权利义务继承人的；</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hint="eastAsia" w:ascii="宋体" w:hAnsi="宋体" w:eastAsia="宋体"/>
          <w:sz w:val="21"/>
          <w:szCs w:val="21"/>
        </w:rPr>
        <w:t>当事人或者办案人员因不可抗力事件，不能参加听证的；</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hint="eastAsia" w:ascii="宋体" w:hAnsi="宋体" w:eastAsia="宋体"/>
          <w:sz w:val="21"/>
          <w:szCs w:val="21"/>
        </w:rPr>
        <w:t>在听证过程中，需要对有关证据重新鉴定或者检查的；</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4 \* GB3 </w:instrText>
      </w:r>
      <w:r>
        <w:rPr>
          <w:rFonts w:ascii="宋体" w:hAnsi="宋体" w:eastAsia="宋体"/>
          <w:sz w:val="21"/>
          <w:szCs w:val="21"/>
        </w:rPr>
        <w:fldChar w:fldCharType="separate"/>
      </w:r>
      <w:r>
        <w:rPr>
          <w:rFonts w:hint="eastAsia" w:ascii="宋体" w:hAnsi="宋体" w:eastAsia="宋体"/>
          <w:sz w:val="21"/>
          <w:szCs w:val="21"/>
        </w:rPr>
        <w:t>④</w:t>
      </w:r>
      <w:r>
        <w:rPr>
          <w:rFonts w:ascii="宋体" w:hAnsi="宋体" w:eastAsia="宋体"/>
          <w:sz w:val="21"/>
          <w:szCs w:val="21"/>
        </w:rPr>
        <w:fldChar w:fldCharType="end"/>
      </w:r>
      <w:r>
        <w:rPr>
          <w:rFonts w:hint="eastAsia" w:ascii="宋体" w:hAnsi="宋体" w:eastAsia="宋体"/>
          <w:sz w:val="21"/>
          <w:szCs w:val="21"/>
        </w:rPr>
        <w:t>出现其他需要中止听证情形的。</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中止听证的情形消除后，应当恢复听证。恢复听证时，听证主持人应当在听证会举行</w:t>
      </w:r>
      <w:r>
        <w:rPr>
          <w:rFonts w:ascii="宋体" w:hAnsi="宋体" w:eastAsia="宋体"/>
          <w:sz w:val="21"/>
          <w:szCs w:val="21"/>
        </w:rPr>
        <w:t>7</w:t>
      </w:r>
      <w:r>
        <w:rPr>
          <w:rFonts w:hint="eastAsia" w:ascii="宋体" w:hAnsi="宋体" w:eastAsia="宋体"/>
          <w:sz w:val="21"/>
          <w:szCs w:val="21"/>
        </w:rPr>
        <w:t>日前依照上述规定将行政处罚听证通知书送达当事人，将听证时间、地点等事项通知其他参加人。</w:t>
      </w:r>
    </w:p>
    <w:p>
      <w:pPr>
        <w:spacing w:line="360" w:lineRule="auto"/>
        <w:ind w:firstLine="420" w:firstLineChars="200"/>
        <w:rPr>
          <w:rFonts w:ascii="宋体" w:hAnsi="宋体" w:eastAsia="宋体"/>
          <w:sz w:val="21"/>
          <w:szCs w:val="21"/>
        </w:rPr>
      </w:pPr>
      <w:bookmarkStart w:id="334" w:name="_Hlk39414239"/>
      <w:r>
        <w:rPr>
          <w:rFonts w:hint="eastAsia" w:ascii="宋体" w:hAnsi="宋体" w:eastAsia="宋体"/>
          <w:sz w:val="21"/>
          <w:szCs w:val="21"/>
        </w:rPr>
        <w:t>（</w:t>
      </w:r>
      <w:r>
        <w:rPr>
          <w:rFonts w:ascii="宋体" w:hAnsi="宋体" w:eastAsia="宋体"/>
          <w:sz w:val="21"/>
          <w:szCs w:val="21"/>
        </w:rPr>
        <w:t>5</w:t>
      </w:r>
      <w:r>
        <w:rPr>
          <w:rFonts w:hint="eastAsia" w:ascii="宋体" w:hAnsi="宋体" w:eastAsia="宋体"/>
          <w:sz w:val="21"/>
          <w:szCs w:val="21"/>
        </w:rPr>
        <w:t>）听证的终止</w:t>
      </w:r>
    </w:p>
    <w:bookmarkEnd w:id="334"/>
    <w:p>
      <w:pPr>
        <w:spacing w:line="360" w:lineRule="auto"/>
        <w:ind w:firstLine="420" w:firstLineChars="200"/>
        <w:rPr>
          <w:rFonts w:ascii="宋体" w:hAnsi="宋体" w:eastAsia="宋体"/>
          <w:sz w:val="21"/>
          <w:szCs w:val="21"/>
        </w:rPr>
      </w:pPr>
      <w:r>
        <w:rPr>
          <w:rFonts w:hint="eastAsia" w:ascii="宋体" w:hAnsi="宋体" w:eastAsia="宋体"/>
          <w:sz w:val="21"/>
          <w:szCs w:val="21"/>
        </w:rPr>
        <w:t>有下列情形之一的，专利执法部门应当终止听证：</w:t>
      </w:r>
    </w:p>
    <w:p>
      <w:pPr>
        <w:spacing w:line="360" w:lineRule="auto"/>
        <w:ind w:firstLine="420" w:firstLineChars="200"/>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①当事人撤回听证申请或者明确放弃听证权利的；</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②当事人无正当理由拒不到场参加听证的；</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③当事人未经听证主持人允许中途退场的；</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④当事人死亡或者终止，并且五权利义务承受人的；</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⑤其他需要终止听证的情形。</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书记员应当将当事人缺席的事实载入听证笔录，由听证主持人签字或者盖章。</w:t>
      </w:r>
    </w:p>
    <w:p>
      <w:pPr>
        <w:pStyle w:val="6"/>
        <w:ind w:firstLine="562"/>
      </w:pPr>
      <w:bookmarkStart w:id="335" w:name="_Toc39917049"/>
      <w:bookmarkStart w:id="336" w:name="_Toc39915711"/>
      <w:bookmarkStart w:id="337" w:name="_Toc43719192"/>
      <w:bookmarkStart w:id="338" w:name="_Hlk39414247"/>
      <w:r>
        <w:t>8</w:t>
      </w:r>
      <w:r>
        <w:rPr>
          <w:rFonts w:hint="eastAsia"/>
        </w:rPr>
        <w:t>．听证报告</w:t>
      </w:r>
      <w:bookmarkEnd w:id="335"/>
      <w:bookmarkEnd w:id="336"/>
      <w:bookmarkEnd w:id="337"/>
    </w:p>
    <w:bookmarkEnd w:id="338"/>
    <w:p>
      <w:pPr>
        <w:spacing w:line="360" w:lineRule="auto"/>
        <w:ind w:firstLine="420" w:firstLineChars="200"/>
        <w:rPr>
          <w:rFonts w:ascii="宋体" w:hAnsi="宋体" w:eastAsia="宋体"/>
          <w:sz w:val="21"/>
          <w:szCs w:val="21"/>
        </w:rPr>
      </w:pPr>
      <w:r>
        <w:rPr>
          <w:rFonts w:hint="eastAsia" w:ascii="宋体" w:hAnsi="宋体" w:eastAsia="宋体"/>
          <w:sz w:val="21"/>
          <w:szCs w:val="21"/>
        </w:rPr>
        <w:t>听证结束后，听证主持人应当组织听证会组成人员依法对案件作出独立、客观、公正的判断，并在听证会结束后及时制作听证报告，连听证笔录一并报告专利执法部门负责人。听证会组成人员有不同意见的，应当如实报告。</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听证报告内容包括：</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hint="eastAsia" w:ascii="宋体" w:hAnsi="宋体" w:eastAsia="宋体"/>
          <w:sz w:val="21"/>
          <w:szCs w:val="21"/>
        </w:rPr>
        <w:t>听证案由；</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hint="eastAsia" w:ascii="宋体" w:hAnsi="宋体" w:eastAsia="宋体"/>
          <w:sz w:val="21"/>
          <w:szCs w:val="21"/>
        </w:rPr>
        <w:t>听证会组成人员和听证参加人的基本情况；</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hint="eastAsia" w:ascii="宋体" w:hAnsi="宋体" w:eastAsia="宋体"/>
          <w:sz w:val="21"/>
          <w:szCs w:val="21"/>
        </w:rPr>
        <w:t>听证举行的时间、地点和方式；</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4 \* GB3 </w:instrText>
      </w:r>
      <w:r>
        <w:rPr>
          <w:rFonts w:ascii="宋体" w:hAnsi="宋体" w:eastAsia="宋体"/>
          <w:sz w:val="21"/>
          <w:szCs w:val="21"/>
        </w:rPr>
        <w:fldChar w:fldCharType="separate"/>
      </w:r>
      <w:r>
        <w:rPr>
          <w:rFonts w:hint="eastAsia" w:ascii="宋体" w:hAnsi="宋体" w:eastAsia="宋体"/>
          <w:sz w:val="21"/>
          <w:szCs w:val="21"/>
        </w:rPr>
        <w:t>④</w:t>
      </w:r>
      <w:r>
        <w:rPr>
          <w:rFonts w:ascii="宋体" w:hAnsi="宋体" w:eastAsia="宋体"/>
          <w:sz w:val="21"/>
          <w:szCs w:val="21"/>
        </w:rPr>
        <w:fldChar w:fldCharType="end"/>
      </w:r>
      <w:r>
        <w:rPr>
          <w:rFonts w:hint="eastAsia" w:ascii="宋体" w:hAnsi="宋体" w:eastAsia="宋体"/>
          <w:sz w:val="21"/>
          <w:szCs w:val="21"/>
        </w:rPr>
        <w:t>听证会的基本情况；</w:t>
      </w:r>
    </w:p>
    <w:p>
      <w:pPr>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5 \* GB3 </w:instrText>
      </w:r>
      <w:r>
        <w:rPr>
          <w:rFonts w:ascii="宋体" w:hAnsi="宋体" w:eastAsia="宋体"/>
          <w:sz w:val="21"/>
          <w:szCs w:val="21"/>
        </w:rPr>
        <w:fldChar w:fldCharType="separate"/>
      </w:r>
      <w:r>
        <w:rPr>
          <w:rFonts w:hint="eastAsia" w:ascii="宋体" w:hAnsi="宋体" w:eastAsia="宋体"/>
          <w:sz w:val="21"/>
          <w:szCs w:val="21"/>
        </w:rPr>
        <w:t>⑤</w:t>
      </w:r>
      <w:r>
        <w:rPr>
          <w:rFonts w:ascii="宋体" w:hAnsi="宋体" w:eastAsia="宋体"/>
          <w:sz w:val="21"/>
          <w:szCs w:val="21"/>
        </w:rPr>
        <w:fldChar w:fldCharType="end"/>
      </w:r>
      <w:r>
        <w:rPr>
          <w:rFonts w:hint="eastAsia" w:ascii="宋体" w:hAnsi="宋体" w:eastAsia="宋体"/>
          <w:sz w:val="21"/>
          <w:szCs w:val="21"/>
        </w:rPr>
        <w:t>处理意见和建议。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根据申辩不加重处罚的原则，听证主持人不应当采纳行政处罚当事人提供的对其不利的证据认定案件事实，更不能作出比拟作出行政处罚更重的行政处罚建议。</w:t>
      </w:r>
    </w:p>
    <w:p>
      <w:pPr>
        <w:pStyle w:val="6"/>
        <w:ind w:firstLine="562"/>
      </w:pPr>
      <w:bookmarkStart w:id="339" w:name="_Toc39915712"/>
      <w:bookmarkStart w:id="340" w:name="_Toc39917050"/>
      <w:bookmarkStart w:id="341" w:name="_Toc43719193"/>
      <w:bookmarkStart w:id="342" w:name="_Hlk39414260"/>
      <w:r>
        <w:t>9</w:t>
      </w:r>
      <w:r>
        <w:rPr>
          <w:rFonts w:hint="eastAsia"/>
        </w:rPr>
        <w:t>．听证后案件的处理</w:t>
      </w:r>
      <w:bookmarkEnd w:id="339"/>
      <w:bookmarkEnd w:id="340"/>
      <w:bookmarkEnd w:id="341"/>
    </w:p>
    <w:bookmarkEnd w:id="342"/>
    <w:p>
      <w:pPr>
        <w:spacing w:line="360" w:lineRule="auto"/>
        <w:ind w:firstLine="420" w:firstLineChars="200"/>
        <w:rPr>
          <w:rFonts w:ascii="宋体" w:hAnsi="宋体" w:eastAsia="宋体"/>
          <w:sz w:val="21"/>
          <w:szCs w:val="21"/>
        </w:rPr>
      </w:pPr>
      <w:r>
        <w:rPr>
          <w:rFonts w:hint="eastAsia" w:ascii="宋体" w:hAnsi="宋体" w:eastAsia="宋体"/>
          <w:sz w:val="21"/>
          <w:szCs w:val="21"/>
        </w:rPr>
        <w:t>听证会结束后，案件的处理工作由承办案件的机构负责。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负责人可以根据听证报告的意见和听证笔录，按照事先告知当事人的拟作出的行政处罚决定，根据实际情况，提出同意、改变、撤销拟作出的行政处罚决定的建议，也可以提出重新进行研究、提交部门负责人集体讨论决定等建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专利执法部门应当在听证会结束后</w:t>
      </w:r>
      <w:r>
        <w:rPr>
          <w:rFonts w:ascii="宋体" w:hAnsi="宋体" w:eastAsia="宋体"/>
          <w:sz w:val="21"/>
          <w:szCs w:val="21"/>
        </w:rPr>
        <w:t>15</w:t>
      </w:r>
      <w:r>
        <w:rPr>
          <w:rFonts w:hint="eastAsia" w:ascii="宋体" w:hAnsi="宋体" w:eastAsia="宋体"/>
          <w:sz w:val="21"/>
          <w:szCs w:val="21"/>
        </w:rPr>
        <w:t>日内依法向当事人作出行政处罚或者不予行政处罚的决定。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作出行政处罚或不予行政处罚的决定，应当以听证笔录和听证程序中认定的证据作为依据。</w:t>
      </w:r>
    </w:p>
    <w:p>
      <w:pPr>
        <w:pStyle w:val="6"/>
        <w:ind w:firstLine="562"/>
      </w:pPr>
      <w:bookmarkStart w:id="343" w:name="_Toc39917051"/>
      <w:bookmarkStart w:id="344" w:name="_Toc39915713"/>
      <w:bookmarkStart w:id="345" w:name="_Toc43719194"/>
      <w:bookmarkStart w:id="346" w:name="_Hlk39414269"/>
      <w:r>
        <w:t>10</w:t>
      </w:r>
      <w:r>
        <w:rPr>
          <w:rFonts w:hint="eastAsia"/>
        </w:rPr>
        <w:t>．其他事项</w:t>
      </w:r>
      <w:bookmarkEnd w:id="343"/>
      <w:bookmarkEnd w:id="344"/>
      <w:bookmarkEnd w:id="345"/>
    </w:p>
    <w:bookmarkEnd w:id="346"/>
    <w:p>
      <w:pPr>
        <w:spacing w:line="360" w:lineRule="auto"/>
        <w:ind w:firstLine="420" w:firstLineChars="200"/>
        <w:rPr>
          <w:rFonts w:ascii="宋体" w:hAnsi="宋体" w:eastAsia="宋体"/>
          <w:sz w:val="21"/>
          <w:szCs w:val="21"/>
        </w:rPr>
      </w:pPr>
      <w:r>
        <w:rPr>
          <w:rFonts w:hint="eastAsia" w:ascii="宋体" w:hAnsi="宋体" w:eastAsia="宋体"/>
          <w:sz w:val="21"/>
          <w:szCs w:val="21"/>
        </w:rPr>
        <w:t>听证费用由专利执法部门负责，不向当事人收取。专利执法部门应当提供组织听证所需的场地、设备及其他便利条件。</w:t>
      </w:r>
    </w:p>
    <w:p>
      <w:pPr>
        <w:pStyle w:val="3"/>
        <w:numPr>
          <w:ilvl w:val="0"/>
          <w:numId w:val="0"/>
        </w:numPr>
        <w:ind w:left="600"/>
        <w:jc w:val="center"/>
        <w:rPr>
          <w:rFonts w:ascii="Times New Roman" w:hAnsi="Times New Roman"/>
        </w:rPr>
      </w:pPr>
      <w:bookmarkStart w:id="347" w:name="_Toc39915521"/>
      <w:bookmarkStart w:id="348" w:name="_Toc39915714"/>
      <w:bookmarkStart w:id="349" w:name="_Toc39917052"/>
      <w:bookmarkStart w:id="350" w:name="_Toc43719195"/>
      <w:bookmarkStart w:id="351" w:name="_Hlk39414277"/>
      <w:r>
        <w:rPr>
          <w:rFonts w:hint="eastAsia" w:ascii="Times New Roman" w:hAnsi="Times New Roman"/>
        </w:rPr>
        <w:t>第五节　行政处理决定审批</w:t>
      </w:r>
      <w:bookmarkEnd w:id="347"/>
      <w:bookmarkEnd w:id="348"/>
      <w:bookmarkEnd w:id="349"/>
      <w:bookmarkEnd w:id="350"/>
    </w:p>
    <w:p>
      <w:pPr>
        <w:pStyle w:val="4"/>
        <w:ind w:firstLine="562"/>
        <w:rPr>
          <w:rFonts w:ascii="Times New Roman" w:hAnsi="Times New Roman"/>
        </w:rPr>
      </w:pPr>
      <w:bookmarkStart w:id="352" w:name="_Toc39915522"/>
      <w:bookmarkStart w:id="353" w:name="_Toc39915715"/>
      <w:bookmarkStart w:id="354" w:name="_Toc39917053"/>
      <w:bookmarkStart w:id="355" w:name="_Toc43719196"/>
      <w:r>
        <w:rPr>
          <w:rFonts w:hint="eastAsia" w:ascii="Times New Roman" w:hAnsi="Times New Roman"/>
        </w:rPr>
        <w:t>一、审</w:t>
      </w:r>
      <w:r>
        <w:rPr>
          <w:rFonts w:ascii="Times New Roman" w:hAnsi="Times New Roman"/>
        </w:rPr>
        <w:t xml:space="preserve">    </w:t>
      </w:r>
      <w:r>
        <w:rPr>
          <w:rFonts w:hint="eastAsia" w:ascii="Times New Roman" w:hAnsi="Times New Roman"/>
        </w:rPr>
        <w:t>批</w:t>
      </w:r>
      <w:bookmarkEnd w:id="352"/>
      <w:bookmarkEnd w:id="353"/>
      <w:bookmarkEnd w:id="354"/>
      <w:bookmarkEnd w:id="355"/>
    </w:p>
    <w:bookmarkEnd w:id="351"/>
    <w:p>
      <w:pPr>
        <w:spacing w:line="360" w:lineRule="auto"/>
        <w:ind w:firstLine="420" w:firstLineChars="200"/>
        <w:rPr>
          <w:rFonts w:ascii="宋体" w:hAnsi="宋体" w:eastAsia="宋体"/>
          <w:sz w:val="21"/>
          <w:szCs w:val="21"/>
        </w:rPr>
      </w:pPr>
      <w:r>
        <w:rPr>
          <w:rFonts w:hint="eastAsia" w:ascii="宋体" w:hAnsi="宋体" w:eastAsia="宋体"/>
          <w:sz w:val="21"/>
          <w:szCs w:val="21"/>
        </w:rPr>
        <w:t>办案机构应当在案件调查终结之后，提出最终处理建议，填写行政处理决定审批表后，连同案件调查终结报告、法制审核意见、当事人陈述和申辩意见或者听证报告、案卷等材料，一起提请专利执法部门负责人审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经审核机构审核的，应当由办案机构在行政处理决定审批表备注栏注明“本案已由审核机构于</w:t>
      </w:r>
      <w:r>
        <w:rPr>
          <w:rFonts w:ascii="宋体" w:hAnsi="宋体" w:eastAsia="宋体"/>
          <w:sz w:val="21"/>
          <w:szCs w:val="21"/>
          <w:u w:val="single"/>
        </w:rPr>
        <w:t xml:space="preserve"> </w:t>
      </w:r>
      <w:r>
        <w:rPr>
          <w:rFonts w:hint="eastAsia" w:ascii="宋体" w:hAnsi="宋体" w:eastAsia="宋体"/>
          <w:sz w:val="21"/>
          <w:szCs w:val="21"/>
          <w:u w:val="single"/>
        </w:rPr>
        <w:t>　　</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u w:val="single"/>
        </w:rPr>
        <w:t>　</w:t>
      </w:r>
      <w:r>
        <w:rPr>
          <w:rFonts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w:t>
      </w:r>
      <w:r>
        <w:rPr>
          <w:rFonts w:ascii="宋体" w:hAnsi="宋体" w:eastAsia="宋体"/>
          <w:sz w:val="21"/>
          <w:szCs w:val="21"/>
          <w:u w:val="single"/>
        </w:rPr>
        <w:t xml:space="preserve">  </w:t>
      </w:r>
      <w:r>
        <w:rPr>
          <w:rFonts w:hint="eastAsia" w:ascii="宋体" w:hAnsi="宋体" w:eastAsia="宋体"/>
          <w:sz w:val="21"/>
          <w:szCs w:val="21"/>
        </w:rPr>
        <w:t>日出具审核意见，审核意见为</w:t>
      </w:r>
      <w:r>
        <w:rPr>
          <w:rFonts w:ascii="宋体" w:hAnsi="宋体" w:eastAsia="宋体"/>
          <w:sz w:val="21"/>
          <w:szCs w:val="21"/>
          <w:u w:val="single"/>
        </w:rPr>
        <w:t xml:space="preserve"> </w:t>
      </w:r>
      <w:r>
        <w:rPr>
          <w:rFonts w:ascii="宋体" w:hAnsi="宋体" w:eastAsia="宋体"/>
          <w:sz w:val="21"/>
          <w:szCs w:val="21"/>
          <w:u w:val="single"/>
        </w:rPr>
        <w:tab/>
      </w:r>
      <w:r>
        <w:rPr>
          <w:rFonts w:hint="eastAsia" w:ascii="宋体" w:hAnsi="宋体" w:eastAsia="宋体"/>
          <w:sz w:val="21"/>
          <w:szCs w:val="21"/>
          <w:u w:val="single"/>
        </w:rPr>
        <w:t>　　　　　　</w:t>
      </w:r>
      <w:r>
        <w:rPr>
          <w:rFonts w:ascii="宋体" w:hAnsi="宋体" w:eastAsia="宋体"/>
          <w:sz w:val="21"/>
          <w:szCs w:val="21"/>
          <w:u w:val="single"/>
        </w:rPr>
        <w:tab/>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专利执法部门负责人对办案机构的处理意见，主要对以下内容进行审查：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违法行为的事实是否清楚。办案人员是否收集到了足以确认当事人有无违法行为、违法行为后果轻重的基本事实。对于事实的审查重点在于当事人对处罚的意见和办案人员的意见是否一致，对双方认为事实不一致的地方，办案人员是否有足够的证据支持自己的观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违法行为的证据是否合法、充分和确凿。包括收集证据的行为是否合法，证据与案件事实是否有联系。证据充分是指在调查取证过程中所掌握的证据具体、全面，证据性质明显，已能为认定违法事实是否存在及其轻重提供足够的依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办案人员的调查程序是否合法，有无违反处罚程序规定的行为。即审查办案人员是否依照法定程序进行调查，是否告知当事人所享有的权利，以及处罚的依据、事实和理由；办案人员是否认真听取了当事人的陈述和申辩，对当事人提出的事实、理由和证据是否进行了复核。审查过程中发现违反法定程序的做法，必须及时纠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④行政违法行为的处罚依据是否合法以及处罚规定是否明确。即审查办案人员给予违法行为的行政处罚是否符合法律、法规或者规章的规定，适用法律、法规或者规章的规定是否适当；发现有不适当的地方的，应当依照法律、法规或者规章的规定办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专利执法部门负责人根据不同情况，可批准分别作出以下决定：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①确有依法应当给予行政处罚的违法行为的，根据情节轻重及具体情况，作出行政处罚决定；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②有从轻或者减轻处罚情节的，予以从轻或者减轻处罚；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③确有违法行为，但违法行为轻微并已及时纠正，依法可以不予行政处罚的，不予行政处罚；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④违法事实不能成立的，不得给予行政处罚，并撤销案件；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⑤不属于专利执法部门管辖的，移送其他行政管理部门处理；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⑥违法行为涉嫌犯罪的，移送公安机关。</w:t>
      </w:r>
    </w:p>
    <w:p>
      <w:pPr>
        <w:pStyle w:val="4"/>
        <w:ind w:firstLine="562"/>
        <w:rPr>
          <w:rFonts w:ascii="Times New Roman" w:hAnsi="Times New Roman"/>
        </w:rPr>
      </w:pPr>
      <w:bookmarkStart w:id="356" w:name="_Toc39915716"/>
      <w:bookmarkStart w:id="357" w:name="_Toc39917054"/>
      <w:bookmarkStart w:id="358" w:name="_Toc43719197"/>
      <w:bookmarkStart w:id="359" w:name="_Toc39915523"/>
      <w:bookmarkStart w:id="360" w:name="_Hlk39414291"/>
      <w:r>
        <w:rPr>
          <w:rFonts w:hint="eastAsia" w:ascii="Times New Roman" w:hAnsi="Times New Roman"/>
        </w:rPr>
        <w:t>二、集体讨论</w:t>
      </w:r>
      <w:bookmarkEnd w:id="356"/>
      <w:bookmarkEnd w:id="357"/>
      <w:bookmarkEnd w:id="358"/>
      <w:bookmarkEnd w:id="359"/>
    </w:p>
    <w:bookmarkEnd w:id="360"/>
    <w:p>
      <w:pPr>
        <w:spacing w:line="360" w:lineRule="auto"/>
        <w:ind w:firstLine="420" w:firstLineChars="200"/>
        <w:rPr>
          <w:rFonts w:ascii="宋体" w:hAnsi="宋体" w:eastAsia="宋体"/>
          <w:sz w:val="21"/>
          <w:szCs w:val="21"/>
        </w:rPr>
      </w:pPr>
      <w:r>
        <w:rPr>
          <w:rFonts w:hint="eastAsia" w:ascii="宋体" w:hAnsi="宋体" w:eastAsia="宋体"/>
          <w:sz w:val="21"/>
          <w:szCs w:val="21"/>
        </w:rPr>
        <w:t>对下列情节复杂或者重大违法行为给予较重行政处罚的案件，应当由专利执法部门负责人集体讨论决定：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①拟罚款、没收违法所得数额较大的案件；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②涉及重大安全问题或者有重大社会影响的案件；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③调查处理意见与审核意见存在重大分歧的案件；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④专利执法部门负责人认为应当提交集体讨论的其他案件。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经专利执法部门负责人集体讨论的，应当制作重大案件集体讨论笔录，且讨论决定在行政处理决定审批表中应当予以记载，可表述为“经于</w:t>
      </w:r>
      <w:r>
        <w:rPr>
          <w:rFonts w:ascii="宋体" w:hAnsi="宋体" w:eastAsia="宋体"/>
          <w:sz w:val="21"/>
          <w:szCs w:val="21"/>
          <w:u w:val="single"/>
        </w:rPr>
        <w:t xml:space="preserve"> </w:t>
      </w:r>
      <w:r>
        <w:rPr>
          <w:rFonts w:hint="eastAsia" w:ascii="宋体" w:hAnsi="宋体" w:eastAsia="宋体"/>
          <w:sz w:val="21"/>
          <w:szCs w:val="21"/>
          <w:u w:val="single"/>
        </w:rPr>
        <w:t>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u w:val="single"/>
        </w:rPr>
        <w:t>　</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u w:val="single"/>
        </w:rPr>
        <w:t>　</w:t>
      </w:r>
      <w:r>
        <w:rPr>
          <w:rFonts w:hint="eastAsia" w:ascii="宋体" w:hAnsi="宋体" w:eastAsia="宋体"/>
          <w:sz w:val="21"/>
          <w:szCs w:val="21"/>
        </w:rPr>
        <w:t>日集体讨论决定，同意”。</w:t>
      </w:r>
    </w:p>
    <w:p>
      <w:pPr>
        <w:pStyle w:val="3"/>
        <w:numPr>
          <w:ilvl w:val="0"/>
          <w:numId w:val="0"/>
        </w:numPr>
        <w:ind w:left="600"/>
        <w:jc w:val="center"/>
        <w:rPr>
          <w:rFonts w:ascii="Times New Roman" w:hAnsi="Times New Roman"/>
        </w:rPr>
      </w:pPr>
      <w:bookmarkStart w:id="361" w:name="_Toc43719198"/>
      <w:bookmarkStart w:id="362" w:name="_Toc39915717"/>
      <w:bookmarkStart w:id="363" w:name="_Toc39917055"/>
      <w:bookmarkStart w:id="364" w:name="_Toc39915524"/>
      <w:bookmarkStart w:id="365" w:name="_Hlk39414307"/>
      <w:r>
        <w:rPr>
          <w:rFonts w:hint="eastAsia" w:ascii="Times New Roman" w:hAnsi="Times New Roman"/>
        </w:rPr>
        <w:t>第六节</w:t>
      </w:r>
      <w:r>
        <w:rPr>
          <w:rFonts w:ascii="Times New Roman" w:hAnsi="Times New Roman"/>
        </w:rPr>
        <w:t xml:space="preserve">  </w:t>
      </w:r>
      <w:r>
        <w:rPr>
          <w:rFonts w:hint="eastAsia" w:ascii="Times New Roman" w:hAnsi="Times New Roman"/>
        </w:rPr>
        <w:t>责令改正与处罚</w:t>
      </w:r>
      <w:bookmarkEnd w:id="361"/>
      <w:bookmarkEnd w:id="362"/>
      <w:bookmarkEnd w:id="363"/>
      <w:bookmarkEnd w:id="364"/>
    </w:p>
    <w:p>
      <w:pPr>
        <w:pStyle w:val="4"/>
        <w:ind w:firstLine="562"/>
        <w:rPr>
          <w:rFonts w:ascii="Times New Roman" w:hAnsi="Times New Roman"/>
        </w:rPr>
      </w:pPr>
      <w:bookmarkStart w:id="366" w:name="_Toc39915718"/>
      <w:bookmarkStart w:id="367" w:name="_Toc39915525"/>
      <w:bookmarkStart w:id="368" w:name="_Toc43719199"/>
      <w:bookmarkStart w:id="369" w:name="_Toc39917056"/>
      <w:r>
        <w:rPr>
          <w:rFonts w:hint="eastAsia" w:ascii="Times New Roman" w:hAnsi="Times New Roman"/>
        </w:rPr>
        <w:t>一、责令改正</w:t>
      </w:r>
      <w:bookmarkEnd w:id="366"/>
      <w:bookmarkEnd w:id="367"/>
      <w:bookmarkEnd w:id="368"/>
      <w:bookmarkEnd w:id="369"/>
    </w:p>
    <w:p>
      <w:pPr>
        <w:pStyle w:val="5"/>
        <w:ind w:firstLine="562"/>
        <w:rPr>
          <w:rFonts w:ascii="Times New Roman" w:hAnsi="Times New Roman"/>
        </w:rPr>
      </w:pPr>
      <w:bookmarkStart w:id="370" w:name="_Toc39915719"/>
      <w:bookmarkStart w:id="371" w:name="_Toc43719200"/>
      <w:bookmarkStart w:id="372" w:name="_Toc39917057"/>
      <w:bookmarkStart w:id="373" w:name="_Toc39915526"/>
      <w:r>
        <w:rPr>
          <w:rFonts w:hint="eastAsia" w:ascii="Times New Roman" w:hAnsi="Times New Roman"/>
        </w:rPr>
        <w:t>（一）责令改正程序及性质</w:t>
      </w:r>
      <w:bookmarkEnd w:id="370"/>
      <w:bookmarkEnd w:id="371"/>
      <w:bookmarkEnd w:id="372"/>
      <w:bookmarkEnd w:id="373"/>
    </w:p>
    <w:bookmarkEnd w:id="365"/>
    <w:p>
      <w:pPr>
        <w:pStyle w:val="15"/>
        <w:spacing w:line="336" w:lineRule="auto"/>
        <w:ind w:firstLine="420" w:firstLineChars="200"/>
        <w:rPr>
          <w:rFonts w:hAnsi="宋体" w:cs="Times New Roman"/>
        </w:rPr>
      </w:pPr>
      <w:r>
        <w:rPr>
          <w:rFonts w:hint="eastAsia" w:hAnsi="宋体" w:cs="Times New Roman"/>
        </w:rPr>
        <w:t>假冒专利行为成立的，应当责令当事人改正或限期改正违法行为。</w:t>
      </w:r>
    </w:p>
    <w:p>
      <w:pPr>
        <w:pStyle w:val="15"/>
        <w:spacing w:line="336" w:lineRule="auto"/>
        <w:ind w:firstLine="420" w:firstLineChars="200"/>
        <w:rPr>
          <w:rFonts w:hAnsi="宋体" w:cs="Times New Roman"/>
        </w:rPr>
      </w:pPr>
      <w:r>
        <w:rPr>
          <w:rFonts w:hint="eastAsia" w:hAnsi="宋体" w:cs="Times New Roman"/>
        </w:rPr>
        <w:t>责令改正可以单独制作通知书，也可以作为当事人需要改正的内容体现在行政处罚决定书或不予行政处罚决定书中。</w:t>
      </w:r>
    </w:p>
    <w:p>
      <w:pPr>
        <w:pStyle w:val="5"/>
        <w:ind w:firstLine="562"/>
        <w:rPr>
          <w:rFonts w:ascii="Times New Roman" w:hAnsi="Times New Roman"/>
        </w:rPr>
      </w:pPr>
      <w:bookmarkStart w:id="374" w:name="_Toc39915527"/>
      <w:bookmarkStart w:id="375" w:name="_Toc39915720"/>
      <w:bookmarkStart w:id="376" w:name="_Toc39917058"/>
      <w:bookmarkStart w:id="377" w:name="_Toc43719201"/>
      <w:bookmarkStart w:id="378" w:name="_Hlk39414315"/>
      <w:r>
        <w:rPr>
          <w:rFonts w:hint="eastAsia" w:ascii="Times New Roman" w:hAnsi="Times New Roman"/>
        </w:rPr>
        <w:t>（二）责令改正的方式</w:t>
      </w:r>
      <w:bookmarkEnd w:id="374"/>
      <w:bookmarkEnd w:id="375"/>
      <w:bookmarkEnd w:id="376"/>
      <w:bookmarkEnd w:id="377"/>
    </w:p>
    <w:bookmarkEnd w:id="378"/>
    <w:p>
      <w:pPr>
        <w:pStyle w:val="15"/>
        <w:spacing w:line="336" w:lineRule="auto"/>
        <w:ind w:firstLine="420" w:firstLineChars="200"/>
        <w:rPr>
          <w:rFonts w:hAnsi="宋体" w:cs="Times New Roman"/>
        </w:rPr>
      </w:pPr>
      <w:r>
        <w:rPr>
          <w:rFonts w:hint="eastAsia" w:hAnsi="宋体" w:cs="Times New Roman"/>
        </w:rPr>
        <w:t>专利执法部门认定假冒专利成立的，应当责令行为人采取下列改正措施：</w:t>
      </w:r>
    </w:p>
    <w:p>
      <w:pPr>
        <w:pStyle w:val="15"/>
        <w:spacing w:line="336" w:lineRule="auto"/>
        <w:ind w:firstLine="420" w:firstLineChars="200"/>
        <w:rPr>
          <w:rFonts w:hAnsi="宋体" w:cs="Times New Roman"/>
        </w:rPr>
      </w:pPr>
      <w:r>
        <w:rPr>
          <w:rFonts w:hint="eastAsia" w:hAnsi="宋体" w:cs="Times New Roman"/>
        </w:rPr>
        <w:t>①在未被授予专利权的产品或者其包装上标注专利标识、专利权被宣告无效后或者终止后继续在产品或者其包装上标注专利标识、未经许可在产品或者产品包装上标注他人的专利号的，立即停止标注行为，消除尚未售出的产品或者其包装上的专利标识；产品上的专利标识难以消除的，销毁该产品或者包装；</w:t>
      </w:r>
    </w:p>
    <w:p>
      <w:pPr>
        <w:pStyle w:val="15"/>
        <w:spacing w:line="336" w:lineRule="auto"/>
        <w:ind w:firstLine="420" w:firstLineChars="200"/>
        <w:rPr>
          <w:rFonts w:hAnsi="宋体" w:cs="Times New Roman"/>
        </w:rPr>
      </w:pPr>
      <w:r>
        <w:rPr>
          <w:rFonts w:hint="eastAsia" w:hAnsi="宋体" w:cs="Times New Roman"/>
        </w:rPr>
        <w:t>②销售第①项所述产品的，立即停止销售行为；</w:t>
      </w:r>
    </w:p>
    <w:p>
      <w:pPr>
        <w:pStyle w:val="15"/>
        <w:spacing w:line="336" w:lineRule="auto"/>
        <w:ind w:firstLine="420" w:firstLineChars="200"/>
        <w:rPr>
          <w:rFonts w:hAnsi="宋体" w:cs="Times New Roman"/>
        </w:rPr>
      </w:pPr>
      <w:r>
        <w:rPr>
          <w:rFonts w:hint="eastAsia" w:hAnsi="宋体" w:cs="Times New Roman"/>
        </w:rPr>
        <w:t>③在产品说明书等材料中将未被授予专利权的技术或者设计称为专利技术或者专利设计，将专利申请称为专利，或者未经许可使用他人的专利号，使公众将所涉及的技术或者设计误认为是他人的专利技术或者专利设计的，立即停止发放该材料，销毁尚未发出的材料，并消除影响；</w:t>
      </w:r>
    </w:p>
    <w:p>
      <w:pPr>
        <w:pStyle w:val="15"/>
        <w:spacing w:line="336" w:lineRule="auto"/>
        <w:ind w:firstLine="420" w:firstLineChars="200"/>
        <w:rPr>
          <w:rFonts w:hAnsi="宋体" w:cs="Times New Roman"/>
        </w:rPr>
      </w:pPr>
      <w:r>
        <w:rPr>
          <w:rFonts w:hint="eastAsia" w:hAnsi="宋体" w:cs="Times New Roman"/>
        </w:rPr>
        <w:t>④伪造或者变造专利证书、专利文件或者专利申请文件的，立即停止伪造或者变造行为，销毁伪造或者变造的专利证书、专利文件或者专利申请文件，并消除影响；</w:t>
      </w:r>
    </w:p>
    <w:p>
      <w:pPr>
        <w:pStyle w:val="15"/>
        <w:spacing w:line="336" w:lineRule="auto"/>
        <w:ind w:firstLine="420" w:firstLineChars="200"/>
        <w:rPr>
          <w:rFonts w:hAnsi="宋体" w:cs="Times New Roman"/>
        </w:rPr>
      </w:pPr>
      <w:r>
        <w:rPr>
          <w:rFonts w:hint="eastAsia" w:hAnsi="宋体" w:cs="Times New Roman"/>
        </w:rPr>
        <w:t>⑤责令假冒专利的参展方采取从展会上撤出假冒专利展品、销毁或者封存相应的宣传材料、更换或者遮盖相应的展板等撤展措施；</w:t>
      </w:r>
    </w:p>
    <w:p>
      <w:pPr>
        <w:pStyle w:val="15"/>
        <w:spacing w:line="336" w:lineRule="auto"/>
        <w:ind w:firstLine="420" w:firstLineChars="200"/>
        <w:rPr>
          <w:rFonts w:hAnsi="宋体" w:cs="Times New Roman"/>
        </w:rPr>
      </w:pPr>
      <w:r>
        <w:rPr>
          <w:rFonts w:hint="eastAsia" w:hAnsi="宋体" w:cs="Times New Roman"/>
        </w:rPr>
        <w:t>⑥其他必要的改正措施。</w:t>
      </w:r>
    </w:p>
    <w:p>
      <w:pPr>
        <w:pStyle w:val="15"/>
        <w:spacing w:line="336" w:lineRule="auto"/>
        <w:ind w:firstLine="420" w:firstLineChars="200"/>
        <w:rPr>
          <w:rFonts w:hAnsi="宋体" w:cs="Times New Roman"/>
        </w:rPr>
      </w:pPr>
      <w:r>
        <w:rPr>
          <w:rFonts w:hint="eastAsia" w:hAnsi="宋体" w:cs="Times New Roman"/>
        </w:rPr>
        <w:t>专利执法部门认定电子商务平台上的假冒专利行为成立的，应当通知电子商务平台提供者及时对假冒专利产品相关网页采取删除、屏蔽或者断开链接等措施。</w:t>
      </w:r>
    </w:p>
    <w:p>
      <w:pPr>
        <w:pStyle w:val="5"/>
        <w:ind w:firstLine="562"/>
        <w:rPr>
          <w:rFonts w:ascii="Times New Roman" w:hAnsi="Times New Roman"/>
        </w:rPr>
      </w:pPr>
      <w:bookmarkStart w:id="379" w:name="_Toc39917059"/>
      <w:bookmarkStart w:id="380" w:name="_Toc43719202"/>
      <w:bookmarkStart w:id="381" w:name="_Toc39915721"/>
      <w:bookmarkStart w:id="382" w:name="_Toc39915528"/>
      <w:bookmarkStart w:id="383" w:name="_Hlk39414330"/>
      <w:r>
        <w:rPr>
          <w:rFonts w:hint="eastAsia" w:ascii="Times New Roman" w:hAnsi="Times New Roman"/>
        </w:rPr>
        <w:t>（三）责令改正应注意的事项</w:t>
      </w:r>
      <w:bookmarkEnd w:id="379"/>
      <w:bookmarkEnd w:id="380"/>
      <w:bookmarkEnd w:id="381"/>
      <w:bookmarkEnd w:id="382"/>
    </w:p>
    <w:p>
      <w:pPr>
        <w:pStyle w:val="15"/>
        <w:spacing w:line="336" w:lineRule="auto"/>
        <w:ind w:firstLine="420" w:firstLineChars="200"/>
        <w:rPr>
          <w:rFonts w:hAnsi="宋体"/>
        </w:rPr>
      </w:pPr>
      <w:r>
        <w:rPr>
          <w:rFonts w:hint="eastAsia" w:hAnsi="宋体"/>
        </w:rPr>
        <w:t>（</w:t>
      </w:r>
      <w:r>
        <w:rPr>
          <w:rFonts w:hAnsi="宋体"/>
        </w:rPr>
        <w:t>1</w:t>
      </w:r>
      <w:r>
        <w:rPr>
          <w:rFonts w:hint="eastAsia" w:hAnsi="宋体"/>
        </w:rPr>
        <w:t>）责令改正并非前置程序</w:t>
      </w:r>
      <w:bookmarkEnd w:id="383"/>
      <w:bookmarkStart w:id="384" w:name="_Hlk39402194"/>
    </w:p>
    <w:p>
      <w:pPr>
        <w:pStyle w:val="15"/>
        <w:spacing w:line="336" w:lineRule="auto"/>
        <w:ind w:firstLine="420" w:firstLineChars="200"/>
        <w:rPr>
          <w:rFonts w:hAnsi="宋体" w:cs="Times New Roman"/>
        </w:rPr>
      </w:pPr>
      <w:r>
        <w:rPr>
          <w:rFonts w:hint="eastAsia" w:hAnsi="宋体" w:cs="Times New Roman"/>
        </w:rPr>
        <w:t>认定假冒专利行为成立的，“责令改正”这一行政行为并非给予没收违法所得或者罚款等行政处罚的前置条件，因此责令改正通知并非对假冒专利行为进行行政处罚前的前置必经程序。</w:t>
      </w:r>
    </w:p>
    <w:p>
      <w:pPr>
        <w:pStyle w:val="15"/>
        <w:spacing w:line="336" w:lineRule="auto"/>
        <w:ind w:firstLine="420" w:firstLineChars="200"/>
        <w:rPr>
          <w:rFonts w:hAnsi="宋体"/>
        </w:rPr>
      </w:pPr>
      <w:bookmarkStart w:id="385" w:name="_Hlk39414338"/>
      <w:r>
        <w:rPr>
          <w:rFonts w:hint="eastAsia" w:hAnsi="宋体"/>
        </w:rPr>
        <w:t>（</w:t>
      </w:r>
      <w:r>
        <w:rPr>
          <w:rFonts w:hAnsi="宋体"/>
        </w:rPr>
        <w:t>2</w:t>
      </w:r>
      <w:r>
        <w:rPr>
          <w:rFonts w:hint="eastAsia" w:hAnsi="宋体"/>
        </w:rPr>
        <w:t>）责令改正并非行政处罚</w:t>
      </w:r>
      <w:bookmarkEnd w:id="385"/>
    </w:p>
    <w:p>
      <w:pPr>
        <w:pStyle w:val="15"/>
        <w:spacing w:line="336" w:lineRule="auto"/>
        <w:ind w:firstLine="420" w:firstLineChars="200"/>
        <w:rPr>
          <w:rFonts w:hAnsi="宋体" w:cs="Times New Roman"/>
        </w:rPr>
      </w:pPr>
      <w:r>
        <w:rPr>
          <w:rFonts w:hint="eastAsia" w:hAnsi="宋体" w:cs="Times New Roman"/>
        </w:rPr>
        <w:t>责令改正通知书中表述的内容应是责令当事人停止或纠正违法行为的意思表示，以及当事人如果未在限定期限内改正可能引起的法律后果。责令改正的法律属性既不是行政处罚，也不是行政强制措施，而是一种行政管理措施，其本意是要求相对人有错必纠，本质上是教育性的，而不是惩罚性的。应当避免将责令改正表述为行政处罚、行政强制措施等其他行政行为。</w:t>
      </w:r>
    </w:p>
    <w:bookmarkEnd w:id="384"/>
    <w:p>
      <w:pPr>
        <w:pStyle w:val="15"/>
        <w:spacing w:line="336" w:lineRule="auto"/>
        <w:ind w:firstLine="420" w:firstLineChars="200"/>
        <w:rPr>
          <w:rFonts w:hAnsi="宋体"/>
        </w:rPr>
      </w:pPr>
      <w:bookmarkStart w:id="386" w:name="_Hlk39414346"/>
      <w:r>
        <w:rPr>
          <w:rFonts w:hint="eastAsia" w:hAnsi="宋体"/>
        </w:rPr>
        <w:t>（</w:t>
      </w:r>
      <w:r>
        <w:rPr>
          <w:rFonts w:hAnsi="宋体"/>
        </w:rPr>
        <w:t>3</w:t>
      </w:r>
      <w:r>
        <w:rPr>
          <w:rFonts w:hint="eastAsia" w:hAnsi="宋体"/>
        </w:rPr>
        <w:t>）责令改正并不是最终决定</w:t>
      </w:r>
      <w:bookmarkEnd w:id="386"/>
    </w:p>
    <w:p>
      <w:pPr>
        <w:pStyle w:val="15"/>
        <w:spacing w:line="336" w:lineRule="auto"/>
        <w:ind w:firstLine="420" w:firstLineChars="200"/>
        <w:rPr>
          <w:rFonts w:hAnsi="宋体" w:cs="Times New Roman"/>
        </w:rPr>
      </w:pPr>
      <w:r>
        <w:rPr>
          <w:rFonts w:hint="eastAsia" w:hAnsi="宋体" w:cs="Times New Roman"/>
        </w:rPr>
        <w:t>由于责令改正只是行政处罚程序中的一个环节，并不是对假冒专利行为的最终决定，因此，责令改正通知书只能作为中间文书，或者体现在行政处罚</w:t>
      </w:r>
      <w:r>
        <w:rPr>
          <w:rFonts w:hAnsi="宋体" w:cs="Times New Roman"/>
        </w:rPr>
        <w:t>/</w:t>
      </w:r>
      <w:r>
        <w:rPr>
          <w:rFonts w:hint="eastAsia" w:hAnsi="宋体" w:cs="Times New Roman"/>
        </w:rPr>
        <w:t>不予行政处罚决定书中，不能作为体现行政处理决定的最终法律文书。</w:t>
      </w:r>
    </w:p>
    <w:p>
      <w:pPr>
        <w:pStyle w:val="4"/>
        <w:ind w:firstLine="562"/>
      </w:pPr>
      <w:bookmarkStart w:id="387" w:name="_Toc487793447"/>
      <w:bookmarkStart w:id="388" w:name="_Toc39915529"/>
      <w:bookmarkStart w:id="389" w:name="_Toc39915722"/>
      <w:bookmarkStart w:id="390" w:name="_Toc39917060"/>
      <w:bookmarkStart w:id="391" w:name="_Toc43719203"/>
      <w:bookmarkStart w:id="392" w:name="_Hlk39414355"/>
      <w:r>
        <w:rPr>
          <w:rFonts w:hint="eastAsia"/>
        </w:rPr>
        <w:t>二、行</w:t>
      </w:r>
      <w:r>
        <w:rPr>
          <w:rStyle w:val="41"/>
          <w:rFonts w:hint="eastAsia" w:ascii="Times New Roman" w:hAnsi="Times New Roman"/>
          <w:b w:val="0"/>
          <w:bCs w:val="0"/>
          <w:sz w:val="28"/>
        </w:rPr>
        <w:t>政</w:t>
      </w:r>
      <w:r>
        <w:rPr>
          <w:rFonts w:hint="eastAsia"/>
        </w:rPr>
        <w:t>处罚</w:t>
      </w:r>
      <w:bookmarkEnd w:id="387"/>
      <w:bookmarkEnd w:id="388"/>
      <w:bookmarkEnd w:id="389"/>
      <w:bookmarkEnd w:id="390"/>
      <w:bookmarkEnd w:id="391"/>
    </w:p>
    <w:p>
      <w:pPr>
        <w:pStyle w:val="5"/>
        <w:ind w:firstLine="562"/>
        <w:rPr>
          <w:rFonts w:ascii="Times New Roman" w:hAnsi="Times New Roman"/>
        </w:rPr>
      </w:pPr>
      <w:bookmarkStart w:id="393" w:name="_Toc39915530"/>
      <w:bookmarkStart w:id="394" w:name="_Toc39915723"/>
      <w:bookmarkStart w:id="395" w:name="_Toc39917061"/>
      <w:bookmarkStart w:id="396" w:name="_Toc43719204"/>
      <w:r>
        <w:rPr>
          <w:rFonts w:hint="eastAsia" w:ascii="Times New Roman" w:hAnsi="Times New Roman"/>
        </w:rPr>
        <w:t>（一）假冒专利行为的处罚种类</w:t>
      </w:r>
      <w:bookmarkEnd w:id="393"/>
      <w:bookmarkEnd w:id="394"/>
      <w:bookmarkEnd w:id="395"/>
      <w:bookmarkEnd w:id="396"/>
    </w:p>
    <w:p>
      <w:pPr>
        <w:pStyle w:val="6"/>
        <w:spacing w:before="120"/>
        <w:ind w:firstLine="562"/>
      </w:pPr>
      <w:bookmarkStart w:id="397" w:name="_Toc39915724"/>
      <w:bookmarkStart w:id="398" w:name="_Toc39917062"/>
      <w:bookmarkStart w:id="399" w:name="_Toc43719205"/>
      <w:r>
        <w:t>1</w:t>
      </w:r>
      <w:r>
        <w:rPr>
          <w:rFonts w:hint="eastAsia"/>
        </w:rPr>
        <w:t>．没收违法所得</w:t>
      </w:r>
      <w:bookmarkEnd w:id="397"/>
      <w:bookmarkEnd w:id="398"/>
      <w:bookmarkEnd w:id="399"/>
    </w:p>
    <w:bookmarkEnd w:id="392"/>
    <w:p>
      <w:pPr>
        <w:pStyle w:val="15"/>
        <w:spacing w:line="336" w:lineRule="auto"/>
        <w:ind w:firstLine="420" w:firstLineChars="200"/>
        <w:rPr>
          <w:rFonts w:hAnsi="宋体" w:cs="Times New Roman"/>
        </w:rPr>
      </w:pPr>
      <w:r>
        <w:rPr>
          <w:rFonts w:hint="eastAsia" w:hAnsi="宋体" w:cs="Times New Roman"/>
        </w:rPr>
        <w:t>专利执法部门认定假冒专利行为成立，当事人有违法所得的，应当没收违法所得。</w:t>
      </w:r>
    </w:p>
    <w:p>
      <w:pPr>
        <w:pStyle w:val="15"/>
        <w:spacing w:line="336" w:lineRule="auto"/>
        <w:ind w:firstLine="420" w:firstLineChars="200"/>
        <w:rPr>
          <w:rFonts w:hAnsi="宋体" w:cs="Times New Roman"/>
        </w:rPr>
      </w:pPr>
      <w:r>
        <w:rPr>
          <w:rFonts w:hint="eastAsia" w:hAnsi="宋体" w:cs="Times New Roman"/>
        </w:rPr>
        <w:t>专利执法部门认定假冒专利行为成立的，可以按照下列方式确定行为人的违法所得：</w:t>
      </w:r>
    </w:p>
    <w:p>
      <w:pPr>
        <w:pStyle w:val="15"/>
        <w:spacing w:line="336" w:lineRule="auto"/>
        <w:ind w:firstLine="420" w:firstLineChars="200"/>
        <w:rPr>
          <w:rFonts w:hAnsi="宋体" w:cs="Times New Roman"/>
        </w:rPr>
      </w:pPr>
      <w:r>
        <w:rPr>
          <w:rFonts w:hint="eastAsia" w:hAnsi="宋体" w:cs="Times New Roman"/>
        </w:rPr>
        <w:t>①销售假冒他人专利的产品的，以产品销售价格乘以所销售产品的数量作为其违法所得；</w:t>
      </w:r>
    </w:p>
    <w:p>
      <w:pPr>
        <w:pStyle w:val="15"/>
        <w:spacing w:line="336" w:lineRule="auto"/>
        <w:ind w:firstLine="420" w:firstLineChars="200"/>
        <w:rPr>
          <w:rFonts w:hAnsi="宋体" w:cs="Times New Roman"/>
        </w:rPr>
      </w:pPr>
      <w:r>
        <w:rPr>
          <w:rFonts w:hint="eastAsia" w:hAnsi="宋体" w:cs="Times New Roman"/>
        </w:rPr>
        <w:t>②订立假冒他人专利的合同的，以收取的费用作为其违法所得。</w:t>
      </w:r>
    </w:p>
    <w:p>
      <w:pPr>
        <w:pStyle w:val="6"/>
        <w:ind w:firstLine="562"/>
      </w:pPr>
      <w:bookmarkStart w:id="400" w:name="_Toc39915725"/>
      <w:bookmarkStart w:id="401" w:name="_Toc39917063"/>
      <w:bookmarkStart w:id="402" w:name="_Toc43719206"/>
      <w:bookmarkStart w:id="403" w:name="_Hlk39414365"/>
      <w:r>
        <w:t>2</w:t>
      </w:r>
      <w:r>
        <w:rPr>
          <w:rFonts w:hint="eastAsia"/>
        </w:rPr>
        <w:t>．罚</w:t>
      </w:r>
      <w:r>
        <w:t xml:space="preserve">    </w:t>
      </w:r>
      <w:r>
        <w:rPr>
          <w:rFonts w:hint="eastAsia"/>
        </w:rPr>
        <w:t>款</w:t>
      </w:r>
      <w:bookmarkEnd w:id="400"/>
      <w:bookmarkEnd w:id="401"/>
      <w:bookmarkEnd w:id="402"/>
    </w:p>
    <w:bookmarkEnd w:id="403"/>
    <w:p>
      <w:pPr>
        <w:pStyle w:val="15"/>
        <w:spacing w:line="336" w:lineRule="auto"/>
        <w:ind w:firstLine="420" w:firstLineChars="200"/>
        <w:rPr>
          <w:rFonts w:hAnsi="宋体" w:cs="Times New Roman"/>
        </w:rPr>
      </w:pPr>
      <w:r>
        <w:rPr>
          <w:rFonts w:hint="eastAsia" w:hAnsi="宋体" w:cs="Times New Roman"/>
        </w:rPr>
        <w:t>对应当进行行政处罚的假冒专利行为，专利执法部门可以责令改正并予以公告，没收违法所得，并处违法所得</w:t>
      </w:r>
      <w:r>
        <w:rPr>
          <w:rFonts w:hAnsi="宋体" w:cs="Times New Roman"/>
        </w:rPr>
        <w:t>4</w:t>
      </w:r>
      <w:r>
        <w:rPr>
          <w:rFonts w:hint="eastAsia" w:hAnsi="宋体" w:cs="Times New Roman"/>
        </w:rPr>
        <w:t>倍以下的罚款；没有违法所得的，可以处</w:t>
      </w:r>
      <w:r>
        <w:rPr>
          <w:rFonts w:hAnsi="宋体" w:cs="Times New Roman"/>
        </w:rPr>
        <w:t>20</w:t>
      </w:r>
      <w:r>
        <w:rPr>
          <w:rFonts w:hint="eastAsia" w:hAnsi="宋体" w:cs="Times New Roman"/>
        </w:rPr>
        <w:t>万元以下的罚款。</w:t>
      </w:r>
    </w:p>
    <w:p>
      <w:pPr>
        <w:pStyle w:val="15"/>
        <w:spacing w:line="336" w:lineRule="auto"/>
        <w:ind w:firstLine="420" w:firstLineChars="200"/>
        <w:rPr>
          <w:rFonts w:hAnsi="宋体" w:cs="Times New Roman"/>
        </w:rPr>
      </w:pPr>
      <w:r>
        <w:rPr>
          <w:rFonts w:hint="eastAsia" w:hAnsi="宋体" w:cs="Times New Roman"/>
        </w:rPr>
        <w:t>对当事人的同一项违法行为，不得给予</w:t>
      </w:r>
      <w:r>
        <w:rPr>
          <w:rFonts w:hAnsi="宋体" w:cs="Times New Roman"/>
        </w:rPr>
        <w:t>2</w:t>
      </w:r>
      <w:r>
        <w:rPr>
          <w:rFonts w:hint="eastAsia" w:hAnsi="宋体" w:cs="Times New Roman"/>
        </w:rPr>
        <w:t>次以上罚款的行政处罚。</w:t>
      </w:r>
    </w:p>
    <w:p>
      <w:pPr>
        <w:pStyle w:val="5"/>
        <w:ind w:firstLine="562"/>
        <w:rPr>
          <w:rFonts w:ascii="Times New Roman" w:hAnsi="Times New Roman"/>
        </w:rPr>
      </w:pPr>
      <w:bookmarkStart w:id="404" w:name="_Toc39915531"/>
      <w:bookmarkStart w:id="405" w:name="_Toc39915726"/>
      <w:bookmarkStart w:id="406" w:name="_Toc39917064"/>
      <w:bookmarkStart w:id="407" w:name="_Toc43719207"/>
      <w:bookmarkStart w:id="408" w:name="_Hlk39414373"/>
      <w:r>
        <w:rPr>
          <w:rFonts w:hint="eastAsia" w:ascii="Times New Roman" w:hAnsi="Times New Roman"/>
        </w:rPr>
        <w:t>（二）自由裁量权</w:t>
      </w:r>
      <w:bookmarkEnd w:id="404"/>
      <w:bookmarkEnd w:id="405"/>
      <w:bookmarkEnd w:id="406"/>
      <w:bookmarkEnd w:id="407"/>
    </w:p>
    <w:bookmarkEnd w:id="408"/>
    <w:p>
      <w:pPr>
        <w:pStyle w:val="15"/>
        <w:spacing w:line="336" w:lineRule="auto"/>
        <w:ind w:firstLine="420" w:firstLineChars="200"/>
        <w:rPr>
          <w:rFonts w:hAnsi="宋体" w:cs="Times New Roman"/>
        </w:rPr>
      </w:pPr>
      <w:r>
        <w:rPr>
          <w:rFonts w:hint="eastAsia" w:hAnsi="宋体" w:cs="Times New Roman"/>
        </w:rPr>
        <w:t>专利执法部门可以结合当地实际，自行制定行政处罚自由裁量办法，也可参照表</w:t>
      </w:r>
      <w:r>
        <w:rPr>
          <w:rFonts w:hAnsi="宋体" w:cs="Times New Roman"/>
        </w:rPr>
        <w:t>1</w:t>
      </w:r>
      <w:r>
        <w:rPr>
          <w:rFonts w:hint="eastAsia" w:hAnsi="宋体" w:cs="Times New Roman"/>
        </w:rPr>
        <w:t>执行。</w:t>
      </w:r>
    </w:p>
    <w:p>
      <w:pPr>
        <w:pStyle w:val="6"/>
        <w:ind w:firstLine="562"/>
      </w:pPr>
      <w:bookmarkStart w:id="409" w:name="_Toc39915727"/>
      <w:bookmarkStart w:id="410" w:name="_Toc39917065"/>
      <w:bookmarkStart w:id="411" w:name="_Toc43719208"/>
      <w:bookmarkStart w:id="412" w:name="_Hlk39414380"/>
      <w:r>
        <w:t>1</w:t>
      </w:r>
      <w:r>
        <w:rPr>
          <w:rFonts w:hint="eastAsia"/>
        </w:rPr>
        <w:t>．从轻、减轻处罚</w:t>
      </w:r>
      <w:bookmarkEnd w:id="409"/>
      <w:bookmarkEnd w:id="410"/>
      <w:bookmarkEnd w:id="411"/>
    </w:p>
    <w:bookmarkEnd w:id="412"/>
    <w:p>
      <w:pPr>
        <w:pStyle w:val="15"/>
        <w:spacing w:line="336" w:lineRule="auto"/>
        <w:ind w:firstLine="420" w:firstLineChars="200"/>
        <w:rPr>
          <w:rFonts w:hAnsi="宋体" w:cs="Times New Roman"/>
        </w:rPr>
      </w:pPr>
      <w:r>
        <w:rPr>
          <w:rFonts w:hint="eastAsia" w:hAnsi="宋体" w:cs="Times New Roman"/>
        </w:rPr>
        <w:t>当事人有下列情形之一的，应当依法从轻或减轻行政处罚：</w:t>
      </w:r>
    </w:p>
    <w:p>
      <w:pPr>
        <w:pStyle w:val="15"/>
        <w:spacing w:line="336" w:lineRule="auto"/>
        <w:ind w:firstLine="420" w:firstLineChars="200"/>
        <w:rPr>
          <w:rFonts w:hAnsi="宋体" w:cs="Times New Roman"/>
        </w:rPr>
      </w:pPr>
      <w:r>
        <w:rPr>
          <w:rFonts w:hint="eastAsia" w:hAnsi="宋体" w:cs="Times New Roman"/>
        </w:rPr>
        <w:t>①已满</w:t>
      </w:r>
      <w:r>
        <w:rPr>
          <w:rFonts w:hAnsi="宋体" w:cs="Times New Roman"/>
        </w:rPr>
        <w:t>14</w:t>
      </w:r>
      <w:r>
        <w:rPr>
          <w:rFonts w:hint="eastAsia" w:hAnsi="宋体" w:cs="Times New Roman"/>
        </w:rPr>
        <w:t>周岁不满</w:t>
      </w:r>
      <w:r>
        <w:rPr>
          <w:rFonts w:hAnsi="宋体" w:cs="Times New Roman"/>
        </w:rPr>
        <w:t>18</w:t>
      </w:r>
      <w:r>
        <w:rPr>
          <w:rFonts w:hint="eastAsia" w:hAnsi="宋体" w:cs="Times New Roman"/>
        </w:rPr>
        <w:t>周岁的人有违法行为的；</w:t>
      </w:r>
    </w:p>
    <w:p>
      <w:pPr>
        <w:pStyle w:val="15"/>
        <w:spacing w:line="336" w:lineRule="auto"/>
        <w:ind w:firstLine="420" w:firstLineChars="200"/>
        <w:rPr>
          <w:rFonts w:hAnsi="宋体" w:cs="Times New Roman"/>
        </w:rPr>
      </w:pPr>
      <w:r>
        <w:rPr>
          <w:rFonts w:hint="eastAsia" w:hAnsi="宋体" w:cs="Times New Roman"/>
        </w:rPr>
        <w:t>②主动消除或者减轻违法行为危害后果的；</w:t>
      </w:r>
    </w:p>
    <w:p>
      <w:pPr>
        <w:pStyle w:val="15"/>
        <w:spacing w:line="336" w:lineRule="auto"/>
        <w:ind w:firstLine="420" w:firstLineChars="200"/>
        <w:rPr>
          <w:rFonts w:hAnsi="宋体" w:cs="Times New Roman"/>
        </w:rPr>
      </w:pPr>
      <w:r>
        <w:rPr>
          <w:rFonts w:hint="eastAsia" w:hAnsi="宋体" w:cs="Times New Roman"/>
        </w:rPr>
        <w:t>③在共同违法行为中起次要或辅助作用的；</w:t>
      </w:r>
    </w:p>
    <w:p>
      <w:pPr>
        <w:pStyle w:val="15"/>
        <w:spacing w:line="336" w:lineRule="auto"/>
        <w:ind w:firstLine="420" w:firstLineChars="200"/>
        <w:rPr>
          <w:rFonts w:hAnsi="宋体" w:cs="Times New Roman"/>
        </w:rPr>
      </w:pPr>
      <w:r>
        <w:rPr>
          <w:rFonts w:hint="eastAsia" w:hAnsi="宋体" w:cs="Times New Roman"/>
        </w:rPr>
        <w:t>④积极配合行政机关查处违法行为，有立功表现的；</w:t>
      </w:r>
    </w:p>
    <w:p>
      <w:pPr>
        <w:pStyle w:val="15"/>
        <w:spacing w:line="336" w:lineRule="auto"/>
        <w:ind w:firstLine="420" w:firstLineChars="200"/>
        <w:rPr>
          <w:rFonts w:hAnsi="宋体" w:cs="Times New Roman"/>
        </w:rPr>
      </w:pPr>
      <w:r>
        <w:rPr>
          <w:rFonts w:hint="eastAsia" w:hAnsi="宋体" w:cs="Times New Roman"/>
        </w:rPr>
        <w:t>⑤受他人胁迫实施违法行为的；</w:t>
      </w:r>
    </w:p>
    <w:p>
      <w:pPr>
        <w:pStyle w:val="15"/>
        <w:spacing w:line="336" w:lineRule="auto"/>
        <w:ind w:firstLine="420" w:firstLineChars="200"/>
        <w:rPr>
          <w:rFonts w:hAnsi="宋体" w:cs="Times New Roman"/>
        </w:rPr>
      </w:pPr>
      <w:r>
        <w:rPr>
          <w:rFonts w:hint="eastAsia" w:hAnsi="宋体" w:cs="Times New Roman"/>
        </w:rPr>
        <w:t>⑥其他依法应当从轻或者减轻处罚的。</w:t>
      </w:r>
    </w:p>
    <w:p>
      <w:pPr>
        <w:pStyle w:val="6"/>
        <w:ind w:firstLine="562"/>
      </w:pPr>
      <w:bookmarkStart w:id="413" w:name="_Toc39915728"/>
      <w:bookmarkStart w:id="414" w:name="_Toc39917066"/>
      <w:bookmarkStart w:id="415" w:name="_Toc43719209"/>
      <w:bookmarkStart w:id="416" w:name="_Hlk39414387"/>
      <w:r>
        <w:t>2</w:t>
      </w:r>
      <w:r>
        <w:rPr>
          <w:rFonts w:hint="eastAsia"/>
        </w:rPr>
        <w:t>．从重处罚</w:t>
      </w:r>
      <w:bookmarkEnd w:id="413"/>
      <w:bookmarkEnd w:id="414"/>
      <w:bookmarkEnd w:id="415"/>
    </w:p>
    <w:bookmarkEnd w:id="416"/>
    <w:p>
      <w:pPr>
        <w:pStyle w:val="15"/>
        <w:spacing w:line="336" w:lineRule="auto"/>
        <w:ind w:firstLine="420" w:firstLineChars="200"/>
        <w:rPr>
          <w:rFonts w:hAnsi="宋体" w:cs="Times New Roman"/>
        </w:rPr>
      </w:pPr>
      <w:r>
        <w:rPr>
          <w:rFonts w:hint="eastAsia" w:hAnsi="宋体" w:cs="Times New Roman"/>
        </w:rPr>
        <w:t>当事人有下列情形之一的，应当依法从重行政处罚：</w:t>
      </w:r>
    </w:p>
    <w:p>
      <w:pPr>
        <w:pStyle w:val="15"/>
        <w:spacing w:line="336" w:lineRule="auto"/>
        <w:ind w:firstLine="420" w:firstLineChars="200"/>
        <w:rPr>
          <w:rFonts w:hAnsi="宋体" w:cs="Times New Roman"/>
        </w:rPr>
      </w:pPr>
      <w:r>
        <w:rPr>
          <w:rFonts w:hint="eastAsia" w:hAnsi="宋体" w:cs="Times New Roman"/>
        </w:rPr>
        <w:t>①违法行为恶劣，造成严重后果的；</w:t>
      </w:r>
    </w:p>
    <w:p>
      <w:pPr>
        <w:pStyle w:val="15"/>
        <w:spacing w:line="336" w:lineRule="auto"/>
        <w:ind w:firstLine="420" w:firstLineChars="200"/>
        <w:rPr>
          <w:rFonts w:hAnsi="宋体" w:cs="Times New Roman"/>
        </w:rPr>
      </w:pPr>
      <w:r>
        <w:rPr>
          <w:rFonts w:hint="eastAsia" w:hAnsi="宋体" w:cs="Times New Roman"/>
        </w:rPr>
        <w:t>②在共同违法行为中起主要作用的；</w:t>
      </w:r>
    </w:p>
    <w:p>
      <w:pPr>
        <w:pStyle w:val="15"/>
        <w:spacing w:line="336" w:lineRule="auto"/>
        <w:ind w:firstLine="420" w:firstLineChars="200"/>
        <w:rPr>
          <w:rFonts w:hAnsi="宋体" w:cs="Times New Roman"/>
        </w:rPr>
      </w:pPr>
      <w:r>
        <w:rPr>
          <w:rFonts w:hint="eastAsia" w:hAnsi="宋体" w:cs="Times New Roman"/>
        </w:rPr>
        <w:t>③隐匿、销毁违法行为证据，或擅自启封、转移被查封、扣押物品的；</w:t>
      </w:r>
    </w:p>
    <w:p>
      <w:pPr>
        <w:pStyle w:val="15"/>
        <w:spacing w:line="336" w:lineRule="auto"/>
        <w:ind w:firstLine="420" w:firstLineChars="200"/>
        <w:rPr>
          <w:rFonts w:hAnsi="宋体" w:cs="Times New Roman"/>
        </w:rPr>
      </w:pPr>
      <w:r>
        <w:rPr>
          <w:rFonts w:hint="eastAsia" w:hAnsi="宋体" w:cs="Times New Roman"/>
        </w:rPr>
        <w:t>④妨碍、拒绝或者以暴力、威胁等手段抗拒办案人员执法尚未构成犯罪的；</w:t>
      </w:r>
    </w:p>
    <w:p>
      <w:pPr>
        <w:pStyle w:val="15"/>
        <w:spacing w:line="336" w:lineRule="auto"/>
        <w:ind w:firstLine="420" w:firstLineChars="200"/>
        <w:rPr>
          <w:rFonts w:hAnsi="宋体" w:cs="Times New Roman"/>
        </w:rPr>
      </w:pPr>
      <w:r>
        <w:rPr>
          <w:rFonts w:hint="eastAsia" w:hAnsi="宋体" w:cs="Times New Roman"/>
        </w:rPr>
        <w:t>⑤实施扰乱社会公共秩序，妨害公共安全，侵犯人身权利、财产权利，妨害社会管理等违法行为，具有较大社会危害性但尚未构成犯罪的；</w:t>
      </w:r>
    </w:p>
    <w:p>
      <w:pPr>
        <w:pStyle w:val="15"/>
        <w:spacing w:line="336" w:lineRule="auto"/>
        <w:ind w:firstLine="420" w:firstLineChars="200"/>
        <w:rPr>
          <w:rFonts w:hAnsi="宋体" w:cs="Times New Roman"/>
        </w:rPr>
      </w:pPr>
      <w:r>
        <w:rPr>
          <w:rFonts w:hint="eastAsia" w:hAnsi="宋体" w:cs="Times New Roman"/>
        </w:rPr>
        <w:t>⑥违法手段恶劣或者多次违法，屡教不改的；</w:t>
      </w:r>
    </w:p>
    <w:p>
      <w:pPr>
        <w:pStyle w:val="15"/>
        <w:spacing w:line="336" w:lineRule="auto"/>
        <w:ind w:firstLine="420" w:firstLineChars="200"/>
        <w:rPr>
          <w:rFonts w:hAnsi="宋体" w:cs="Times New Roman"/>
        </w:rPr>
      </w:pPr>
      <w:r>
        <w:rPr>
          <w:rFonts w:hint="eastAsia" w:hAnsi="宋体" w:cs="Times New Roman"/>
        </w:rPr>
        <w:t>⑦其他依法应当从重处罚的。</w:t>
      </w:r>
    </w:p>
    <w:p>
      <w:pPr>
        <w:jc w:val="center"/>
        <w:rPr>
          <w:rFonts w:ascii="黑体" w:hAnsi="黑体" w:eastAsia="黑体"/>
          <w:sz w:val="18"/>
          <w:szCs w:val="18"/>
        </w:rPr>
      </w:pPr>
    </w:p>
    <w:p>
      <w:pPr>
        <w:jc w:val="center"/>
        <w:rPr>
          <w:rFonts w:ascii="黑体" w:hAnsi="黑体" w:eastAsia="黑体"/>
          <w:sz w:val="18"/>
          <w:szCs w:val="18"/>
        </w:rPr>
      </w:pPr>
      <w:r>
        <w:rPr>
          <w:rFonts w:hint="eastAsia" w:ascii="黑体" w:hAnsi="黑体" w:eastAsia="黑体"/>
          <w:sz w:val="18"/>
          <w:szCs w:val="18"/>
        </w:rPr>
        <w:t>表</w:t>
      </w:r>
      <w:r>
        <w:rPr>
          <w:rFonts w:ascii="黑体" w:hAnsi="黑体" w:eastAsia="黑体"/>
          <w:sz w:val="18"/>
          <w:szCs w:val="18"/>
        </w:rPr>
        <w:t>1</w:t>
      </w:r>
      <w:r>
        <w:rPr>
          <w:rFonts w:hint="eastAsia" w:ascii="黑体" w:hAnsi="黑体" w:eastAsia="黑体"/>
          <w:sz w:val="18"/>
          <w:szCs w:val="18"/>
        </w:rPr>
        <w:t>　假冒专利行政处罚裁量参考基准</w:t>
      </w:r>
    </w:p>
    <w:tbl>
      <w:tblPr>
        <w:tblStyle w:val="3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410"/>
        <w:gridCol w:w="992"/>
        <w:gridCol w:w="1985"/>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jc w:val="center"/>
        </w:trPr>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kern w:val="0"/>
                <w:sz w:val="18"/>
                <w:szCs w:val="18"/>
                <w:lang w:val="zh-CN"/>
              </w:rPr>
            </w:pPr>
            <w:r>
              <w:rPr>
                <w:rFonts w:hint="eastAsia" w:ascii="宋体" w:hAnsi="宋体" w:eastAsia="宋体"/>
                <w:b/>
                <w:kern w:val="0"/>
                <w:sz w:val="18"/>
                <w:szCs w:val="18"/>
                <w:lang w:val="zh-CN"/>
              </w:rPr>
              <w:t>违法行为</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kern w:val="0"/>
                <w:sz w:val="18"/>
                <w:szCs w:val="18"/>
                <w:lang w:val="zh-CN"/>
              </w:rPr>
            </w:pPr>
            <w:r>
              <w:rPr>
                <w:rFonts w:hint="eastAsia" w:ascii="宋体" w:hAnsi="宋体" w:eastAsia="宋体"/>
                <w:b/>
                <w:kern w:val="0"/>
                <w:sz w:val="18"/>
                <w:szCs w:val="18"/>
                <w:lang w:val="zh-CN"/>
              </w:rPr>
              <w:t>处罚依据</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kern w:val="0"/>
                <w:sz w:val="18"/>
                <w:szCs w:val="18"/>
                <w:lang w:val="zh-CN"/>
              </w:rPr>
            </w:pPr>
            <w:r>
              <w:rPr>
                <w:rFonts w:hint="eastAsia" w:ascii="宋体" w:hAnsi="宋体" w:eastAsia="宋体"/>
                <w:b/>
                <w:kern w:val="0"/>
                <w:sz w:val="18"/>
                <w:szCs w:val="18"/>
                <w:lang w:val="zh-CN"/>
              </w:rPr>
              <w:t>违法程度</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kern w:val="0"/>
                <w:sz w:val="18"/>
                <w:szCs w:val="18"/>
                <w:lang w:val="zh-CN"/>
              </w:rPr>
            </w:pPr>
            <w:r>
              <w:rPr>
                <w:rFonts w:hint="eastAsia" w:ascii="宋体" w:hAnsi="宋体" w:eastAsia="宋体"/>
                <w:b/>
                <w:kern w:val="0"/>
                <w:sz w:val="18"/>
                <w:szCs w:val="18"/>
                <w:lang w:val="zh-CN"/>
              </w:rPr>
              <w:t>违法情节</w:t>
            </w: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auto"/>
              <w:ind w:left="42" w:leftChars="15" w:firstLine="36" w:firstLineChars="20"/>
              <w:jc w:val="center"/>
              <w:rPr>
                <w:rFonts w:ascii="宋体" w:hAnsi="宋体" w:eastAsia="宋体"/>
                <w:b/>
                <w:kern w:val="0"/>
                <w:sz w:val="18"/>
                <w:szCs w:val="18"/>
                <w:lang w:val="zh-CN"/>
              </w:rPr>
            </w:pPr>
            <w:r>
              <w:rPr>
                <w:rFonts w:hint="eastAsia" w:ascii="宋体" w:hAnsi="宋体" w:eastAsia="宋体"/>
                <w:b/>
                <w:kern w:val="0"/>
                <w:sz w:val="18"/>
                <w:szCs w:val="18"/>
                <w:lang w:val="zh-CN"/>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blHeader/>
          <w:jc w:val="center"/>
        </w:trPr>
        <w:tc>
          <w:tcPr>
            <w:tcW w:w="2518" w:type="dxa"/>
            <w:vMerge w:val="restart"/>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kern w:val="0"/>
                <w:sz w:val="18"/>
                <w:szCs w:val="18"/>
                <w:lang w:val="zh-CN"/>
              </w:rPr>
            </w:pPr>
            <w:r>
              <w:rPr>
                <w:rFonts w:hint="eastAsia" w:ascii="宋体" w:hAnsi="宋体" w:eastAsia="宋体"/>
                <w:kern w:val="0"/>
                <w:sz w:val="18"/>
                <w:szCs w:val="18"/>
                <w:lang w:val="zh-CN"/>
              </w:rPr>
              <w:t>假冒专利的行为：</w:t>
            </w:r>
          </w:p>
          <w:p>
            <w:pPr>
              <w:spacing w:line="360" w:lineRule="exact"/>
              <w:ind w:firstLine="360" w:firstLineChars="200"/>
              <w:rPr>
                <w:rFonts w:ascii="宋体" w:hAnsi="宋体" w:eastAsia="宋体"/>
                <w:kern w:val="0"/>
                <w:sz w:val="18"/>
                <w:szCs w:val="18"/>
                <w:lang w:val="zh-CN"/>
              </w:rPr>
            </w:pPr>
            <w:r>
              <w:rPr>
                <w:rFonts w:hint="eastAsia" w:ascii="宋体" w:hAnsi="宋体" w:eastAsia="宋体"/>
                <w:kern w:val="0"/>
                <w:sz w:val="18"/>
                <w:szCs w:val="18"/>
                <w:lang w:val="zh-CN"/>
              </w:rPr>
              <w:t>（一）在未被授予专利权的产品或者其包装上标注专利标识，专利权被宣告无效后或者终止后继续在产品或者其包装标专利标识，或者未经许可在产品或者品包装标注他人的专利号；</w:t>
            </w:r>
          </w:p>
          <w:p>
            <w:pPr>
              <w:spacing w:line="360" w:lineRule="exact"/>
              <w:ind w:firstLine="360" w:firstLineChars="200"/>
              <w:rPr>
                <w:rFonts w:ascii="宋体" w:hAnsi="宋体" w:eastAsia="宋体"/>
                <w:kern w:val="0"/>
                <w:sz w:val="18"/>
                <w:szCs w:val="18"/>
                <w:lang w:val="zh-CN"/>
              </w:rPr>
            </w:pPr>
            <w:r>
              <w:rPr>
                <w:rFonts w:hint="eastAsia" w:ascii="宋体" w:hAnsi="宋体" w:eastAsia="宋体"/>
                <w:kern w:val="0"/>
                <w:sz w:val="18"/>
                <w:szCs w:val="18"/>
                <w:lang w:val="zh-CN"/>
              </w:rPr>
              <w:t>（二）销售第（一）项所述产品；</w:t>
            </w:r>
          </w:p>
          <w:p>
            <w:pPr>
              <w:spacing w:line="360" w:lineRule="exact"/>
              <w:ind w:firstLine="360" w:firstLineChars="200"/>
              <w:rPr>
                <w:rFonts w:ascii="宋体" w:hAnsi="宋体" w:eastAsia="宋体"/>
                <w:kern w:val="0"/>
                <w:sz w:val="18"/>
                <w:szCs w:val="18"/>
                <w:lang w:val="zh-CN"/>
              </w:rPr>
            </w:pPr>
            <w:r>
              <w:rPr>
                <w:rFonts w:hint="eastAsia" w:ascii="宋体" w:hAnsi="宋体" w:eastAsia="宋体"/>
                <w:kern w:val="0"/>
                <w:sz w:val="18"/>
                <w:szCs w:val="18"/>
                <w:lang w:val="zh-CN"/>
              </w:rPr>
              <w:t>（三）在产品说明书等材料中将未被授予专利权的技术或者设计称为专利技术或者专利设计，将专利申请称为专利，或者未经许可使用他人的专利号，使公众将所涉及的技者设计认为是专利技术或者专利设计；</w:t>
            </w:r>
          </w:p>
          <w:p>
            <w:pPr>
              <w:spacing w:line="360" w:lineRule="exact"/>
              <w:ind w:firstLine="360" w:firstLineChars="200"/>
              <w:rPr>
                <w:rFonts w:ascii="宋体" w:hAnsi="宋体" w:eastAsia="宋体"/>
                <w:kern w:val="0"/>
                <w:sz w:val="18"/>
                <w:szCs w:val="18"/>
                <w:lang w:val="zh-CN"/>
              </w:rPr>
            </w:pPr>
            <w:r>
              <w:rPr>
                <w:rFonts w:hint="eastAsia" w:ascii="宋体" w:hAnsi="宋体" w:eastAsia="宋体"/>
                <w:kern w:val="0"/>
                <w:sz w:val="18"/>
                <w:szCs w:val="18"/>
                <w:lang w:val="zh-CN"/>
              </w:rPr>
              <w:t>（四）伪造或者变造专利证书、专利文件或者专利申请文件；</w:t>
            </w:r>
          </w:p>
          <w:p>
            <w:pPr>
              <w:spacing w:line="360" w:lineRule="exact"/>
              <w:ind w:firstLine="360" w:firstLineChars="200"/>
              <w:rPr>
                <w:rFonts w:ascii="宋体" w:hAnsi="宋体" w:eastAsia="宋体"/>
                <w:kern w:val="0"/>
                <w:sz w:val="18"/>
                <w:szCs w:val="18"/>
                <w:lang w:val="zh-CN"/>
              </w:rPr>
            </w:pPr>
            <w:r>
              <w:rPr>
                <w:rFonts w:hint="eastAsia" w:ascii="宋体" w:hAnsi="宋体" w:eastAsia="宋体"/>
                <w:kern w:val="0"/>
                <w:sz w:val="18"/>
                <w:szCs w:val="18"/>
                <w:lang w:val="zh-CN"/>
              </w:rPr>
              <w:t>（五）其他使公众混淆，将未被予专利权的者设计认为专利</w:t>
            </w:r>
            <w:r>
              <w:rPr>
                <w:rFonts w:ascii="宋体" w:hAnsi="宋体" w:eastAsia="宋体"/>
                <w:kern w:val="0"/>
                <w:sz w:val="18"/>
                <w:szCs w:val="18"/>
                <w:lang w:val="zh-CN"/>
              </w:rPr>
              <w:t xml:space="preserve"> </w:t>
            </w:r>
            <w:r>
              <w:rPr>
                <w:rFonts w:hint="eastAsia" w:ascii="宋体" w:hAnsi="宋体" w:eastAsia="宋体"/>
                <w:kern w:val="0"/>
                <w:sz w:val="18"/>
                <w:szCs w:val="18"/>
                <w:lang w:val="zh-CN"/>
              </w:rPr>
              <w:t>者专利设计。</w:t>
            </w:r>
          </w:p>
        </w:tc>
        <w:tc>
          <w:tcPr>
            <w:tcW w:w="2410" w:type="dxa"/>
            <w:vMerge w:val="restart"/>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kern w:val="0"/>
                <w:sz w:val="18"/>
                <w:szCs w:val="18"/>
                <w:lang w:val="zh-CN"/>
              </w:rPr>
            </w:pPr>
            <w:r>
              <w:rPr>
                <w:rFonts w:hint="eastAsia" w:ascii="宋体" w:hAnsi="宋体" w:eastAsia="宋体"/>
                <w:kern w:val="0"/>
                <w:sz w:val="18"/>
                <w:szCs w:val="18"/>
                <w:lang w:val="zh-CN"/>
              </w:rPr>
              <w:t>《专利法》第六十三条（假冒专利的，除依法承担民事责任外，由管理专利工作的部门责令改正并予公告，没收违法所得，可以并处违法所得</w:t>
            </w:r>
            <w:r>
              <w:rPr>
                <w:rFonts w:ascii="宋体" w:hAnsi="宋体" w:eastAsia="宋体"/>
                <w:kern w:val="0"/>
                <w:sz w:val="18"/>
                <w:szCs w:val="18"/>
                <w:lang w:val="zh-CN"/>
              </w:rPr>
              <w:t>4</w:t>
            </w:r>
            <w:r>
              <w:rPr>
                <w:rFonts w:hint="eastAsia" w:ascii="宋体" w:hAnsi="宋体" w:eastAsia="宋体"/>
                <w:kern w:val="0"/>
                <w:sz w:val="18"/>
                <w:szCs w:val="18"/>
                <w:lang w:val="zh-CN"/>
              </w:rPr>
              <w:t>倍以下的罚款；没有违法所得的，可以处</w:t>
            </w:r>
            <w:r>
              <w:rPr>
                <w:rFonts w:ascii="宋体" w:hAnsi="宋体" w:eastAsia="宋体"/>
                <w:kern w:val="0"/>
                <w:sz w:val="18"/>
                <w:szCs w:val="18"/>
                <w:lang w:val="zh-CN"/>
              </w:rPr>
              <w:t>20</w:t>
            </w:r>
            <w:r>
              <w:rPr>
                <w:rFonts w:hint="eastAsia" w:ascii="宋体" w:hAnsi="宋体" w:eastAsia="宋体"/>
                <w:kern w:val="0"/>
                <w:sz w:val="18"/>
                <w:szCs w:val="18"/>
                <w:lang w:val="zh-CN"/>
              </w:rPr>
              <w:t>万元以下的罚款；构成犯罪的，依法追究刑事责任。）</w:t>
            </w:r>
          </w:p>
          <w:p>
            <w:pPr>
              <w:spacing w:line="360" w:lineRule="exact"/>
              <w:rPr>
                <w:rFonts w:ascii="宋体" w:hAnsi="宋体" w:eastAsia="宋体"/>
                <w:kern w:val="0"/>
                <w:sz w:val="18"/>
                <w:szCs w:val="18"/>
                <w:lang w:val="zh-CN"/>
              </w:rPr>
            </w:pPr>
            <w:r>
              <w:rPr>
                <w:rFonts w:hint="eastAsia" w:ascii="宋体" w:hAnsi="宋体" w:eastAsia="宋体"/>
                <w:kern w:val="0"/>
                <w:sz w:val="18"/>
                <w:szCs w:val="18"/>
                <w:lang w:val="zh-CN"/>
              </w:rPr>
              <w:t>《专利法实施细则》第八十四条</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kern w:val="0"/>
                <w:sz w:val="18"/>
                <w:szCs w:val="18"/>
                <w:lang w:val="zh-CN"/>
              </w:rPr>
            </w:pPr>
            <w:r>
              <w:rPr>
                <w:rFonts w:hint="eastAsia" w:ascii="宋体" w:hAnsi="宋体" w:eastAsia="宋体"/>
                <w:kern w:val="0"/>
                <w:sz w:val="18"/>
                <w:szCs w:val="18"/>
                <w:lang w:val="zh-CN"/>
              </w:rPr>
              <w:t>轻微</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kern w:val="0"/>
                <w:sz w:val="18"/>
                <w:szCs w:val="18"/>
                <w:lang w:val="zh-CN"/>
              </w:rPr>
            </w:pPr>
            <w:r>
              <w:rPr>
                <w:rFonts w:ascii="宋体" w:hAnsi="宋体" w:eastAsia="宋体"/>
                <w:kern w:val="0"/>
                <w:sz w:val="18"/>
                <w:szCs w:val="18"/>
                <w:lang w:val="zh-CN"/>
              </w:rPr>
              <w:t>1</w:t>
            </w:r>
            <w:r>
              <w:rPr>
                <w:rFonts w:hint="eastAsia" w:ascii="宋体" w:hAnsi="宋体" w:eastAsia="宋体"/>
                <w:kern w:val="0"/>
                <w:sz w:val="18"/>
                <w:szCs w:val="18"/>
                <w:lang w:val="zh-CN"/>
              </w:rPr>
              <w:t>．销售不知是假冒专利的产品，并且能够证明该产品合法来源的；</w:t>
            </w:r>
          </w:p>
          <w:p>
            <w:pPr>
              <w:spacing w:line="360" w:lineRule="exact"/>
              <w:rPr>
                <w:rFonts w:ascii="宋体" w:hAnsi="宋体" w:eastAsia="宋体"/>
                <w:kern w:val="0"/>
                <w:sz w:val="18"/>
                <w:szCs w:val="18"/>
                <w:lang w:val="zh-CN"/>
              </w:rPr>
            </w:pPr>
            <w:r>
              <w:rPr>
                <w:rFonts w:ascii="宋体" w:hAnsi="宋体" w:eastAsia="宋体"/>
                <w:kern w:val="0"/>
                <w:sz w:val="18"/>
                <w:szCs w:val="18"/>
                <w:lang w:val="zh-CN"/>
              </w:rPr>
              <w:t>2</w:t>
            </w:r>
            <w:r>
              <w:rPr>
                <w:rFonts w:hint="eastAsia" w:ascii="宋体" w:hAnsi="宋体" w:eastAsia="宋体"/>
                <w:kern w:val="0"/>
                <w:sz w:val="18"/>
                <w:szCs w:val="18"/>
                <w:lang w:val="zh-CN"/>
              </w:rPr>
              <w:t>．专利申请尚未授予专利权而标注专利标识的；</w:t>
            </w:r>
          </w:p>
          <w:p>
            <w:pPr>
              <w:spacing w:line="360" w:lineRule="exact"/>
              <w:rPr>
                <w:rFonts w:ascii="宋体" w:hAnsi="宋体" w:eastAsia="宋体"/>
                <w:kern w:val="0"/>
                <w:sz w:val="18"/>
                <w:szCs w:val="18"/>
                <w:lang w:val="zh-CN"/>
              </w:rPr>
            </w:pPr>
            <w:r>
              <w:rPr>
                <w:rFonts w:ascii="宋体" w:hAnsi="宋体" w:eastAsia="宋体"/>
                <w:kern w:val="0"/>
                <w:sz w:val="18"/>
                <w:szCs w:val="18"/>
                <w:lang w:val="zh-CN"/>
              </w:rPr>
              <w:t>3</w:t>
            </w:r>
            <w:r>
              <w:rPr>
                <w:rFonts w:hint="eastAsia" w:ascii="宋体" w:hAnsi="宋体" w:eastAsia="宋体"/>
                <w:kern w:val="0"/>
                <w:sz w:val="18"/>
                <w:szCs w:val="18"/>
                <w:lang w:val="zh-CN"/>
              </w:rPr>
              <w:t>．非法经营数额不足</w:t>
            </w:r>
            <w:r>
              <w:rPr>
                <w:rFonts w:ascii="宋体" w:hAnsi="宋体" w:eastAsia="宋体"/>
                <w:kern w:val="0"/>
                <w:sz w:val="18"/>
                <w:szCs w:val="18"/>
                <w:lang w:val="zh-CN"/>
              </w:rPr>
              <w:t>0.5</w:t>
            </w:r>
            <w:r>
              <w:rPr>
                <w:rFonts w:hint="eastAsia" w:ascii="宋体" w:hAnsi="宋体" w:eastAsia="宋体"/>
                <w:kern w:val="0"/>
                <w:sz w:val="18"/>
                <w:szCs w:val="18"/>
                <w:lang w:val="zh-CN"/>
              </w:rPr>
              <w:t>万元的；</w:t>
            </w:r>
          </w:p>
          <w:p>
            <w:pPr>
              <w:spacing w:line="360" w:lineRule="exact"/>
              <w:rPr>
                <w:rFonts w:ascii="宋体" w:hAnsi="宋体" w:eastAsia="宋体"/>
                <w:kern w:val="0"/>
                <w:sz w:val="18"/>
                <w:szCs w:val="18"/>
                <w:lang w:val="zh-CN"/>
              </w:rPr>
            </w:pPr>
            <w:r>
              <w:rPr>
                <w:rFonts w:ascii="宋体" w:hAnsi="宋体" w:eastAsia="宋体"/>
                <w:kern w:val="0"/>
                <w:sz w:val="18"/>
                <w:szCs w:val="18"/>
                <w:lang w:val="zh-CN"/>
              </w:rPr>
              <w:t>4</w:t>
            </w:r>
            <w:r>
              <w:rPr>
                <w:rFonts w:hint="eastAsia" w:ascii="宋体" w:hAnsi="宋体" w:eastAsia="宋体"/>
                <w:kern w:val="0"/>
                <w:sz w:val="18"/>
                <w:szCs w:val="18"/>
                <w:lang w:val="zh-CN"/>
              </w:rPr>
              <w:t>．其他依法属于情节轻微的情形。</w:t>
            </w: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ind w:left="42" w:leftChars="15" w:firstLine="36" w:firstLineChars="20"/>
              <w:rPr>
                <w:rFonts w:ascii="宋体" w:hAnsi="宋体" w:eastAsia="宋体"/>
                <w:kern w:val="0"/>
                <w:sz w:val="18"/>
                <w:szCs w:val="18"/>
                <w:lang w:val="zh-CN"/>
              </w:rPr>
            </w:pPr>
            <w:r>
              <w:rPr>
                <w:rFonts w:hint="eastAsia" w:ascii="宋体" w:hAnsi="宋体" w:eastAsia="宋体"/>
                <w:kern w:val="0"/>
                <w:sz w:val="18"/>
                <w:szCs w:val="18"/>
                <w:lang w:val="zh-CN"/>
              </w:rPr>
              <w:t>责令改正并予公告，没收违法所得，免除罚款。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18"/>
                <w:szCs w:val="18"/>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18"/>
                <w:szCs w:val="18"/>
              </w:rPr>
            </w:pPr>
            <w:r>
              <w:rPr>
                <w:rFonts w:hint="eastAsia" w:ascii="宋体" w:hAnsi="宋体" w:eastAsia="宋体"/>
                <w:kern w:val="0"/>
                <w:sz w:val="18"/>
                <w:szCs w:val="18"/>
                <w:lang w:val="zh-CN"/>
              </w:rPr>
              <w:t>较轻</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18"/>
                <w:szCs w:val="18"/>
              </w:rPr>
            </w:pPr>
            <w:r>
              <w:rPr>
                <w:rFonts w:ascii="宋体" w:hAnsi="宋体" w:eastAsia="宋体"/>
                <w:kern w:val="0"/>
                <w:sz w:val="18"/>
                <w:szCs w:val="18"/>
                <w:lang w:val="zh-CN"/>
              </w:rPr>
              <w:t>1</w:t>
            </w:r>
            <w:r>
              <w:rPr>
                <w:rFonts w:hint="eastAsia" w:ascii="宋体" w:hAnsi="宋体" w:eastAsia="宋体"/>
                <w:kern w:val="0"/>
                <w:sz w:val="18"/>
                <w:szCs w:val="18"/>
                <w:lang w:val="zh-CN"/>
              </w:rPr>
              <w:t>．非法经营数额在</w:t>
            </w:r>
            <w:r>
              <w:rPr>
                <w:rFonts w:ascii="宋体" w:hAnsi="宋体" w:eastAsia="宋体"/>
                <w:kern w:val="0"/>
                <w:sz w:val="18"/>
                <w:szCs w:val="18"/>
                <w:lang w:val="zh-CN"/>
              </w:rPr>
              <w:t>0.5</w:t>
            </w:r>
            <w:r>
              <w:rPr>
                <w:rFonts w:hint="eastAsia" w:ascii="宋体" w:hAnsi="宋体" w:eastAsia="宋体"/>
                <w:kern w:val="0"/>
                <w:sz w:val="18"/>
                <w:szCs w:val="18"/>
                <w:lang w:val="zh-CN"/>
              </w:rPr>
              <w:t>万元以上不满</w:t>
            </w:r>
            <w:r>
              <w:rPr>
                <w:rFonts w:ascii="宋体" w:hAnsi="宋体" w:eastAsia="宋体"/>
                <w:kern w:val="0"/>
                <w:sz w:val="18"/>
                <w:szCs w:val="18"/>
                <w:lang w:val="zh-CN"/>
              </w:rPr>
              <w:t>5</w:t>
            </w:r>
            <w:r>
              <w:rPr>
                <w:rFonts w:hint="eastAsia" w:ascii="宋体" w:hAnsi="宋体" w:eastAsia="宋体"/>
                <w:kern w:val="0"/>
                <w:sz w:val="18"/>
                <w:szCs w:val="18"/>
                <w:lang w:val="zh-CN"/>
              </w:rPr>
              <w:t>万元的，或者违法所得数额不满</w:t>
            </w:r>
            <w:r>
              <w:rPr>
                <w:rFonts w:ascii="宋体" w:hAnsi="宋体" w:eastAsia="宋体"/>
                <w:kern w:val="0"/>
                <w:sz w:val="18"/>
                <w:szCs w:val="18"/>
                <w:lang w:val="zh-CN"/>
              </w:rPr>
              <w:t>2</w:t>
            </w:r>
            <w:r>
              <w:rPr>
                <w:rFonts w:hint="eastAsia" w:ascii="宋体" w:hAnsi="宋体" w:eastAsia="宋体"/>
                <w:kern w:val="0"/>
                <w:sz w:val="18"/>
                <w:szCs w:val="18"/>
                <w:lang w:val="zh-CN"/>
              </w:rPr>
              <w:t>万元的；</w:t>
            </w:r>
          </w:p>
          <w:p>
            <w:pPr>
              <w:spacing w:line="360" w:lineRule="exact"/>
              <w:rPr>
                <w:rFonts w:ascii="宋体" w:hAnsi="宋体" w:eastAsia="宋体"/>
                <w:sz w:val="18"/>
                <w:szCs w:val="18"/>
              </w:rPr>
            </w:pPr>
            <w:r>
              <w:rPr>
                <w:rFonts w:ascii="宋体" w:hAnsi="宋体" w:eastAsia="宋体"/>
                <w:kern w:val="0"/>
                <w:sz w:val="18"/>
                <w:szCs w:val="18"/>
                <w:lang w:val="zh-CN"/>
              </w:rPr>
              <w:t>2</w:t>
            </w:r>
            <w:r>
              <w:rPr>
                <w:rFonts w:hint="eastAsia" w:ascii="宋体" w:hAnsi="宋体" w:eastAsia="宋体"/>
                <w:kern w:val="0"/>
                <w:sz w:val="18"/>
                <w:szCs w:val="18"/>
                <w:lang w:val="zh-CN"/>
              </w:rPr>
              <w:t>．给权利人造成直接经济损失不满</w:t>
            </w:r>
            <w:r>
              <w:rPr>
                <w:rFonts w:ascii="宋体" w:hAnsi="宋体" w:eastAsia="宋体"/>
                <w:kern w:val="0"/>
                <w:sz w:val="18"/>
                <w:szCs w:val="18"/>
                <w:lang w:val="zh-CN"/>
              </w:rPr>
              <w:t>10</w:t>
            </w:r>
            <w:r>
              <w:rPr>
                <w:rFonts w:hint="eastAsia" w:ascii="宋体" w:hAnsi="宋体" w:eastAsia="宋体"/>
                <w:kern w:val="0"/>
                <w:sz w:val="18"/>
                <w:szCs w:val="18"/>
                <w:lang w:val="zh-CN"/>
              </w:rPr>
              <w:t>万元的；</w:t>
            </w:r>
          </w:p>
          <w:p>
            <w:pPr>
              <w:spacing w:line="360" w:lineRule="exact"/>
              <w:rPr>
                <w:rFonts w:ascii="宋体" w:hAnsi="宋体" w:eastAsia="宋体"/>
                <w:sz w:val="18"/>
                <w:szCs w:val="18"/>
              </w:rPr>
            </w:pPr>
            <w:r>
              <w:rPr>
                <w:rFonts w:ascii="宋体" w:hAnsi="宋体" w:eastAsia="宋体"/>
                <w:kern w:val="0"/>
                <w:sz w:val="18"/>
                <w:szCs w:val="18"/>
                <w:lang w:val="zh-CN"/>
              </w:rPr>
              <w:t>3</w:t>
            </w:r>
            <w:r>
              <w:rPr>
                <w:rFonts w:hint="eastAsia" w:ascii="宋体" w:hAnsi="宋体" w:eastAsia="宋体"/>
                <w:kern w:val="0"/>
                <w:sz w:val="18"/>
                <w:szCs w:val="18"/>
                <w:lang w:val="zh-CN"/>
              </w:rPr>
              <w:t>．专利权被宣告全部无效、专利权期满、专利权人声明放弃专利权或专利权因未缴年费终止，逾期但不满</w:t>
            </w:r>
            <w:r>
              <w:rPr>
                <w:rFonts w:ascii="宋体" w:hAnsi="宋体" w:eastAsia="宋体"/>
                <w:kern w:val="0"/>
                <w:sz w:val="18"/>
                <w:szCs w:val="18"/>
                <w:lang w:val="zh-CN"/>
              </w:rPr>
              <w:t>6</w:t>
            </w:r>
            <w:r>
              <w:rPr>
                <w:rFonts w:hint="eastAsia" w:ascii="宋体" w:hAnsi="宋体" w:eastAsia="宋体"/>
                <w:kern w:val="0"/>
                <w:sz w:val="18"/>
                <w:szCs w:val="18"/>
                <w:lang w:val="zh-CN"/>
              </w:rPr>
              <w:t>个月而标称或标注专利的；</w:t>
            </w:r>
          </w:p>
          <w:p>
            <w:pPr>
              <w:spacing w:line="360" w:lineRule="exact"/>
              <w:rPr>
                <w:rFonts w:ascii="宋体" w:hAnsi="宋体" w:eastAsia="宋体"/>
                <w:sz w:val="18"/>
                <w:szCs w:val="18"/>
              </w:rPr>
            </w:pPr>
            <w:r>
              <w:rPr>
                <w:rFonts w:ascii="宋体" w:hAnsi="宋体" w:eastAsia="宋体"/>
                <w:kern w:val="0"/>
                <w:sz w:val="18"/>
                <w:szCs w:val="18"/>
                <w:lang w:val="zh-CN"/>
              </w:rPr>
              <w:t>4</w:t>
            </w:r>
            <w:r>
              <w:rPr>
                <w:rFonts w:hint="eastAsia" w:ascii="宋体" w:hAnsi="宋体" w:eastAsia="宋体"/>
                <w:kern w:val="0"/>
                <w:sz w:val="18"/>
                <w:szCs w:val="18"/>
                <w:lang w:val="zh-CN"/>
              </w:rPr>
              <w:t>．其他依法属于情节较轻的情形。</w:t>
            </w: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ind w:left="42" w:leftChars="15" w:firstLine="36" w:firstLineChars="20"/>
              <w:rPr>
                <w:rFonts w:ascii="宋体" w:hAnsi="宋体" w:eastAsia="宋体"/>
                <w:sz w:val="18"/>
                <w:szCs w:val="18"/>
              </w:rPr>
            </w:pPr>
            <w:r>
              <w:rPr>
                <w:rFonts w:hint="eastAsia" w:ascii="宋体" w:hAnsi="宋体" w:eastAsia="宋体"/>
                <w:kern w:val="0"/>
                <w:sz w:val="18"/>
                <w:szCs w:val="18"/>
                <w:lang w:val="zh-CN"/>
              </w:rPr>
              <w:t>责令改正并予公告，没收违法所得，并处违法所得</w:t>
            </w:r>
            <w:r>
              <w:rPr>
                <w:rFonts w:ascii="宋体" w:hAnsi="宋体" w:eastAsia="宋体"/>
                <w:kern w:val="0"/>
                <w:sz w:val="18"/>
                <w:szCs w:val="18"/>
                <w:lang w:val="zh-CN"/>
              </w:rPr>
              <w:t>1</w:t>
            </w:r>
            <w:r>
              <w:rPr>
                <w:rFonts w:hint="eastAsia" w:ascii="宋体" w:hAnsi="宋体" w:eastAsia="宋体"/>
                <w:kern w:val="0"/>
                <w:sz w:val="18"/>
                <w:szCs w:val="18"/>
                <w:lang w:val="zh-CN"/>
              </w:rPr>
              <w:t>倍以下罚款；没有违法所得的，处</w:t>
            </w:r>
            <w:r>
              <w:rPr>
                <w:rFonts w:ascii="宋体" w:hAnsi="宋体" w:eastAsia="宋体"/>
                <w:kern w:val="0"/>
                <w:sz w:val="18"/>
                <w:szCs w:val="18"/>
                <w:lang w:val="zh-CN"/>
              </w:rPr>
              <w:t>5</w:t>
            </w:r>
            <w:r>
              <w:rPr>
                <w:rFonts w:hint="eastAsia" w:ascii="宋体" w:hAnsi="宋体" w:eastAsia="宋体"/>
                <w:kern w:val="0"/>
                <w:sz w:val="18"/>
                <w:szCs w:val="18"/>
                <w:lang w:val="zh-CN"/>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18"/>
                <w:szCs w:val="18"/>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18"/>
                <w:szCs w:val="18"/>
              </w:rPr>
            </w:pPr>
            <w:r>
              <w:rPr>
                <w:rFonts w:hint="eastAsia" w:ascii="宋体" w:hAnsi="宋体" w:eastAsia="宋体"/>
                <w:kern w:val="0"/>
                <w:sz w:val="18"/>
                <w:szCs w:val="18"/>
                <w:lang w:val="zh-CN"/>
              </w:rPr>
              <w:t>较重</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18"/>
                <w:szCs w:val="18"/>
              </w:rPr>
            </w:pPr>
            <w:r>
              <w:rPr>
                <w:rFonts w:ascii="宋体" w:hAnsi="宋体" w:eastAsia="宋体"/>
                <w:kern w:val="0"/>
                <w:sz w:val="18"/>
                <w:szCs w:val="18"/>
                <w:lang w:val="zh-CN"/>
              </w:rPr>
              <w:t>1</w:t>
            </w:r>
            <w:r>
              <w:rPr>
                <w:rFonts w:hint="eastAsia" w:ascii="宋体" w:hAnsi="宋体" w:eastAsia="宋体"/>
                <w:kern w:val="0"/>
                <w:sz w:val="18"/>
                <w:szCs w:val="18"/>
                <w:lang w:val="zh-CN"/>
              </w:rPr>
              <w:t>．非法经营数额在</w:t>
            </w:r>
            <w:r>
              <w:rPr>
                <w:rFonts w:ascii="宋体" w:hAnsi="宋体" w:eastAsia="宋体"/>
                <w:kern w:val="0"/>
                <w:sz w:val="18"/>
                <w:szCs w:val="18"/>
                <w:lang w:val="zh-CN"/>
              </w:rPr>
              <w:t>5</w:t>
            </w:r>
            <w:r>
              <w:rPr>
                <w:rFonts w:hint="eastAsia" w:ascii="宋体" w:hAnsi="宋体" w:eastAsia="宋体"/>
                <w:kern w:val="0"/>
                <w:sz w:val="18"/>
                <w:szCs w:val="18"/>
                <w:lang w:val="zh-CN"/>
              </w:rPr>
              <w:t>万元以上不满</w:t>
            </w:r>
            <w:r>
              <w:rPr>
                <w:rFonts w:ascii="宋体" w:hAnsi="宋体" w:eastAsia="宋体"/>
                <w:kern w:val="0"/>
                <w:sz w:val="18"/>
                <w:szCs w:val="18"/>
                <w:lang w:val="zh-CN"/>
              </w:rPr>
              <w:t>10</w:t>
            </w:r>
            <w:r>
              <w:rPr>
                <w:rFonts w:hint="eastAsia" w:ascii="宋体" w:hAnsi="宋体" w:eastAsia="宋体"/>
                <w:kern w:val="0"/>
                <w:sz w:val="18"/>
                <w:szCs w:val="18"/>
                <w:lang w:val="zh-CN"/>
              </w:rPr>
              <w:t>万元的，或者违法所得数额在</w:t>
            </w:r>
            <w:r>
              <w:rPr>
                <w:rFonts w:ascii="宋体" w:hAnsi="宋体" w:eastAsia="宋体"/>
                <w:kern w:val="0"/>
                <w:sz w:val="18"/>
                <w:szCs w:val="18"/>
                <w:lang w:val="zh-CN"/>
              </w:rPr>
              <w:t>2</w:t>
            </w:r>
            <w:r>
              <w:rPr>
                <w:rFonts w:hint="eastAsia" w:ascii="宋体" w:hAnsi="宋体" w:eastAsia="宋体"/>
                <w:kern w:val="0"/>
                <w:sz w:val="18"/>
                <w:szCs w:val="18"/>
                <w:lang w:val="zh-CN"/>
              </w:rPr>
              <w:t>万元以上不满</w:t>
            </w:r>
            <w:r>
              <w:rPr>
                <w:rFonts w:ascii="宋体" w:hAnsi="宋体" w:eastAsia="宋体"/>
                <w:kern w:val="0"/>
                <w:sz w:val="18"/>
                <w:szCs w:val="18"/>
                <w:lang w:val="zh-CN"/>
              </w:rPr>
              <w:t>5</w:t>
            </w:r>
            <w:r>
              <w:rPr>
                <w:rFonts w:hint="eastAsia" w:ascii="宋体" w:hAnsi="宋体" w:eastAsia="宋体"/>
                <w:kern w:val="0"/>
                <w:sz w:val="18"/>
                <w:szCs w:val="18"/>
                <w:lang w:val="zh-CN"/>
              </w:rPr>
              <w:t>万元的；</w:t>
            </w:r>
          </w:p>
          <w:p>
            <w:pPr>
              <w:spacing w:line="360" w:lineRule="exact"/>
              <w:rPr>
                <w:rFonts w:ascii="宋体" w:hAnsi="宋体" w:eastAsia="宋体"/>
                <w:sz w:val="18"/>
                <w:szCs w:val="18"/>
              </w:rPr>
            </w:pPr>
            <w:r>
              <w:rPr>
                <w:rFonts w:ascii="宋体" w:hAnsi="宋体" w:eastAsia="宋体"/>
                <w:kern w:val="0"/>
                <w:sz w:val="18"/>
                <w:szCs w:val="18"/>
                <w:lang w:val="zh-CN"/>
              </w:rPr>
              <w:t>2</w:t>
            </w:r>
            <w:r>
              <w:rPr>
                <w:rFonts w:hint="eastAsia" w:ascii="宋体" w:hAnsi="宋体" w:eastAsia="宋体"/>
                <w:kern w:val="0"/>
                <w:sz w:val="18"/>
                <w:szCs w:val="18"/>
                <w:lang w:val="zh-CN"/>
              </w:rPr>
              <w:t>．给权利人造成直接经济损失</w:t>
            </w:r>
            <w:r>
              <w:rPr>
                <w:rFonts w:ascii="宋体" w:hAnsi="宋体" w:eastAsia="宋体"/>
                <w:kern w:val="0"/>
                <w:sz w:val="18"/>
                <w:szCs w:val="18"/>
                <w:lang w:val="zh-CN"/>
              </w:rPr>
              <w:t>10</w:t>
            </w:r>
            <w:r>
              <w:rPr>
                <w:rFonts w:hint="eastAsia" w:ascii="宋体" w:hAnsi="宋体" w:eastAsia="宋体"/>
                <w:kern w:val="0"/>
                <w:sz w:val="18"/>
                <w:szCs w:val="18"/>
                <w:lang w:val="zh-CN"/>
              </w:rPr>
              <w:t>万元以上不满</w:t>
            </w:r>
            <w:r>
              <w:rPr>
                <w:rFonts w:ascii="宋体" w:hAnsi="宋体" w:eastAsia="宋体"/>
                <w:kern w:val="0"/>
                <w:sz w:val="18"/>
                <w:szCs w:val="18"/>
                <w:lang w:val="zh-CN"/>
              </w:rPr>
              <w:t>25</w:t>
            </w:r>
            <w:r>
              <w:rPr>
                <w:rFonts w:hint="eastAsia" w:ascii="宋体" w:hAnsi="宋体" w:eastAsia="宋体"/>
                <w:kern w:val="0"/>
                <w:sz w:val="18"/>
                <w:szCs w:val="18"/>
                <w:lang w:val="zh-CN"/>
              </w:rPr>
              <w:t>万元的；</w:t>
            </w:r>
          </w:p>
          <w:p>
            <w:pPr>
              <w:spacing w:line="360" w:lineRule="exact"/>
              <w:rPr>
                <w:rFonts w:ascii="宋体" w:hAnsi="宋体" w:eastAsia="宋体"/>
                <w:sz w:val="18"/>
                <w:szCs w:val="18"/>
              </w:rPr>
            </w:pPr>
            <w:r>
              <w:rPr>
                <w:rFonts w:ascii="宋体" w:hAnsi="宋体" w:eastAsia="宋体"/>
                <w:kern w:val="0"/>
                <w:sz w:val="18"/>
                <w:szCs w:val="18"/>
                <w:lang w:val="zh-CN"/>
              </w:rPr>
              <w:t>3</w:t>
            </w:r>
            <w:r>
              <w:rPr>
                <w:rFonts w:hint="eastAsia" w:ascii="宋体" w:hAnsi="宋体" w:eastAsia="宋体"/>
                <w:kern w:val="0"/>
                <w:sz w:val="18"/>
                <w:szCs w:val="18"/>
                <w:lang w:val="zh-CN"/>
              </w:rPr>
              <w:t>．专利权被宣告全部无效、专利权期满、专利权人声明放弃专利权或专利权因未缴年费终止，逾期</w:t>
            </w:r>
            <w:r>
              <w:rPr>
                <w:rFonts w:ascii="宋体" w:hAnsi="宋体" w:eastAsia="宋体"/>
                <w:kern w:val="0"/>
                <w:sz w:val="18"/>
                <w:szCs w:val="18"/>
                <w:lang w:val="zh-CN"/>
              </w:rPr>
              <w:t>6</w:t>
            </w:r>
            <w:r>
              <w:rPr>
                <w:rFonts w:hint="eastAsia" w:ascii="宋体" w:hAnsi="宋体" w:eastAsia="宋体"/>
                <w:kern w:val="0"/>
                <w:sz w:val="18"/>
                <w:szCs w:val="18"/>
                <w:lang w:val="zh-CN"/>
              </w:rPr>
              <w:t>个月以上不满</w:t>
            </w:r>
            <w:r>
              <w:rPr>
                <w:rFonts w:ascii="宋体" w:hAnsi="宋体" w:eastAsia="宋体"/>
                <w:kern w:val="0"/>
                <w:sz w:val="18"/>
                <w:szCs w:val="18"/>
                <w:lang w:val="zh-CN"/>
              </w:rPr>
              <w:t>12</w:t>
            </w:r>
            <w:r>
              <w:rPr>
                <w:rFonts w:hint="eastAsia" w:ascii="宋体" w:hAnsi="宋体" w:eastAsia="宋体"/>
                <w:kern w:val="0"/>
                <w:sz w:val="18"/>
                <w:szCs w:val="18"/>
                <w:lang w:val="zh-CN"/>
              </w:rPr>
              <w:t>个月而标称或标注专利的；</w:t>
            </w:r>
          </w:p>
          <w:p>
            <w:pPr>
              <w:spacing w:line="360" w:lineRule="exact"/>
              <w:rPr>
                <w:rFonts w:ascii="宋体" w:hAnsi="宋体" w:eastAsia="宋体"/>
                <w:sz w:val="18"/>
                <w:szCs w:val="18"/>
              </w:rPr>
            </w:pPr>
            <w:r>
              <w:rPr>
                <w:rFonts w:ascii="宋体" w:hAnsi="宋体" w:eastAsia="宋体"/>
                <w:kern w:val="0"/>
                <w:sz w:val="18"/>
                <w:szCs w:val="18"/>
                <w:lang w:val="zh-CN"/>
              </w:rPr>
              <w:t>4</w:t>
            </w:r>
            <w:r>
              <w:rPr>
                <w:rFonts w:hint="eastAsia" w:ascii="宋体" w:hAnsi="宋体" w:eastAsia="宋体"/>
                <w:kern w:val="0"/>
                <w:sz w:val="18"/>
                <w:szCs w:val="18"/>
                <w:lang w:val="zh-CN"/>
              </w:rPr>
              <w:t>．其他依法不属于从轻、减轻或从重处罚的情形。</w:t>
            </w: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ind w:left="42" w:leftChars="15" w:firstLine="36" w:firstLineChars="20"/>
              <w:rPr>
                <w:rFonts w:ascii="宋体" w:hAnsi="宋体" w:eastAsia="宋体"/>
                <w:sz w:val="18"/>
                <w:szCs w:val="18"/>
              </w:rPr>
            </w:pPr>
            <w:r>
              <w:rPr>
                <w:rFonts w:hint="eastAsia" w:ascii="宋体" w:hAnsi="宋体" w:eastAsia="宋体"/>
                <w:kern w:val="0"/>
                <w:sz w:val="18"/>
                <w:szCs w:val="18"/>
                <w:lang w:val="zh-CN"/>
              </w:rPr>
              <w:t>责令改正并予公告，没收违法所得，并处违法所得</w:t>
            </w:r>
            <w:r>
              <w:rPr>
                <w:rFonts w:ascii="宋体" w:hAnsi="宋体" w:eastAsia="宋体"/>
                <w:kern w:val="0"/>
                <w:sz w:val="18"/>
                <w:szCs w:val="18"/>
                <w:lang w:val="zh-CN"/>
              </w:rPr>
              <w:t>1</w:t>
            </w:r>
            <w:r>
              <w:rPr>
                <w:rFonts w:hint="eastAsia" w:ascii="宋体" w:hAnsi="宋体" w:eastAsia="宋体"/>
                <w:kern w:val="0"/>
                <w:sz w:val="18"/>
                <w:szCs w:val="18"/>
                <w:lang w:val="zh-CN"/>
              </w:rPr>
              <w:t>倍以上</w:t>
            </w:r>
            <w:r>
              <w:rPr>
                <w:rFonts w:ascii="宋体" w:hAnsi="宋体" w:eastAsia="宋体"/>
                <w:kern w:val="0"/>
                <w:sz w:val="18"/>
                <w:szCs w:val="18"/>
                <w:lang w:val="zh-CN"/>
              </w:rPr>
              <w:t>2</w:t>
            </w:r>
            <w:r>
              <w:rPr>
                <w:rFonts w:hint="eastAsia" w:ascii="宋体" w:hAnsi="宋体" w:eastAsia="宋体"/>
                <w:kern w:val="0"/>
                <w:sz w:val="18"/>
                <w:szCs w:val="18"/>
                <w:lang w:val="zh-CN"/>
              </w:rPr>
              <w:t>倍以下罚款；没有违法所得的，处</w:t>
            </w:r>
            <w:r>
              <w:rPr>
                <w:rFonts w:ascii="宋体" w:hAnsi="宋体" w:eastAsia="宋体"/>
                <w:kern w:val="0"/>
                <w:sz w:val="18"/>
                <w:szCs w:val="18"/>
                <w:lang w:val="zh-CN"/>
              </w:rPr>
              <w:t>5</w:t>
            </w:r>
            <w:r>
              <w:rPr>
                <w:rFonts w:hint="eastAsia" w:ascii="宋体" w:hAnsi="宋体" w:eastAsia="宋体"/>
                <w:kern w:val="0"/>
                <w:sz w:val="18"/>
                <w:szCs w:val="18"/>
                <w:lang w:val="zh-CN"/>
              </w:rPr>
              <w:t>万元以上</w:t>
            </w:r>
            <w:r>
              <w:rPr>
                <w:rFonts w:ascii="宋体" w:hAnsi="宋体" w:eastAsia="宋体"/>
                <w:kern w:val="0"/>
                <w:sz w:val="18"/>
                <w:szCs w:val="18"/>
                <w:lang w:val="zh-CN"/>
              </w:rPr>
              <w:t>10</w:t>
            </w:r>
            <w:r>
              <w:rPr>
                <w:rFonts w:hint="eastAsia" w:ascii="宋体" w:hAnsi="宋体" w:eastAsia="宋体"/>
                <w:kern w:val="0"/>
                <w:sz w:val="18"/>
                <w:szCs w:val="18"/>
                <w:lang w:val="zh-CN"/>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kern w:val="0"/>
                <w:sz w:val="18"/>
                <w:szCs w:val="18"/>
                <w:lang w:val="zh-CN"/>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kern w:val="0"/>
                <w:sz w:val="18"/>
                <w:szCs w:val="18"/>
                <w:lang w:val="zh-CN"/>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kern w:val="0"/>
                <w:sz w:val="18"/>
                <w:szCs w:val="18"/>
                <w:lang w:val="zh-CN"/>
              </w:rPr>
            </w:pPr>
            <w:r>
              <w:rPr>
                <w:rFonts w:hint="eastAsia" w:ascii="宋体" w:hAnsi="宋体" w:eastAsia="宋体"/>
                <w:kern w:val="0"/>
                <w:sz w:val="18"/>
                <w:szCs w:val="18"/>
                <w:lang w:val="zh-CN"/>
              </w:rPr>
              <w:t>严重</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kern w:val="0"/>
                <w:sz w:val="18"/>
                <w:szCs w:val="18"/>
                <w:lang w:val="zh-CN"/>
              </w:rPr>
            </w:pPr>
            <w:r>
              <w:rPr>
                <w:rFonts w:ascii="宋体" w:hAnsi="宋体" w:eastAsia="宋体"/>
                <w:kern w:val="0"/>
                <w:sz w:val="18"/>
                <w:szCs w:val="18"/>
                <w:lang w:val="zh-CN"/>
              </w:rPr>
              <w:t>1</w:t>
            </w:r>
            <w:r>
              <w:rPr>
                <w:rFonts w:hint="eastAsia" w:ascii="宋体" w:hAnsi="宋体" w:eastAsia="宋体"/>
                <w:kern w:val="0"/>
                <w:sz w:val="18"/>
                <w:szCs w:val="18"/>
                <w:lang w:val="zh-CN"/>
              </w:rPr>
              <w:t>．非法经营数额在</w:t>
            </w:r>
            <w:r>
              <w:rPr>
                <w:rFonts w:ascii="宋体" w:hAnsi="宋体" w:eastAsia="宋体"/>
                <w:kern w:val="0"/>
                <w:sz w:val="18"/>
                <w:szCs w:val="18"/>
                <w:lang w:val="zh-CN"/>
              </w:rPr>
              <w:t>10</w:t>
            </w:r>
            <w:r>
              <w:rPr>
                <w:rFonts w:hint="eastAsia" w:ascii="宋体" w:hAnsi="宋体" w:eastAsia="宋体"/>
                <w:kern w:val="0"/>
                <w:sz w:val="18"/>
                <w:szCs w:val="18"/>
                <w:lang w:val="zh-CN"/>
              </w:rPr>
              <w:t>万元不满</w:t>
            </w:r>
            <w:r>
              <w:rPr>
                <w:rFonts w:ascii="宋体" w:hAnsi="宋体" w:eastAsia="宋体"/>
                <w:kern w:val="0"/>
                <w:sz w:val="18"/>
                <w:szCs w:val="18"/>
                <w:lang w:val="zh-CN"/>
              </w:rPr>
              <w:t>15</w:t>
            </w:r>
            <w:r>
              <w:rPr>
                <w:rFonts w:hint="eastAsia" w:ascii="宋体" w:hAnsi="宋体" w:eastAsia="宋体"/>
                <w:kern w:val="0"/>
                <w:sz w:val="18"/>
                <w:szCs w:val="18"/>
                <w:lang w:val="zh-CN"/>
              </w:rPr>
              <w:t>万元的，或者违法所得数额在</w:t>
            </w:r>
            <w:r>
              <w:rPr>
                <w:rFonts w:ascii="宋体" w:hAnsi="宋体" w:eastAsia="宋体"/>
                <w:kern w:val="0"/>
                <w:sz w:val="18"/>
                <w:szCs w:val="18"/>
                <w:lang w:val="zh-CN"/>
              </w:rPr>
              <w:t>5</w:t>
            </w:r>
            <w:r>
              <w:rPr>
                <w:rFonts w:hint="eastAsia" w:ascii="宋体" w:hAnsi="宋体" w:eastAsia="宋体"/>
                <w:kern w:val="0"/>
                <w:sz w:val="18"/>
                <w:szCs w:val="18"/>
                <w:lang w:val="zh-CN"/>
              </w:rPr>
              <w:t>万元以上不满</w:t>
            </w:r>
            <w:r>
              <w:rPr>
                <w:rFonts w:ascii="宋体" w:hAnsi="宋体" w:eastAsia="宋体"/>
                <w:kern w:val="0"/>
                <w:sz w:val="18"/>
                <w:szCs w:val="18"/>
                <w:lang w:val="zh-CN"/>
              </w:rPr>
              <w:t>8</w:t>
            </w:r>
            <w:r>
              <w:rPr>
                <w:rFonts w:hint="eastAsia" w:ascii="宋体" w:hAnsi="宋体" w:eastAsia="宋体"/>
                <w:kern w:val="0"/>
                <w:sz w:val="18"/>
                <w:szCs w:val="18"/>
                <w:lang w:val="zh-CN"/>
              </w:rPr>
              <w:t>万元的；</w:t>
            </w:r>
          </w:p>
          <w:p>
            <w:pPr>
              <w:spacing w:line="360" w:lineRule="exact"/>
              <w:rPr>
                <w:rFonts w:ascii="宋体" w:hAnsi="宋体" w:eastAsia="宋体"/>
                <w:kern w:val="0"/>
                <w:sz w:val="18"/>
                <w:szCs w:val="18"/>
                <w:lang w:val="zh-CN"/>
              </w:rPr>
            </w:pPr>
            <w:r>
              <w:rPr>
                <w:rFonts w:ascii="宋体" w:hAnsi="宋体" w:eastAsia="宋体"/>
                <w:kern w:val="0"/>
                <w:sz w:val="18"/>
                <w:szCs w:val="18"/>
                <w:lang w:val="zh-CN"/>
              </w:rPr>
              <w:t xml:space="preserve">2. </w:t>
            </w:r>
            <w:r>
              <w:rPr>
                <w:rFonts w:hint="eastAsia" w:ascii="宋体" w:hAnsi="宋体" w:eastAsia="宋体"/>
                <w:kern w:val="0"/>
                <w:sz w:val="18"/>
                <w:szCs w:val="18"/>
                <w:lang w:val="zh-CN"/>
              </w:rPr>
              <w:t>给权利人造成直接经济损失</w:t>
            </w:r>
            <w:r>
              <w:rPr>
                <w:rFonts w:ascii="宋体" w:hAnsi="宋体" w:eastAsia="宋体"/>
                <w:kern w:val="0"/>
                <w:sz w:val="18"/>
                <w:szCs w:val="18"/>
                <w:lang w:val="zh-CN"/>
              </w:rPr>
              <w:t>25</w:t>
            </w:r>
            <w:r>
              <w:rPr>
                <w:rFonts w:hint="eastAsia" w:ascii="宋体" w:hAnsi="宋体" w:eastAsia="宋体"/>
                <w:kern w:val="0"/>
                <w:sz w:val="18"/>
                <w:szCs w:val="18"/>
                <w:lang w:val="zh-CN"/>
              </w:rPr>
              <w:t>万元以上不满</w:t>
            </w:r>
            <w:r>
              <w:rPr>
                <w:rFonts w:ascii="宋体" w:hAnsi="宋体" w:eastAsia="宋体"/>
                <w:kern w:val="0"/>
                <w:sz w:val="18"/>
                <w:szCs w:val="18"/>
                <w:lang w:val="zh-CN"/>
              </w:rPr>
              <w:t>40</w:t>
            </w:r>
            <w:r>
              <w:rPr>
                <w:rFonts w:hint="eastAsia" w:ascii="宋体" w:hAnsi="宋体" w:eastAsia="宋体"/>
                <w:kern w:val="0"/>
                <w:sz w:val="18"/>
                <w:szCs w:val="18"/>
                <w:lang w:val="zh-CN"/>
              </w:rPr>
              <w:t>万元的；</w:t>
            </w:r>
          </w:p>
          <w:p>
            <w:pPr>
              <w:spacing w:line="360" w:lineRule="exact"/>
              <w:rPr>
                <w:rFonts w:ascii="宋体" w:hAnsi="宋体" w:eastAsia="宋体"/>
                <w:kern w:val="0"/>
                <w:sz w:val="18"/>
                <w:szCs w:val="18"/>
                <w:lang w:val="zh-CN"/>
              </w:rPr>
            </w:pPr>
            <w:r>
              <w:rPr>
                <w:rFonts w:ascii="宋体" w:hAnsi="宋体" w:eastAsia="宋体"/>
                <w:kern w:val="0"/>
                <w:sz w:val="18"/>
                <w:szCs w:val="18"/>
                <w:lang w:val="zh-CN"/>
              </w:rPr>
              <w:t>3</w:t>
            </w:r>
            <w:r>
              <w:rPr>
                <w:rFonts w:hint="eastAsia" w:ascii="宋体" w:hAnsi="宋体" w:eastAsia="宋体"/>
                <w:kern w:val="0"/>
                <w:sz w:val="18"/>
                <w:szCs w:val="18"/>
                <w:lang w:val="zh-CN"/>
              </w:rPr>
              <w:t>．专利权被宣告全部无效、专利权期满、专利权人声明放弃专利权或专利权因未缴年费终止，逾期</w:t>
            </w:r>
            <w:r>
              <w:rPr>
                <w:rFonts w:ascii="宋体" w:hAnsi="宋体" w:eastAsia="宋体"/>
                <w:kern w:val="0"/>
                <w:sz w:val="18"/>
                <w:szCs w:val="18"/>
                <w:lang w:val="zh-CN"/>
              </w:rPr>
              <w:t>12</w:t>
            </w:r>
            <w:r>
              <w:rPr>
                <w:rFonts w:hint="eastAsia" w:ascii="宋体" w:hAnsi="宋体" w:eastAsia="宋体"/>
                <w:kern w:val="0"/>
                <w:sz w:val="18"/>
                <w:szCs w:val="18"/>
                <w:lang w:val="zh-CN"/>
              </w:rPr>
              <w:t>个月以上而标称或标注专利的；</w:t>
            </w:r>
          </w:p>
          <w:p>
            <w:pPr>
              <w:spacing w:line="360" w:lineRule="exact"/>
              <w:rPr>
                <w:rFonts w:ascii="宋体" w:hAnsi="宋体" w:eastAsia="宋体"/>
                <w:kern w:val="0"/>
                <w:sz w:val="18"/>
                <w:szCs w:val="18"/>
                <w:lang w:val="zh-CN"/>
              </w:rPr>
            </w:pPr>
            <w:r>
              <w:rPr>
                <w:rFonts w:ascii="宋体" w:hAnsi="宋体" w:eastAsia="宋体"/>
                <w:kern w:val="0"/>
                <w:sz w:val="18"/>
                <w:szCs w:val="18"/>
                <w:lang w:val="zh-CN"/>
              </w:rPr>
              <w:t>4</w:t>
            </w:r>
            <w:r>
              <w:rPr>
                <w:rFonts w:hint="eastAsia" w:ascii="宋体" w:hAnsi="宋体" w:eastAsia="宋体"/>
                <w:kern w:val="0"/>
                <w:sz w:val="18"/>
                <w:szCs w:val="18"/>
                <w:lang w:val="zh-CN"/>
              </w:rPr>
              <w:t>．伪造或者变造专利证书、专利文件或者专利申请文件，份数较少，或份数较多尚未使用的，但都尚未给他人和社会造成实际损害的；</w:t>
            </w:r>
          </w:p>
          <w:p>
            <w:pPr>
              <w:spacing w:line="360" w:lineRule="exact"/>
              <w:rPr>
                <w:rFonts w:ascii="宋体" w:hAnsi="宋体" w:eastAsia="宋体"/>
                <w:kern w:val="0"/>
                <w:sz w:val="18"/>
                <w:szCs w:val="18"/>
                <w:lang w:val="zh-CN"/>
              </w:rPr>
            </w:pPr>
            <w:r>
              <w:rPr>
                <w:rFonts w:ascii="宋体" w:hAnsi="宋体" w:eastAsia="宋体"/>
                <w:kern w:val="0"/>
                <w:sz w:val="18"/>
                <w:szCs w:val="18"/>
                <w:lang w:val="zh-CN"/>
              </w:rPr>
              <w:t>5</w:t>
            </w:r>
            <w:r>
              <w:rPr>
                <w:rFonts w:hint="eastAsia" w:ascii="宋体" w:hAnsi="宋体" w:eastAsia="宋体"/>
                <w:kern w:val="0"/>
                <w:sz w:val="18"/>
                <w:szCs w:val="18"/>
                <w:lang w:val="zh-CN"/>
              </w:rPr>
              <w:t>．假冒</w:t>
            </w:r>
            <w:r>
              <w:rPr>
                <w:rFonts w:ascii="宋体" w:hAnsi="宋体" w:eastAsia="宋体"/>
                <w:kern w:val="0"/>
                <w:sz w:val="18"/>
                <w:szCs w:val="18"/>
                <w:lang w:val="zh-CN"/>
              </w:rPr>
              <w:t>2</w:t>
            </w:r>
            <w:r>
              <w:rPr>
                <w:rFonts w:hint="eastAsia" w:ascii="宋体" w:hAnsi="宋体" w:eastAsia="宋体"/>
                <w:kern w:val="0"/>
                <w:sz w:val="18"/>
                <w:szCs w:val="18"/>
                <w:lang w:val="zh-CN"/>
              </w:rPr>
              <w:t>项以上专利，非法经营额不满</w:t>
            </w:r>
            <w:r>
              <w:rPr>
                <w:rFonts w:ascii="宋体" w:hAnsi="宋体" w:eastAsia="宋体"/>
                <w:kern w:val="0"/>
                <w:sz w:val="18"/>
                <w:szCs w:val="18"/>
                <w:lang w:val="zh-CN"/>
              </w:rPr>
              <w:t>5</w:t>
            </w:r>
            <w:r>
              <w:rPr>
                <w:rFonts w:hint="eastAsia" w:ascii="宋体" w:hAnsi="宋体" w:eastAsia="宋体"/>
                <w:kern w:val="0"/>
                <w:sz w:val="18"/>
                <w:szCs w:val="18"/>
                <w:lang w:val="zh-CN"/>
              </w:rPr>
              <w:t>万元以下的，或者违法所得数额不满</w:t>
            </w:r>
            <w:r>
              <w:rPr>
                <w:rFonts w:ascii="宋体" w:hAnsi="宋体" w:eastAsia="宋体"/>
                <w:kern w:val="0"/>
                <w:sz w:val="18"/>
                <w:szCs w:val="18"/>
                <w:lang w:val="zh-CN"/>
              </w:rPr>
              <w:t>2.5</w:t>
            </w:r>
            <w:r>
              <w:rPr>
                <w:rFonts w:hint="eastAsia" w:ascii="宋体" w:hAnsi="宋体" w:eastAsia="宋体"/>
                <w:kern w:val="0"/>
                <w:sz w:val="18"/>
                <w:szCs w:val="18"/>
                <w:lang w:val="zh-CN"/>
              </w:rPr>
              <w:t>万元的；</w:t>
            </w:r>
          </w:p>
          <w:p>
            <w:pPr>
              <w:spacing w:line="360" w:lineRule="exact"/>
              <w:rPr>
                <w:rFonts w:ascii="宋体" w:hAnsi="宋体" w:eastAsia="宋体"/>
                <w:kern w:val="0"/>
                <w:sz w:val="18"/>
                <w:szCs w:val="18"/>
                <w:lang w:val="zh-CN"/>
              </w:rPr>
            </w:pPr>
            <w:r>
              <w:rPr>
                <w:rFonts w:ascii="宋体" w:hAnsi="宋体" w:eastAsia="宋体"/>
                <w:kern w:val="0"/>
                <w:sz w:val="18"/>
                <w:szCs w:val="18"/>
                <w:lang w:val="zh-CN"/>
              </w:rPr>
              <w:t>6</w:t>
            </w:r>
            <w:r>
              <w:rPr>
                <w:rFonts w:hint="eastAsia" w:ascii="宋体" w:hAnsi="宋体" w:eastAsia="宋体"/>
                <w:kern w:val="0"/>
                <w:sz w:val="18"/>
                <w:szCs w:val="18"/>
                <w:lang w:val="zh-CN"/>
              </w:rPr>
              <w:t>．其他依法应当从重处罚的情形。</w:t>
            </w: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ind w:left="42" w:leftChars="15" w:firstLine="36" w:firstLineChars="20"/>
              <w:rPr>
                <w:rFonts w:ascii="宋体" w:hAnsi="宋体" w:eastAsia="宋体"/>
                <w:kern w:val="0"/>
                <w:sz w:val="18"/>
                <w:szCs w:val="18"/>
                <w:lang w:val="zh-CN"/>
              </w:rPr>
            </w:pPr>
            <w:r>
              <w:rPr>
                <w:rFonts w:hint="eastAsia" w:ascii="宋体" w:hAnsi="宋体" w:eastAsia="宋体"/>
                <w:kern w:val="0"/>
                <w:sz w:val="18"/>
                <w:szCs w:val="18"/>
                <w:lang w:val="zh-CN"/>
              </w:rPr>
              <w:t>责令改正并予公告，没收违法所得，并处违法所得</w:t>
            </w:r>
            <w:r>
              <w:rPr>
                <w:rFonts w:ascii="宋体" w:hAnsi="宋体" w:eastAsia="宋体"/>
                <w:kern w:val="0"/>
                <w:sz w:val="18"/>
                <w:szCs w:val="18"/>
                <w:lang w:val="zh-CN"/>
              </w:rPr>
              <w:t>2</w:t>
            </w:r>
            <w:r>
              <w:rPr>
                <w:rFonts w:hint="eastAsia" w:ascii="宋体" w:hAnsi="宋体" w:eastAsia="宋体"/>
                <w:kern w:val="0"/>
                <w:sz w:val="18"/>
                <w:szCs w:val="18"/>
                <w:lang w:val="zh-CN"/>
              </w:rPr>
              <w:t>倍以上</w:t>
            </w:r>
            <w:r>
              <w:rPr>
                <w:rFonts w:ascii="宋体" w:hAnsi="宋体" w:eastAsia="宋体"/>
                <w:kern w:val="0"/>
                <w:sz w:val="18"/>
                <w:szCs w:val="18"/>
                <w:lang w:val="zh-CN"/>
              </w:rPr>
              <w:t>3</w:t>
            </w:r>
            <w:r>
              <w:rPr>
                <w:rFonts w:hint="eastAsia" w:ascii="宋体" w:hAnsi="宋体" w:eastAsia="宋体"/>
                <w:kern w:val="0"/>
                <w:sz w:val="18"/>
                <w:szCs w:val="18"/>
                <w:lang w:val="zh-CN"/>
              </w:rPr>
              <w:t>倍以下罚款；没有违法所得的，处</w:t>
            </w:r>
            <w:r>
              <w:rPr>
                <w:rFonts w:ascii="宋体" w:hAnsi="宋体" w:eastAsia="宋体"/>
                <w:kern w:val="0"/>
                <w:sz w:val="18"/>
                <w:szCs w:val="18"/>
                <w:lang w:val="zh-CN"/>
              </w:rPr>
              <w:t>10</w:t>
            </w:r>
            <w:r>
              <w:rPr>
                <w:rFonts w:hint="eastAsia" w:ascii="宋体" w:hAnsi="宋体" w:eastAsia="宋体"/>
                <w:kern w:val="0"/>
                <w:sz w:val="18"/>
                <w:szCs w:val="18"/>
                <w:lang w:val="zh-CN"/>
              </w:rPr>
              <w:t>万元以上</w:t>
            </w:r>
            <w:r>
              <w:rPr>
                <w:rFonts w:ascii="宋体" w:hAnsi="宋体" w:eastAsia="宋体"/>
                <w:kern w:val="0"/>
                <w:sz w:val="18"/>
                <w:szCs w:val="18"/>
                <w:lang w:val="zh-CN"/>
              </w:rPr>
              <w:t>15</w:t>
            </w:r>
            <w:r>
              <w:rPr>
                <w:rFonts w:hint="eastAsia" w:ascii="宋体" w:hAnsi="宋体" w:eastAsia="宋体"/>
                <w:kern w:val="0"/>
                <w:sz w:val="18"/>
                <w:szCs w:val="18"/>
                <w:lang w:val="zh-CN"/>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18"/>
                <w:szCs w:val="18"/>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18"/>
                <w:szCs w:val="18"/>
              </w:rPr>
            </w:pPr>
            <w:r>
              <w:rPr>
                <w:rFonts w:hint="eastAsia" w:ascii="宋体" w:hAnsi="宋体" w:eastAsia="宋体"/>
                <w:kern w:val="0"/>
                <w:sz w:val="18"/>
                <w:szCs w:val="18"/>
                <w:lang w:val="zh-CN"/>
              </w:rPr>
              <w:t>特别</w:t>
            </w:r>
          </w:p>
          <w:p>
            <w:pPr>
              <w:spacing w:line="360" w:lineRule="exact"/>
              <w:jc w:val="center"/>
              <w:rPr>
                <w:rFonts w:ascii="宋体" w:hAnsi="宋体" w:eastAsia="宋体"/>
                <w:sz w:val="18"/>
                <w:szCs w:val="18"/>
              </w:rPr>
            </w:pPr>
            <w:r>
              <w:rPr>
                <w:rFonts w:hint="eastAsia" w:ascii="宋体" w:hAnsi="宋体" w:eastAsia="宋体"/>
                <w:kern w:val="0"/>
                <w:sz w:val="18"/>
                <w:szCs w:val="18"/>
                <w:lang w:val="zh-CN"/>
              </w:rPr>
              <w:t>严重</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18"/>
                <w:szCs w:val="18"/>
              </w:rPr>
            </w:pPr>
            <w:r>
              <w:rPr>
                <w:rFonts w:ascii="宋体" w:hAnsi="宋体" w:eastAsia="宋体"/>
                <w:kern w:val="0"/>
                <w:sz w:val="18"/>
                <w:szCs w:val="18"/>
                <w:lang w:val="zh-CN"/>
              </w:rPr>
              <w:t>1</w:t>
            </w:r>
            <w:r>
              <w:rPr>
                <w:rFonts w:hint="eastAsia" w:ascii="宋体" w:hAnsi="宋体" w:eastAsia="宋体"/>
                <w:kern w:val="0"/>
                <w:sz w:val="18"/>
                <w:szCs w:val="18"/>
                <w:lang w:val="zh-CN"/>
              </w:rPr>
              <w:t>．非法经营数额在</w:t>
            </w:r>
            <w:r>
              <w:rPr>
                <w:rFonts w:ascii="宋体" w:hAnsi="宋体" w:eastAsia="宋体"/>
                <w:kern w:val="0"/>
                <w:sz w:val="18"/>
                <w:szCs w:val="18"/>
                <w:lang w:val="zh-CN"/>
              </w:rPr>
              <w:t>15</w:t>
            </w:r>
            <w:r>
              <w:rPr>
                <w:rFonts w:hint="eastAsia" w:ascii="宋体" w:hAnsi="宋体" w:eastAsia="宋体"/>
                <w:kern w:val="0"/>
                <w:sz w:val="18"/>
                <w:szCs w:val="18"/>
                <w:lang w:val="zh-CN"/>
              </w:rPr>
              <w:t>万元以上不满</w:t>
            </w:r>
            <w:r>
              <w:rPr>
                <w:rFonts w:ascii="宋体" w:hAnsi="宋体" w:eastAsia="宋体"/>
                <w:kern w:val="0"/>
                <w:sz w:val="18"/>
                <w:szCs w:val="18"/>
                <w:lang w:val="zh-CN"/>
              </w:rPr>
              <w:t>20</w:t>
            </w:r>
            <w:r>
              <w:rPr>
                <w:rFonts w:hint="eastAsia" w:ascii="宋体" w:hAnsi="宋体" w:eastAsia="宋体"/>
                <w:kern w:val="0"/>
                <w:sz w:val="18"/>
                <w:szCs w:val="18"/>
                <w:lang w:val="zh-CN"/>
              </w:rPr>
              <w:t>万元的，或者违法所得数额在</w:t>
            </w:r>
            <w:r>
              <w:rPr>
                <w:rFonts w:ascii="宋体" w:hAnsi="宋体" w:eastAsia="宋体"/>
                <w:kern w:val="0"/>
                <w:sz w:val="18"/>
                <w:szCs w:val="18"/>
                <w:lang w:val="zh-CN"/>
              </w:rPr>
              <w:t>8</w:t>
            </w:r>
            <w:r>
              <w:rPr>
                <w:rFonts w:hint="eastAsia" w:ascii="宋体" w:hAnsi="宋体" w:eastAsia="宋体"/>
                <w:kern w:val="0"/>
                <w:sz w:val="18"/>
                <w:szCs w:val="18"/>
                <w:lang w:val="zh-CN"/>
              </w:rPr>
              <w:t>万元以上不满</w:t>
            </w:r>
            <w:r>
              <w:rPr>
                <w:rFonts w:ascii="宋体" w:hAnsi="宋体" w:eastAsia="宋体"/>
                <w:kern w:val="0"/>
                <w:sz w:val="18"/>
                <w:szCs w:val="18"/>
                <w:lang w:val="zh-CN"/>
              </w:rPr>
              <w:t>10</w:t>
            </w:r>
            <w:r>
              <w:rPr>
                <w:rFonts w:hint="eastAsia" w:ascii="宋体" w:hAnsi="宋体" w:eastAsia="宋体"/>
                <w:kern w:val="0"/>
                <w:sz w:val="18"/>
                <w:szCs w:val="18"/>
                <w:lang w:val="zh-CN"/>
              </w:rPr>
              <w:t>万元的；</w:t>
            </w:r>
          </w:p>
          <w:p>
            <w:pPr>
              <w:spacing w:line="360" w:lineRule="exact"/>
              <w:rPr>
                <w:rFonts w:ascii="宋体" w:hAnsi="宋体" w:eastAsia="宋体"/>
                <w:sz w:val="18"/>
                <w:szCs w:val="18"/>
              </w:rPr>
            </w:pPr>
            <w:r>
              <w:rPr>
                <w:rFonts w:ascii="宋体" w:hAnsi="宋体" w:eastAsia="宋体"/>
                <w:kern w:val="0"/>
                <w:sz w:val="18"/>
                <w:szCs w:val="18"/>
                <w:lang w:val="zh-CN"/>
              </w:rPr>
              <w:t>2</w:t>
            </w:r>
            <w:r>
              <w:rPr>
                <w:rFonts w:hint="eastAsia" w:ascii="宋体" w:hAnsi="宋体" w:eastAsia="宋体"/>
                <w:kern w:val="0"/>
                <w:sz w:val="18"/>
                <w:szCs w:val="18"/>
                <w:lang w:val="zh-CN"/>
              </w:rPr>
              <w:t>．给权利人造成直接经济损失</w:t>
            </w:r>
            <w:r>
              <w:rPr>
                <w:rFonts w:ascii="宋体" w:hAnsi="宋体" w:eastAsia="宋体"/>
                <w:kern w:val="0"/>
                <w:sz w:val="18"/>
                <w:szCs w:val="18"/>
                <w:lang w:val="zh-CN"/>
              </w:rPr>
              <w:t>40</w:t>
            </w:r>
            <w:r>
              <w:rPr>
                <w:rFonts w:hint="eastAsia" w:ascii="宋体" w:hAnsi="宋体" w:eastAsia="宋体"/>
                <w:kern w:val="0"/>
                <w:sz w:val="18"/>
                <w:szCs w:val="18"/>
                <w:lang w:val="zh-CN"/>
              </w:rPr>
              <w:t>万元以上不满</w:t>
            </w:r>
            <w:r>
              <w:rPr>
                <w:rFonts w:ascii="宋体" w:hAnsi="宋体" w:eastAsia="宋体"/>
                <w:kern w:val="0"/>
                <w:sz w:val="18"/>
                <w:szCs w:val="18"/>
                <w:lang w:val="zh-CN"/>
              </w:rPr>
              <w:t>50</w:t>
            </w:r>
            <w:r>
              <w:rPr>
                <w:rFonts w:hint="eastAsia" w:ascii="宋体" w:hAnsi="宋体" w:eastAsia="宋体"/>
                <w:kern w:val="0"/>
                <w:sz w:val="18"/>
                <w:szCs w:val="18"/>
                <w:lang w:val="zh-CN"/>
              </w:rPr>
              <w:t>万元的；</w:t>
            </w:r>
          </w:p>
          <w:p>
            <w:pPr>
              <w:spacing w:line="360" w:lineRule="exact"/>
              <w:rPr>
                <w:rFonts w:ascii="宋体" w:hAnsi="宋体" w:eastAsia="宋体"/>
                <w:sz w:val="18"/>
                <w:szCs w:val="18"/>
              </w:rPr>
            </w:pPr>
            <w:r>
              <w:rPr>
                <w:rFonts w:ascii="宋体" w:hAnsi="宋体" w:eastAsia="宋体"/>
                <w:kern w:val="0"/>
                <w:sz w:val="18"/>
                <w:szCs w:val="18"/>
                <w:lang w:val="zh-CN"/>
              </w:rPr>
              <w:t>3</w:t>
            </w:r>
            <w:r>
              <w:rPr>
                <w:rFonts w:hint="eastAsia" w:ascii="宋体" w:hAnsi="宋体" w:eastAsia="宋体"/>
                <w:kern w:val="0"/>
                <w:sz w:val="18"/>
                <w:szCs w:val="18"/>
                <w:lang w:val="zh-CN"/>
              </w:rPr>
              <w:t>．伪造或者变造专利证书、专利文件或者专利申请文件，已使用，并给和社会造成实际损害的；</w:t>
            </w:r>
            <w:r>
              <w:rPr>
                <w:rFonts w:ascii="宋体" w:hAnsi="宋体" w:eastAsia="宋体"/>
                <w:kern w:val="0"/>
                <w:sz w:val="18"/>
                <w:szCs w:val="18"/>
                <w:lang w:val="zh-CN"/>
              </w:rPr>
              <w:t xml:space="preserve"> </w:t>
            </w:r>
          </w:p>
          <w:p>
            <w:pPr>
              <w:spacing w:line="360" w:lineRule="exact"/>
              <w:rPr>
                <w:rFonts w:ascii="宋体" w:hAnsi="宋体" w:eastAsia="宋体"/>
                <w:sz w:val="18"/>
                <w:szCs w:val="18"/>
              </w:rPr>
            </w:pPr>
            <w:r>
              <w:rPr>
                <w:rFonts w:ascii="宋体" w:hAnsi="宋体" w:eastAsia="宋体"/>
                <w:kern w:val="0"/>
                <w:sz w:val="18"/>
                <w:szCs w:val="18"/>
                <w:lang w:val="zh-CN"/>
              </w:rPr>
              <w:t>4</w:t>
            </w:r>
            <w:r>
              <w:rPr>
                <w:rFonts w:hint="eastAsia" w:ascii="宋体" w:hAnsi="宋体" w:eastAsia="宋体"/>
                <w:kern w:val="0"/>
                <w:sz w:val="18"/>
                <w:szCs w:val="18"/>
                <w:lang w:val="zh-CN"/>
              </w:rPr>
              <w:t>．假冒</w:t>
            </w:r>
            <w:r>
              <w:rPr>
                <w:rFonts w:ascii="宋体" w:hAnsi="宋体" w:eastAsia="宋体"/>
                <w:kern w:val="0"/>
                <w:sz w:val="18"/>
                <w:szCs w:val="18"/>
                <w:lang w:val="zh-CN"/>
              </w:rPr>
              <w:t>2</w:t>
            </w:r>
            <w:r>
              <w:rPr>
                <w:rFonts w:hint="eastAsia" w:ascii="宋体" w:hAnsi="宋体" w:eastAsia="宋体"/>
                <w:kern w:val="0"/>
                <w:sz w:val="18"/>
                <w:szCs w:val="18"/>
                <w:lang w:val="zh-CN"/>
              </w:rPr>
              <w:t>项以上他人专利，非法经营在</w:t>
            </w:r>
            <w:r>
              <w:rPr>
                <w:rFonts w:ascii="宋体" w:hAnsi="宋体" w:eastAsia="宋体"/>
                <w:kern w:val="0"/>
                <w:sz w:val="18"/>
                <w:szCs w:val="18"/>
                <w:lang w:val="zh-CN"/>
              </w:rPr>
              <w:t>5</w:t>
            </w:r>
            <w:r>
              <w:rPr>
                <w:rFonts w:hint="eastAsia" w:ascii="宋体" w:hAnsi="宋体" w:eastAsia="宋体"/>
                <w:kern w:val="0"/>
                <w:sz w:val="18"/>
                <w:szCs w:val="18"/>
                <w:lang w:val="zh-CN"/>
              </w:rPr>
              <w:t>万元以上不满</w:t>
            </w:r>
            <w:r>
              <w:rPr>
                <w:rFonts w:ascii="宋体" w:hAnsi="宋体" w:eastAsia="宋体"/>
                <w:kern w:val="0"/>
                <w:sz w:val="18"/>
                <w:szCs w:val="18"/>
                <w:lang w:val="zh-CN"/>
              </w:rPr>
              <w:t>10</w:t>
            </w:r>
            <w:r>
              <w:rPr>
                <w:rFonts w:hint="eastAsia" w:ascii="宋体" w:hAnsi="宋体" w:eastAsia="宋体"/>
                <w:kern w:val="0"/>
                <w:sz w:val="18"/>
                <w:szCs w:val="18"/>
                <w:lang w:val="zh-CN"/>
              </w:rPr>
              <w:t>万元的，或者违法所得数额在</w:t>
            </w:r>
            <w:r>
              <w:rPr>
                <w:rFonts w:ascii="宋体" w:hAnsi="宋体" w:eastAsia="宋体"/>
                <w:kern w:val="0"/>
                <w:sz w:val="18"/>
                <w:szCs w:val="18"/>
                <w:lang w:val="zh-CN"/>
              </w:rPr>
              <w:t>2.5</w:t>
            </w:r>
            <w:r>
              <w:rPr>
                <w:rFonts w:hint="eastAsia" w:ascii="宋体" w:hAnsi="宋体" w:eastAsia="宋体"/>
                <w:kern w:val="0"/>
                <w:sz w:val="18"/>
                <w:szCs w:val="18"/>
                <w:lang w:val="zh-CN"/>
              </w:rPr>
              <w:t>万元以上不满</w:t>
            </w:r>
            <w:r>
              <w:rPr>
                <w:rFonts w:ascii="宋体" w:hAnsi="宋体" w:eastAsia="宋体"/>
                <w:kern w:val="0"/>
                <w:sz w:val="18"/>
                <w:szCs w:val="18"/>
                <w:lang w:val="zh-CN"/>
              </w:rPr>
              <w:t>5</w:t>
            </w:r>
            <w:r>
              <w:rPr>
                <w:rFonts w:hint="eastAsia" w:ascii="宋体" w:hAnsi="宋体" w:eastAsia="宋体"/>
                <w:kern w:val="0"/>
                <w:sz w:val="18"/>
                <w:szCs w:val="18"/>
                <w:lang w:val="zh-CN"/>
              </w:rPr>
              <w:t>万元的；</w:t>
            </w:r>
          </w:p>
          <w:p>
            <w:pPr>
              <w:spacing w:line="360" w:lineRule="exact"/>
              <w:rPr>
                <w:rFonts w:ascii="宋体" w:hAnsi="宋体" w:eastAsia="宋体"/>
                <w:sz w:val="18"/>
                <w:szCs w:val="18"/>
              </w:rPr>
            </w:pPr>
            <w:r>
              <w:rPr>
                <w:rFonts w:ascii="宋体" w:hAnsi="宋体" w:eastAsia="宋体"/>
                <w:kern w:val="0"/>
                <w:sz w:val="18"/>
                <w:szCs w:val="18"/>
                <w:lang w:val="zh-CN"/>
              </w:rPr>
              <w:t>5</w:t>
            </w:r>
            <w:r>
              <w:rPr>
                <w:rFonts w:hint="eastAsia" w:ascii="宋体" w:hAnsi="宋体" w:eastAsia="宋体"/>
                <w:kern w:val="0"/>
                <w:sz w:val="18"/>
                <w:szCs w:val="18"/>
                <w:lang w:val="zh-CN"/>
              </w:rPr>
              <w:t>．违法情节恶劣，屡教不改的；</w:t>
            </w:r>
          </w:p>
          <w:p>
            <w:pPr>
              <w:spacing w:line="360" w:lineRule="exact"/>
              <w:rPr>
                <w:rFonts w:ascii="宋体" w:hAnsi="宋体" w:eastAsia="宋体"/>
                <w:sz w:val="18"/>
                <w:szCs w:val="18"/>
              </w:rPr>
            </w:pPr>
            <w:r>
              <w:rPr>
                <w:rFonts w:ascii="宋体" w:hAnsi="宋体" w:eastAsia="宋体"/>
                <w:kern w:val="0"/>
                <w:sz w:val="18"/>
                <w:szCs w:val="18"/>
                <w:lang w:val="zh-CN"/>
              </w:rPr>
              <w:t>6</w:t>
            </w:r>
            <w:r>
              <w:rPr>
                <w:rFonts w:hint="eastAsia" w:ascii="宋体" w:hAnsi="宋体" w:eastAsia="宋体"/>
                <w:kern w:val="0"/>
                <w:sz w:val="18"/>
                <w:szCs w:val="18"/>
                <w:lang w:val="zh-CN"/>
              </w:rPr>
              <w:t>．其他依法属于特别严重的情形。</w:t>
            </w: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ind w:left="42" w:leftChars="15" w:firstLine="36" w:firstLineChars="20"/>
              <w:rPr>
                <w:rFonts w:ascii="宋体" w:hAnsi="宋体" w:eastAsia="宋体"/>
                <w:sz w:val="18"/>
                <w:szCs w:val="18"/>
              </w:rPr>
            </w:pPr>
            <w:r>
              <w:rPr>
                <w:rFonts w:hint="eastAsia" w:ascii="宋体" w:hAnsi="宋体" w:eastAsia="宋体"/>
                <w:kern w:val="0"/>
                <w:sz w:val="18"/>
                <w:szCs w:val="18"/>
                <w:lang w:val="zh-CN"/>
              </w:rPr>
              <w:t>责令改正并予公告，没收违法所得，并处违法所得</w:t>
            </w:r>
            <w:r>
              <w:rPr>
                <w:rFonts w:ascii="宋体" w:hAnsi="宋体" w:eastAsia="宋体"/>
                <w:kern w:val="0"/>
                <w:sz w:val="18"/>
                <w:szCs w:val="18"/>
                <w:lang w:val="zh-CN"/>
              </w:rPr>
              <w:t>3</w:t>
            </w:r>
            <w:r>
              <w:rPr>
                <w:rFonts w:hint="eastAsia" w:ascii="宋体" w:hAnsi="宋体" w:eastAsia="宋体"/>
                <w:kern w:val="0"/>
                <w:sz w:val="18"/>
                <w:szCs w:val="18"/>
                <w:lang w:val="zh-CN"/>
              </w:rPr>
              <w:t>倍以上</w:t>
            </w:r>
            <w:r>
              <w:rPr>
                <w:rFonts w:ascii="宋体" w:hAnsi="宋体" w:eastAsia="宋体"/>
                <w:kern w:val="0"/>
                <w:sz w:val="18"/>
                <w:szCs w:val="18"/>
                <w:lang w:val="zh-CN"/>
              </w:rPr>
              <w:t>4</w:t>
            </w:r>
            <w:r>
              <w:rPr>
                <w:rFonts w:hint="eastAsia" w:ascii="宋体" w:hAnsi="宋体" w:eastAsia="宋体"/>
                <w:kern w:val="0"/>
                <w:sz w:val="18"/>
                <w:szCs w:val="18"/>
                <w:lang w:val="zh-CN"/>
              </w:rPr>
              <w:t>倍以下罚款；没有违法所得的，处</w:t>
            </w:r>
            <w:r>
              <w:rPr>
                <w:rFonts w:ascii="宋体" w:hAnsi="宋体" w:eastAsia="宋体"/>
                <w:kern w:val="0"/>
                <w:sz w:val="18"/>
                <w:szCs w:val="18"/>
                <w:lang w:val="zh-CN"/>
              </w:rPr>
              <w:t>15</w:t>
            </w:r>
            <w:r>
              <w:rPr>
                <w:rFonts w:hint="eastAsia" w:ascii="宋体" w:hAnsi="宋体" w:eastAsia="宋体"/>
                <w:kern w:val="0"/>
                <w:sz w:val="18"/>
                <w:szCs w:val="18"/>
                <w:lang w:val="zh-CN"/>
              </w:rPr>
              <w:t>万元以</w:t>
            </w:r>
            <w:r>
              <w:rPr>
                <w:rFonts w:ascii="宋体" w:hAnsi="宋体" w:eastAsia="宋体"/>
                <w:kern w:val="0"/>
                <w:sz w:val="18"/>
                <w:szCs w:val="18"/>
                <w:lang w:val="zh-CN"/>
              </w:rPr>
              <w:t>20</w:t>
            </w:r>
            <w:r>
              <w:rPr>
                <w:rFonts w:hint="eastAsia" w:ascii="宋体" w:hAnsi="宋体" w:eastAsia="宋体"/>
                <w:kern w:val="0"/>
                <w:sz w:val="18"/>
                <w:szCs w:val="18"/>
                <w:lang w:val="zh-CN"/>
              </w:rPr>
              <w:t>万元以下罚款。</w:t>
            </w:r>
          </w:p>
        </w:tc>
      </w:tr>
    </w:tbl>
    <w:p>
      <w:pPr>
        <w:jc w:val="center"/>
        <w:rPr>
          <w:rFonts w:ascii="Times New Roman" w:hAnsi="Times New Roman"/>
        </w:rPr>
      </w:pPr>
    </w:p>
    <w:p>
      <w:pPr>
        <w:pStyle w:val="5"/>
        <w:ind w:firstLine="562"/>
        <w:rPr>
          <w:rFonts w:ascii="Times New Roman" w:hAnsi="Times New Roman"/>
        </w:rPr>
      </w:pPr>
      <w:bookmarkStart w:id="417" w:name="_Toc39915532"/>
      <w:bookmarkStart w:id="418" w:name="_Toc39915729"/>
      <w:bookmarkStart w:id="419" w:name="_Toc39917067"/>
      <w:bookmarkStart w:id="420" w:name="_Toc43719210"/>
      <w:bookmarkStart w:id="421" w:name="_Hlk39414404"/>
      <w:r>
        <w:rPr>
          <w:rFonts w:hint="eastAsia" w:ascii="Times New Roman" w:hAnsi="Times New Roman"/>
        </w:rPr>
        <w:t>（三）处罚决定</w:t>
      </w:r>
      <w:bookmarkEnd w:id="417"/>
      <w:bookmarkEnd w:id="418"/>
      <w:bookmarkEnd w:id="419"/>
      <w:bookmarkEnd w:id="420"/>
    </w:p>
    <w:bookmarkEnd w:id="421"/>
    <w:p>
      <w:pPr>
        <w:pStyle w:val="15"/>
        <w:spacing w:line="336" w:lineRule="auto"/>
        <w:ind w:firstLine="420" w:firstLineChars="200"/>
        <w:rPr>
          <w:rFonts w:hAnsi="宋体" w:cs="Times New Roman"/>
        </w:rPr>
      </w:pPr>
      <w:r>
        <w:rPr>
          <w:rFonts w:hint="eastAsia" w:hAnsi="宋体" w:cs="Times New Roman"/>
        </w:rPr>
        <w:t>作出行政处罚决定，应当做到认定违法事实清楚，定案证据确凿充分，违法行为定性准确，适用法律正确，办案程序合法，处罚幅度合理适当。</w:t>
      </w:r>
    </w:p>
    <w:p>
      <w:pPr>
        <w:pStyle w:val="15"/>
        <w:spacing w:line="336" w:lineRule="auto"/>
        <w:ind w:firstLine="420" w:firstLineChars="200"/>
        <w:rPr>
          <w:rFonts w:hAnsi="宋体" w:cs="Times New Roman"/>
        </w:rPr>
      </w:pPr>
      <w:r>
        <w:rPr>
          <w:rFonts w:hint="eastAsia" w:hAnsi="宋体" w:cs="Times New Roman"/>
        </w:rPr>
        <w:t>经专利执法部门负责人审批，决定对当事人实施行政处罚的，应当制作行政处罚决定书，并加盖本部门的公章。行政处罚决定书的内容包括：</w:t>
      </w:r>
    </w:p>
    <w:p>
      <w:pPr>
        <w:pStyle w:val="15"/>
        <w:spacing w:line="336" w:lineRule="auto"/>
        <w:ind w:firstLine="420" w:firstLineChars="200"/>
        <w:rPr>
          <w:rFonts w:hAnsi="宋体" w:cs="Times New Roman"/>
        </w:rPr>
      </w:pPr>
      <w:r>
        <w:rPr>
          <w:rFonts w:hint="eastAsia" w:hAnsi="宋体" w:cs="Times New Roman"/>
        </w:rPr>
        <w:t>①当事人的姓名或者名称、地址等基本情况；</w:t>
      </w:r>
    </w:p>
    <w:p>
      <w:pPr>
        <w:pStyle w:val="15"/>
        <w:spacing w:line="336" w:lineRule="auto"/>
        <w:ind w:firstLine="420" w:firstLineChars="200"/>
        <w:rPr>
          <w:rFonts w:hAnsi="宋体" w:cs="Times New Roman"/>
        </w:rPr>
      </w:pPr>
      <w:r>
        <w:rPr>
          <w:rFonts w:hint="eastAsia" w:hAnsi="宋体" w:cs="Times New Roman"/>
        </w:rPr>
        <w:t>②违反法律、法规或者规章的事实和证据；</w:t>
      </w:r>
    </w:p>
    <w:p>
      <w:pPr>
        <w:pStyle w:val="15"/>
        <w:spacing w:line="336" w:lineRule="auto"/>
        <w:ind w:firstLine="420" w:firstLineChars="200"/>
        <w:rPr>
          <w:rFonts w:hAnsi="宋体" w:cs="Times New Roman"/>
        </w:rPr>
      </w:pPr>
      <w:r>
        <w:rPr>
          <w:rFonts w:hint="eastAsia" w:hAnsi="宋体" w:cs="Times New Roman"/>
        </w:rPr>
        <w:t>③当事人陈述、申辩的采纳情况及理由；</w:t>
      </w:r>
    </w:p>
    <w:p>
      <w:pPr>
        <w:pStyle w:val="15"/>
        <w:spacing w:line="336" w:lineRule="auto"/>
        <w:ind w:firstLine="420" w:firstLineChars="200"/>
        <w:rPr>
          <w:rFonts w:hAnsi="宋体" w:cs="Times New Roman"/>
        </w:rPr>
      </w:pPr>
      <w:r>
        <w:rPr>
          <w:rFonts w:hint="eastAsia" w:hAnsi="宋体" w:cs="Times New Roman"/>
        </w:rPr>
        <w:t>④行政处罚的内容和依据；</w:t>
      </w:r>
    </w:p>
    <w:p>
      <w:pPr>
        <w:pStyle w:val="15"/>
        <w:spacing w:line="336" w:lineRule="auto"/>
        <w:ind w:firstLine="420" w:firstLineChars="200"/>
        <w:rPr>
          <w:rFonts w:hAnsi="宋体" w:cs="Times New Roman"/>
        </w:rPr>
      </w:pPr>
      <w:r>
        <w:rPr>
          <w:rFonts w:hint="eastAsia" w:hAnsi="宋体" w:cs="Times New Roman"/>
        </w:rPr>
        <w:t>⑤行政处罚的履行方式、期限；</w:t>
      </w:r>
    </w:p>
    <w:p>
      <w:pPr>
        <w:pStyle w:val="15"/>
        <w:spacing w:line="336" w:lineRule="auto"/>
        <w:ind w:firstLine="420" w:firstLineChars="200"/>
        <w:rPr>
          <w:rFonts w:hAnsi="宋体" w:cs="Times New Roman"/>
        </w:rPr>
      </w:pPr>
      <w:r>
        <w:rPr>
          <w:rFonts w:hint="eastAsia" w:hAnsi="宋体" w:cs="Times New Roman"/>
        </w:rPr>
        <w:t>⑥不服行政处罚决定，申请行政复议或者提起行政诉讼的途径和期限；</w:t>
      </w:r>
    </w:p>
    <w:p>
      <w:pPr>
        <w:pStyle w:val="15"/>
        <w:spacing w:line="336" w:lineRule="auto"/>
        <w:ind w:firstLine="420" w:firstLineChars="200"/>
        <w:rPr>
          <w:rFonts w:hAnsi="宋体" w:cs="Times New Roman"/>
        </w:rPr>
      </w:pPr>
      <w:r>
        <w:rPr>
          <w:rFonts w:hint="eastAsia" w:hAnsi="宋体" w:cs="Times New Roman"/>
        </w:rPr>
        <w:t>⑦作出行政处罚决定的专利执法部门名称和作出决定的日期。</w:t>
      </w:r>
    </w:p>
    <w:p>
      <w:pPr>
        <w:pStyle w:val="15"/>
        <w:spacing w:line="336" w:lineRule="auto"/>
        <w:ind w:firstLine="420" w:firstLineChars="200"/>
        <w:rPr>
          <w:rFonts w:hAnsi="宋体" w:cs="Times New Roman"/>
        </w:rPr>
      </w:pPr>
      <w:r>
        <w:rPr>
          <w:rFonts w:hint="eastAsia" w:hAnsi="宋体" w:cs="Times New Roman"/>
        </w:rPr>
        <w:t>行政处罚决定书应当在宣告后当场交付当事人；当事人不在场的，行政机关应当在</w:t>
      </w:r>
      <w:r>
        <w:rPr>
          <w:rFonts w:hAnsi="宋体" w:cs="Times New Roman"/>
        </w:rPr>
        <w:t>7</w:t>
      </w:r>
      <w:r>
        <w:rPr>
          <w:rFonts w:hint="eastAsia" w:hAnsi="宋体" w:cs="Times New Roman"/>
        </w:rPr>
        <w:t>日内将行政处罚决定书送达当事人。行政处罚决定书送达即生效。</w:t>
      </w:r>
    </w:p>
    <w:p>
      <w:pPr>
        <w:pStyle w:val="15"/>
        <w:spacing w:line="336" w:lineRule="auto"/>
        <w:ind w:firstLine="420" w:firstLineChars="200"/>
        <w:rPr>
          <w:rFonts w:hAnsi="宋体" w:cs="Times New Roman"/>
        </w:rPr>
      </w:pPr>
      <w:r>
        <w:rPr>
          <w:rFonts w:hint="eastAsia" w:hAnsi="宋体" w:cs="Times New Roman"/>
        </w:rPr>
        <w:t>行政处罚决定书一经送达，专利执法部门不得随意变更。</w:t>
      </w:r>
    </w:p>
    <w:p>
      <w:pPr>
        <w:pStyle w:val="5"/>
        <w:ind w:firstLine="562"/>
        <w:rPr>
          <w:rFonts w:ascii="Times New Roman" w:hAnsi="Times New Roman"/>
        </w:rPr>
      </w:pPr>
      <w:bookmarkStart w:id="422" w:name="_Toc487793449"/>
      <w:bookmarkStart w:id="423" w:name="_Toc43719211"/>
      <w:bookmarkStart w:id="424" w:name="_Toc39917068"/>
      <w:bookmarkStart w:id="425" w:name="_Toc39915730"/>
      <w:bookmarkStart w:id="426" w:name="_Toc39915533"/>
      <w:bookmarkStart w:id="427" w:name="_Hlk39414415"/>
      <w:r>
        <w:rPr>
          <w:rFonts w:hint="eastAsia" w:ascii="Times New Roman" w:hAnsi="Times New Roman"/>
        </w:rPr>
        <w:t>（四）</w:t>
      </w:r>
      <w:bookmarkEnd w:id="422"/>
      <w:r>
        <w:rPr>
          <w:rFonts w:hint="eastAsia" w:ascii="Times New Roman" w:hAnsi="Times New Roman"/>
        </w:rPr>
        <w:t>其他处理方式</w:t>
      </w:r>
      <w:bookmarkEnd w:id="423"/>
      <w:bookmarkEnd w:id="424"/>
      <w:bookmarkEnd w:id="425"/>
      <w:bookmarkEnd w:id="426"/>
    </w:p>
    <w:p>
      <w:pPr>
        <w:pStyle w:val="6"/>
        <w:ind w:firstLine="562"/>
      </w:pPr>
      <w:bookmarkStart w:id="428" w:name="_Toc39915731"/>
      <w:bookmarkStart w:id="429" w:name="_Toc39917069"/>
      <w:bookmarkStart w:id="430" w:name="_Toc43719212"/>
      <w:r>
        <w:t>1</w:t>
      </w:r>
      <w:r>
        <w:rPr>
          <w:rFonts w:hint="eastAsia"/>
        </w:rPr>
        <w:t>．撤销案件</w:t>
      </w:r>
      <w:bookmarkEnd w:id="428"/>
      <w:bookmarkEnd w:id="429"/>
      <w:bookmarkEnd w:id="430"/>
    </w:p>
    <w:bookmarkEnd w:id="427"/>
    <w:p>
      <w:pPr>
        <w:pStyle w:val="15"/>
        <w:spacing w:line="336" w:lineRule="auto"/>
        <w:ind w:firstLine="420" w:firstLineChars="200"/>
        <w:rPr>
          <w:rFonts w:hAnsi="宋体" w:cs="Times New Roman"/>
        </w:rPr>
      </w:pPr>
      <w:r>
        <w:rPr>
          <w:rFonts w:hint="eastAsia" w:hAnsi="宋体" w:cs="Times New Roman"/>
        </w:rPr>
        <w:t>违法行为不成立的，不予行政处罚，发还有关物品、解除查封和扣押等强制措施。专利执法部门应当向当事人发出撤销案件通知书，以撤销案件的方式结案。</w:t>
      </w:r>
    </w:p>
    <w:p>
      <w:pPr>
        <w:pStyle w:val="6"/>
        <w:ind w:firstLine="562"/>
      </w:pPr>
      <w:bookmarkStart w:id="431" w:name="_Toc43719213"/>
      <w:bookmarkStart w:id="432" w:name="_Toc39917070"/>
      <w:bookmarkStart w:id="433" w:name="_Toc39915732"/>
      <w:bookmarkStart w:id="434" w:name="_Hlk39414422"/>
      <w:r>
        <w:t>2</w:t>
      </w:r>
      <w:r>
        <w:rPr>
          <w:rFonts w:hint="eastAsia"/>
        </w:rPr>
        <w:t>．不予行政处罚</w:t>
      </w:r>
      <w:bookmarkEnd w:id="431"/>
      <w:bookmarkEnd w:id="432"/>
      <w:bookmarkEnd w:id="433"/>
    </w:p>
    <w:bookmarkEnd w:id="434"/>
    <w:p>
      <w:pPr>
        <w:pStyle w:val="15"/>
        <w:spacing w:line="336" w:lineRule="auto"/>
        <w:ind w:firstLine="420" w:firstLineChars="200"/>
        <w:rPr>
          <w:rFonts w:hAnsi="宋体" w:cs="Times New Roman"/>
        </w:rPr>
      </w:pPr>
      <w:r>
        <w:rPr>
          <w:rFonts w:hint="eastAsia" w:hAnsi="宋体" w:cs="Times New Roman"/>
        </w:rPr>
        <w:t>违法行为成立，但依法可以不予行政处罚的，专利执法部门应当向当事人发出不予行政处罚决定书。</w:t>
      </w:r>
    </w:p>
    <w:p>
      <w:pPr>
        <w:pStyle w:val="15"/>
        <w:spacing w:line="336" w:lineRule="auto"/>
        <w:ind w:firstLine="420" w:firstLineChars="200"/>
        <w:rPr>
          <w:rFonts w:hAnsi="宋体" w:cs="Times New Roman"/>
        </w:rPr>
      </w:pPr>
      <w:r>
        <w:rPr>
          <w:rFonts w:hint="eastAsia" w:hAnsi="宋体" w:cs="Times New Roman"/>
        </w:rPr>
        <w:t>需要注意的是，作出不予行政处罚决定的，只是因为案件符合法定不予处罚的情形，但当事人的违法行为仍然成立，应当责令其改正。</w:t>
      </w:r>
    </w:p>
    <w:p>
      <w:pPr>
        <w:pStyle w:val="15"/>
        <w:spacing w:line="336" w:lineRule="auto"/>
        <w:ind w:firstLine="420" w:firstLineChars="200"/>
        <w:rPr>
          <w:rFonts w:hAnsi="宋体" w:cs="Times New Roman"/>
        </w:rPr>
      </w:pPr>
      <w:r>
        <w:rPr>
          <w:rFonts w:hint="eastAsia" w:hAnsi="宋体" w:cs="Times New Roman"/>
        </w:rPr>
        <w:t>当事人有下列情形之一的，不予行政处罚：</w:t>
      </w:r>
    </w:p>
    <w:p>
      <w:pPr>
        <w:pStyle w:val="15"/>
        <w:spacing w:line="336" w:lineRule="auto"/>
        <w:ind w:firstLine="420" w:firstLineChars="200"/>
        <w:rPr>
          <w:rFonts w:hAnsi="宋体" w:cs="Times New Roman"/>
        </w:rPr>
      </w:pPr>
      <w:r>
        <w:rPr>
          <w:rFonts w:hint="eastAsia" w:hAnsi="宋体" w:cs="Times New Roman"/>
        </w:rPr>
        <w:t>①不满</w:t>
      </w:r>
      <w:r>
        <w:rPr>
          <w:rFonts w:hAnsi="宋体" w:cs="Times New Roman"/>
        </w:rPr>
        <w:t>14</w:t>
      </w:r>
      <w:r>
        <w:rPr>
          <w:rFonts w:hint="eastAsia" w:hAnsi="宋体" w:cs="Times New Roman"/>
        </w:rPr>
        <w:t>周岁的人有违法行为的。</w:t>
      </w:r>
    </w:p>
    <w:p>
      <w:pPr>
        <w:pStyle w:val="15"/>
        <w:spacing w:line="336" w:lineRule="auto"/>
        <w:ind w:firstLine="420" w:firstLineChars="200"/>
        <w:rPr>
          <w:rFonts w:hAnsi="宋体" w:cs="Times New Roman"/>
        </w:rPr>
      </w:pPr>
      <w:r>
        <w:rPr>
          <w:rFonts w:hint="eastAsia" w:hAnsi="宋体" w:cs="Times New Roman"/>
        </w:rPr>
        <w:t>②精神病人在不能辨认或者不能控制自己行为时有违法行为的。</w:t>
      </w:r>
    </w:p>
    <w:p>
      <w:pPr>
        <w:pStyle w:val="15"/>
        <w:spacing w:line="336" w:lineRule="auto"/>
        <w:ind w:firstLine="420" w:firstLineChars="200"/>
        <w:rPr>
          <w:rFonts w:hAnsi="宋体" w:cs="Times New Roman"/>
        </w:rPr>
      </w:pPr>
      <w:r>
        <w:rPr>
          <w:rFonts w:hint="eastAsia" w:hAnsi="宋体" w:cs="Times New Roman"/>
        </w:rPr>
        <w:t>③违法行为轻微并及时纠正，没有造成危害后果的。</w:t>
      </w:r>
    </w:p>
    <w:p>
      <w:pPr>
        <w:pStyle w:val="15"/>
        <w:spacing w:line="336" w:lineRule="auto"/>
        <w:ind w:firstLine="420" w:firstLineChars="200"/>
        <w:rPr>
          <w:rFonts w:hAnsi="宋体" w:cs="Times New Roman"/>
        </w:rPr>
      </w:pPr>
      <w:r>
        <w:rPr>
          <w:rFonts w:hint="eastAsia" w:hAnsi="宋体" w:cs="Times New Roman"/>
        </w:rPr>
        <w:t>④除法律另有规定外，假冒专利行为在</w:t>
      </w:r>
      <w:r>
        <w:rPr>
          <w:rFonts w:hAnsi="宋体" w:cs="Times New Roman"/>
        </w:rPr>
        <w:t>2</w:t>
      </w:r>
      <w:r>
        <w:rPr>
          <w:rFonts w:hint="eastAsia" w:hAnsi="宋体" w:cs="Times New Roman"/>
        </w:rPr>
        <w:t>年内未被发现的。该期限从违法行为发生之日起计算；违法行为有连续或者继续状态的，从行为终了之日起计算。</w:t>
      </w:r>
    </w:p>
    <w:p>
      <w:pPr>
        <w:pStyle w:val="15"/>
        <w:spacing w:line="336" w:lineRule="auto"/>
        <w:ind w:firstLine="420" w:firstLineChars="200"/>
        <w:rPr>
          <w:rFonts w:hAnsi="宋体" w:cs="Times New Roman"/>
        </w:rPr>
      </w:pPr>
      <w:r>
        <w:rPr>
          <w:rFonts w:hint="eastAsia" w:hAnsi="宋体" w:cs="Times New Roman"/>
        </w:rPr>
        <w:t>⑤其他依法不予处罚的情形。</w:t>
      </w:r>
    </w:p>
    <w:p>
      <w:pPr>
        <w:pStyle w:val="6"/>
        <w:ind w:firstLine="562"/>
      </w:pPr>
      <w:bookmarkStart w:id="435" w:name="_Toc43719214"/>
      <w:bookmarkStart w:id="436" w:name="_Toc39917071"/>
      <w:bookmarkStart w:id="437" w:name="_Toc39915733"/>
      <w:bookmarkStart w:id="438" w:name="_Hlk39414433"/>
      <w:r>
        <w:t>3</w:t>
      </w:r>
      <w:r>
        <w:rPr>
          <w:rFonts w:hint="eastAsia"/>
        </w:rPr>
        <w:t>．移送公安机关</w:t>
      </w:r>
      <w:bookmarkEnd w:id="435"/>
      <w:bookmarkEnd w:id="436"/>
      <w:bookmarkEnd w:id="437"/>
    </w:p>
    <w:bookmarkEnd w:id="438"/>
    <w:p>
      <w:pPr>
        <w:pStyle w:val="15"/>
        <w:spacing w:line="336" w:lineRule="auto"/>
        <w:ind w:firstLine="420" w:firstLineChars="200"/>
        <w:rPr>
          <w:rFonts w:hAnsi="宋体" w:cs="Times New Roman"/>
        </w:rPr>
      </w:pPr>
      <w:r>
        <w:rPr>
          <w:rFonts w:hint="eastAsia" w:hAnsi="宋体" w:cs="Times New Roman"/>
        </w:rPr>
        <w:t>行为人的违法行为已涉嫌构成犯罪的，应当移送公安机关。假冒专利行为涉嫌构成犯罪的情形主要有以下两种。</w:t>
      </w:r>
    </w:p>
    <w:p>
      <w:pPr>
        <w:pStyle w:val="15"/>
        <w:spacing w:line="336" w:lineRule="auto"/>
        <w:ind w:firstLine="420" w:firstLineChars="200"/>
        <w:rPr>
          <w:rFonts w:hAnsi="宋体" w:cs="Times New Roman"/>
        </w:rPr>
      </w:pPr>
      <w:bookmarkStart w:id="439" w:name="_Hlk39414450"/>
      <w:r>
        <w:rPr>
          <w:rFonts w:hint="eastAsia" w:hAnsi="宋体" w:cs="Times New Roman"/>
        </w:rPr>
        <w:t>（</w:t>
      </w:r>
      <w:r>
        <w:rPr>
          <w:rFonts w:hAnsi="宋体" w:cs="Times New Roman"/>
        </w:rPr>
        <w:t>1</w:t>
      </w:r>
      <w:r>
        <w:rPr>
          <w:rFonts w:hint="eastAsia" w:hAnsi="宋体" w:cs="Times New Roman"/>
        </w:rPr>
        <w:t>）假冒他人专利涉嫌构成犯罪</w:t>
      </w:r>
    </w:p>
    <w:bookmarkEnd w:id="439"/>
    <w:p>
      <w:pPr>
        <w:pStyle w:val="15"/>
        <w:spacing w:line="336" w:lineRule="auto"/>
        <w:ind w:firstLine="420" w:firstLineChars="200"/>
        <w:rPr>
          <w:rFonts w:hAnsi="宋体" w:cs="Times New Roman"/>
        </w:rPr>
      </w:pPr>
      <w:r>
        <w:rPr>
          <w:rFonts w:hint="eastAsia" w:hAnsi="宋体" w:cs="Times New Roman"/>
        </w:rPr>
        <w:t>根据《最高人民法院、最高人民检察院关于办理侵犯知识产权刑事案件具体应用法律若干问题的解释》（法释〔</w:t>
      </w:r>
      <w:r>
        <w:rPr>
          <w:rFonts w:hAnsi="宋体" w:cs="Times New Roman"/>
        </w:rPr>
        <w:t>2004</w:t>
      </w:r>
      <w:r>
        <w:rPr>
          <w:rFonts w:hint="eastAsia" w:hAnsi="宋体" w:cs="Times New Roman"/>
        </w:rPr>
        <w:t>〕</w:t>
      </w:r>
      <w:r>
        <w:rPr>
          <w:rFonts w:hAnsi="宋体" w:cs="Times New Roman"/>
        </w:rPr>
        <w:t>19</w:t>
      </w:r>
      <w:r>
        <w:rPr>
          <w:rFonts w:hint="eastAsia" w:hAnsi="宋体" w:cs="Times New Roman"/>
        </w:rPr>
        <w:t>号）第十条的规定，实施下列行为之一的，属于《中华人民共和国刑法》（以下简称《刑法》）第二百一十六条规定的“假冒他人专利”的行为：</w:t>
      </w:r>
    </w:p>
    <w:p>
      <w:pPr>
        <w:pStyle w:val="15"/>
        <w:spacing w:line="336" w:lineRule="auto"/>
        <w:ind w:firstLine="420" w:firstLineChars="200"/>
        <w:rPr>
          <w:rFonts w:hAnsi="宋体" w:cs="Times New Roman"/>
        </w:rPr>
      </w:pPr>
      <w:r>
        <w:rPr>
          <w:rFonts w:hint="eastAsia" w:hAnsi="宋体" w:cs="Times New Roman"/>
        </w:rPr>
        <w:t>①未经许可，在其制造或者销售的产品、产品的包装上标注他人专利号的；</w:t>
      </w:r>
    </w:p>
    <w:p>
      <w:pPr>
        <w:pStyle w:val="15"/>
        <w:spacing w:line="336" w:lineRule="auto"/>
        <w:ind w:firstLine="420" w:firstLineChars="200"/>
        <w:rPr>
          <w:rFonts w:hAnsi="宋体" w:cs="Times New Roman"/>
        </w:rPr>
      </w:pPr>
      <w:r>
        <w:rPr>
          <w:rFonts w:hint="eastAsia" w:hAnsi="宋体" w:cs="Times New Roman"/>
        </w:rPr>
        <w:t>②未经许可，在广告或者其他宣传材料中使用他人的专利号，使人将所涉及的技术误认为是他人专利技术的；</w:t>
      </w:r>
    </w:p>
    <w:p>
      <w:pPr>
        <w:pStyle w:val="15"/>
        <w:spacing w:line="336" w:lineRule="auto"/>
        <w:ind w:firstLine="420" w:firstLineChars="200"/>
        <w:rPr>
          <w:rFonts w:hAnsi="宋体" w:cs="Times New Roman"/>
        </w:rPr>
      </w:pPr>
      <w:r>
        <w:rPr>
          <w:rFonts w:hAnsi="宋体" w:cs="Times New Roman"/>
        </w:rPr>
        <w:fldChar w:fldCharType="begin"/>
      </w:r>
      <w:r>
        <w:rPr>
          <w:rFonts w:hAnsi="宋体" w:cs="Times New Roman"/>
        </w:rPr>
        <w:instrText xml:space="preserve"> = 3 \* GB3 </w:instrText>
      </w:r>
      <w:r>
        <w:rPr>
          <w:rFonts w:hAnsi="宋体" w:cs="Times New Roman"/>
        </w:rPr>
        <w:fldChar w:fldCharType="separate"/>
      </w:r>
      <w:r>
        <w:rPr>
          <w:rFonts w:hint="eastAsia" w:hAnsi="宋体" w:cs="Times New Roman"/>
        </w:rPr>
        <w:t>③</w:t>
      </w:r>
      <w:r>
        <w:rPr>
          <w:rFonts w:hAnsi="宋体" w:cs="Times New Roman"/>
        </w:rPr>
        <w:fldChar w:fldCharType="end"/>
      </w:r>
      <w:r>
        <w:rPr>
          <w:rFonts w:hint="eastAsia" w:hAnsi="宋体" w:cs="Times New Roman"/>
        </w:rPr>
        <w:t>未经许可，在合同中使用他人的专利号，使人将合同涉及的技术误认为是他人专利技术的；</w:t>
      </w:r>
    </w:p>
    <w:p>
      <w:pPr>
        <w:pStyle w:val="15"/>
        <w:spacing w:line="336" w:lineRule="auto"/>
        <w:ind w:firstLine="420" w:firstLineChars="200"/>
        <w:rPr>
          <w:rFonts w:hAnsi="宋体" w:cs="Times New Roman"/>
        </w:rPr>
      </w:pPr>
      <w:r>
        <w:rPr>
          <w:rFonts w:hAnsi="宋体" w:cs="Times New Roman"/>
        </w:rPr>
        <w:fldChar w:fldCharType="begin"/>
      </w:r>
      <w:r>
        <w:rPr>
          <w:rFonts w:hAnsi="宋体" w:cs="Times New Roman"/>
        </w:rPr>
        <w:instrText xml:space="preserve"> = 4 \* GB3 </w:instrText>
      </w:r>
      <w:r>
        <w:rPr>
          <w:rFonts w:hAnsi="宋体" w:cs="Times New Roman"/>
        </w:rPr>
        <w:fldChar w:fldCharType="separate"/>
      </w:r>
      <w:r>
        <w:rPr>
          <w:rFonts w:hint="eastAsia" w:hAnsi="宋体" w:cs="Times New Roman"/>
        </w:rPr>
        <w:t>④</w:t>
      </w:r>
      <w:r>
        <w:rPr>
          <w:rFonts w:hAnsi="宋体" w:cs="Times New Roman"/>
        </w:rPr>
        <w:fldChar w:fldCharType="end"/>
      </w:r>
      <w:r>
        <w:rPr>
          <w:rFonts w:hint="eastAsia" w:hAnsi="宋体" w:cs="Times New Roman"/>
        </w:rPr>
        <w:t>伪造或者变造他人的专利证书、专利文件或者专利申请文件的。</w:t>
      </w:r>
    </w:p>
    <w:p>
      <w:pPr>
        <w:pStyle w:val="15"/>
        <w:spacing w:line="336" w:lineRule="auto"/>
        <w:ind w:firstLine="420" w:firstLineChars="200"/>
        <w:rPr>
          <w:rFonts w:hAnsi="宋体" w:cs="Times New Roman"/>
        </w:rPr>
      </w:pPr>
      <w:r>
        <w:rPr>
          <w:rFonts w:hint="eastAsia" w:hAnsi="宋体" w:cs="Times New Roman"/>
        </w:rPr>
        <w:t>根据《最高人民检察院、公安部关于公安机关管辖的刑事案件立案追诉标准的规定（二）》第七十二条的规定，假冒他人专利行为具有下列情形之一的，应当移送公安机关：</w:t>
      </w:r>
    </w:p>
    <w:p>
      <w:pPr>
        <w:pStyle w:val="15"/>
        <w:spacing w:line="336" w:lineRule="auto"/>
        <w:ind w:firstLine="420" w:firstLineChars="200"/>
        <w:rPr>
          <w:rFonts w:hAnsi="宋体" w:cs="Times New Roman"/>
        </w:rPr>
      </w:pPr>
      <w:r>
        <w:rPr>
          <w:rFonts w:hint="eastAsia" w:hAnsi="宋体" w:cs="Times New Roman"/>
        </w:rPr>
        <w:t>①非法经营数额在</w:t>
      </w:r>
      <w:r>
        <w:rPr>
          <w:rFonts w:hAnsi="宋体" w:cs="Times New Roman"/>
        </w:rPr>
        <w:t>20</w:t>
      </w:r>
      <w:r>
        <w:rPr>
          <w:rFonts w:hint="eastAsia" w:hAnsi="宋体" w:cs="Times New Roman"/>
        </w:rPr>
        <w:t>万元以上或者违法所得数额在</w:t>
      </w:r>
      <w:r>
        <w:rPr>
          <w:rFonts w:hAnsi="宋体" w:cs="Times New Roman"/>
        </w:rPr>
        <w:t>10</w:t>
      </w:r>
      <w:r>
        <w:rPr>
          <w:rFonts w:hint="eastAsia" w:hAnsi="宋体" w:cs="Times New Roman"/>
        </w:rPr>
        <w:t>万元以上的；</w:t>
      </w:r>
    </w:p>
    <w:p>
      <w:pPr>
        <w:pStyle w:val="15"/>
        <w:spacing w:line="336" w:lineRule="auto"/>
        <w:ind w:firstLine="420" w:firstLineChars="200"/>
        <w:rPr>
          <w:rFonts w:hAnsi="宋体" w:cs="Times New Roman"/>
        </w:rPr>
      </w:pPr>
      <w:r>
        <w:rPr>
          <w:rFonts w:hAnsi="宋体" w:cs="Times New Roman"/>
        </w:rPr>
        <w:fldChar w:fldCharType="begin"/>
      </w:r>
      <w:r>
        <w:rPr>
          <w:rFonts w:hAnsi="宋体" w:cs="Times New Roman"/>
        </w:rPr>
        <w:instrText xml:space="preserve"> = 2 \* GB3 </w:instrText>
      </w:r>
      <w:r>
        <w:rPr>
          <w:rFonts w:hAnsi="宋体" w:cs="Times New Roman"/>
        </w:rPr>
        <w:fldChar w:fldCharType="separate"/>
      </w:r>
      <w:r>
        <w:rPr>
          <w:rFonts w:hint="eastAsia" w:hAnsi="宋体" w:cs="Times New Roman"/>
        </w:rPr>
        <w:t>②</w:t>
      </w:r>
      <w:r>
        <w:rPr>
          <w:rFonts w:hAnsi="宋体" w:cs="Times New Roman"/>
        </w:rPr>
        <w:fldChar w:fldCharType="end"/>
      </w:r>
      <w:r>
        <w:rPr>
          <w:rFonts w:hint="eastAsia" w:hAnsi="宋体" w:cs="Times New Roman"/>
        </w:rPr>
        <w:t>给专利权人造成直接经济损失在</w:t>
      </w:r>
      <w:r>
        <w:rPr>
          <w:rFonts w:hAnsi="宋体" w:cs="Times New Roman"/>
        </w:rPr>
        <w:t>50</w:t>
      </w:r>
      <w:r>
        <w:rPr>
          <w:rFonts w:hint="eastAsia" w:hAnsi="宋体" w:cs="Times New Roman"/>
        </w:rPr>
        <w:t>万元以上的；</w:t>
      </w:r>
    </w:p>
    <w:p>
      <w:pPr>
        <w:pStyle w:val="15"/>
        <w:spacing w:line="336" w:lineRule="auto"/>
        <w:ind w:firstLine="420" w:firstLineChars="200"/>
        <w:rPr>
          <w:rFonts w:hAnsi="宋体" w:cs="Times New Roman"/>
        </w:rPr>
      </w:pPr>
      <w:r>
        <w:rPr>
          <w:rFonts w:hAnsi="宋体" w:cs="Times New Roman"/>
        </w:rPr>
        <w:fldChar w:fldCharType="begin"/>
      </w:r>
      <w:r>
        <w:rPr>
          <w:rFonts w:hAnsi="宋体" w:cs="Times New Roman"/>
        </w:rPr>
        <w:instrText xml:space="preserve"> = 3 \* GB3 </w:instrText>
      </w:r>
      <w:r>
        <w:rPr>
          <w:rFonts w:hAnsi="宋体" w:cs="Times New Roman"/>
        </w:rPr>
        <w:fldChar w:fldCharType="separate"/>
      </w:r>
      <w:r>
        <w:rPr>
          <w:rFonts w:hint="eastAsia" w:hAnsi="宋体" w:cs="Times New Roman"/>
        </w:rPr>
        <w:t>③</w:t>
      </w:r>
      <w:r>
        <w:rPr>
          <w:rFonts w:hAnsi="宋体" w:cs="Times New Roman"/>
        </w:rPr>
        <w:fldChar w:fldCharType="end"/>
      </w:r>
      <w:r>
        <w:rPr>
          <w:rFonts w:hint="eastAsia" w:hAnsi="宋体" w:cs="Times New Roman"/>
        </w:rPr>
        <w:t>假冒两项以上他人专利，非法经营数额在</w:t>
      </w:r>
      <w:r>
        <w:rPr>
          <w:rFonts w:hAnsi="宋体" w:cs="Times New Roman"/>
        </w:rPr>
        <w:t>10</w:t>
      </w:r>
      <w:r>
        <w:rPr>
          <w:rFonts w:hint="eastAsia" w:hAnsi="宋体" w:cs="Times New Roman"/>
        </w:rPr>
        <w:t>万元以上或者违法所得数额在</w:t>
      </w:r>
      <w:r>
        <w:rPr>
          <w:rFonts w:hAnsi="宋体" w:cs="Times New Roman"/>
        </w:rPr>
        <w:t>5</w:t>
      </w:r>
      <w:r>
        <w:rPr>
          <w:rFonts w:hint="eastAsia" w:hAnsi="宋体" w:cs="Times New Roman"/>
        </w:rPr>
        <w:t>万元以上的；</w:t>
      </w:r>
    </w:p>
    <w:p>
      <w:pPr>
        <w:pStyle w:val="15"/>
        <w:spacing w:line="336" w:lineRule="auto"/>
        <w:ind w:firstLine="420" w:firstLineChars="200"/>
        <w:rPr>
          <w:rFonts w:hAnsi="宋体" w:cs="Times New Roman"/>
        </w:rPr>
      </w:pPr>
      <w:r>
        <w:rPr>
          <w:rFonts w:hAnsi="宋体" w:cs="Times New Roman"/>
        </w:rPr>
        <w:fldChar w:fldCharType="begin"/>
      </w:r>
      <w:r>
        <w:rPr>
          <w:rFonts w:hAnsi="宋体" w:cs="Times New Roman"/>
        </w:rPr>
        <w:instrText xml:space="preserve"> = 4 \* GB3 </w:instrText>
      </w:r>
      <w:r>
        <w:rPr>
          <w:rFonts w:hAnsi="宋体" w:cs="Times New Roman"/>
        </w:rPr>
        <w:fldChar w:fldCharType="separate"/>
      </w:r>
      <w:r>
        <w:rPr>
          <w:rFonts w:hint="eastAsia" w:hAnsi="宋体" w:cs="Times New Roman"/>
        </w:rPr>
        <w:t>④</w:t>
      </w:r>
      <w:r>
        <w:rPr>
          <w:rFonts w:hAnsi="宋体" w:cs="Times New Roman"/>
        </w:rPr>
        <w:fldChar w:fldCharType="end"/>
      </w:r>
      <w:r>
        <w:rPr>
          <w:rFonts w:hint="eastAsia" w:hAnsi="宋体" w:cs="Times New Roman"/>
        </w:rPr>
        <w:t>其他情节严重的情形。”</w:t>
      </w:r>
    </w:p>
    <w:p>
      <w:pPr>
        <w:pStyle w:val="15"/>
        <w:spacing w:line="336" w:lineRule="auto"/>
        <w:ind w:firstLine="420" w:firstLineChars="200"/>
        <w:rPr>
          <w:rFonts w:hAnsi="宋体" w:cs="Times New Roman"/>
        </w:rPr>
      </w:pPr>
      <w:r>
        <w:rPr>
          <w:rFonts w:hint="eastAsia" w:hAnsi="宋体" w:cs="Times New Roman"/>
        </w:rPr>
        <w:t>其中非法经营数额，是指行为人在实施假冒他人专利行为过程中，制造、储存、运输、销售假冒他人专利产品的价值。已销售的产品的价值，按照实际销售的价格计算。制造、储存、运输和未销售的产品的价值，按照标价或者已经查清的产品的实际销售平均价格计算。产品没有标价或者无法查清其实际销售价格的，按照市场中间价格计算。</w:t>
      </w:r>
    </w:p>
    <w:p>
      <w:pPr>
        <w:pStyle w:val="15"/>
        <w:spacing w:line="336" w:lineRule="auto"/>
        <w:ind w:firstLine="420" w:firstLineChars="200"/>
        <w:rPr>
          <w:rFonts w:hAnsi="宋体" w:cs="Times New Roman"/>
        </w:rPr>
      </w:pPr>
      <w:r>
        <w:rPr>
          <w:rFonts w:hint="eastAsia" w:hAnsi="宋体" w:cs="Times New Roman"/>
        </w:rPr>
        <w:t>其中违法所得数额与查处假冒专利行为过程中的违法所得计算方式不同，这里所指为利润。多次实施假冒他人专利行为，未经行政处理或者刑事处罚的，非法经营数额、违法所得数额累计计算。</w:t>
      </w:r>
    </w:p>
    <w:p>
      <w:pPr>
        <w:pStyle w:val="15"/>
        <w:spacing w:line="336" w:lineRule="auto"/>
        <w:ind w:firstLine="420" w:firstLineChars="200"/>
        <w:rPr>
          <w:rFonts w:hAnsi="宋体" w:cs="Times New Roman"/>
        </w:rPr>
      </w:pPr>
      <w:bookmarkStart w:id="440" w:name="_Hlk39414460"/>
      <w:r>
        <w:rPr>
          <w:rFonts w:hint="eastAsia" w:hAnsi="宋体" w:cs="Times New Roman"/>
        </w:rPr>
        <w:t>（</w:t>
      </w:r>
      <w:r>
        <w:rPr>
          <w:rFonts w:hAnsi="宋体" w:cs="Times New Roman"/>
        </w:rPr>
        <w:t>2</w:t>
      </w:r>
      <w:r>
        <w:rPr>
          <w:rFonts w:hint="eastAsia" w:hAnsi="宋体" w:cs="Times New Roman"/>
        </w:rPr>
        <w:t>）伪造、变造证书涉嫌构成犯罪</w:t>
      </w:r>
    </w:p>
    <w:bookmarkEnd w:id="440"/>
    <w:p>
      <w:pPr>
        <w:pStyle w:val="15"/>
        <w:spacing w:line="336" w:lineRule="auto"/>
        <w:ind w:firstLine="420" w:firstLineChars="200"/>
        <w:rPr>
          <w:rFonts w:hAnsi="宋体" w:cs="Times New Roman"/>
        </w:rPr>
      </w:pPr>
      <w:r>
        <w:rPr>
          <w:rFonts w:hint="eastAsia" w:hAnsi="宋体" w:cs="Times New Roman"/>
        </w:rPr>
        <w:t>伪造或者变造专利证书，涉嫌构成《刑法》第二百八十条规定的伪造、变造、买卖国家机关公文、证件、印章罪的，由专利执法部门移送公安机关追究刑事责任。</w:t>
      </w:r>
    </w:p>
    <w:p>
      <w:pPr>
        <w:pStyle w:val="15"/>
        <w:spacing w:line="336" w:lineRule="auto"/>
        <w:ind w:firstLine="420" w:firstLineChars="200"/>
        <w:rPr>
          <w:rFonts w:hAnsi="宋体" w:cs="Times New Roman"/>
        </w:rPr>
      </w:pPr>
      <w:r>
        <w:rPr>
          <w:rFonts w:hint="eastAsia" w:hAnsi="宋体" w:cs="Times New Roman"/>
        </w:rPr>
        <w:t>办案人员认为行为人已涉嫌构成犯罪的，应当依据《行政执法机关移送涉嫌犯罪案件的规定》（中华人民共和国国务院第</w:t>
      </w:r>
      <w:r>
        <w:rPr>
          <w:rFonts w:hAnsi="宋体" w:cs="Times New Roman"/>
        </w:rPr>
        <w:t>310</w:t>
      </w:r>
      <w:r>
        <w:rPr>
          <w:rFonts w:hint="eastAsia" w:hAnsi="宋体" w:cs="Times New Roman"/>
        </w:rPr>
        <w:t>号令）向办案机构负责人提出移交公安机关处理的意见，经法制审核，专利执法部门负责人审批通过后方能移送。</w:t>
      </w:r>
    </w:p>
    <w:p>
      <w:pPr>
        <w:pStyle w:val="15"/>
        <w:spacing w:line="336" w:lineRule="auto"/>
        <w:ind w:firstLine="420" w:firstLineChars="200"/>
        <w:rPr>
          <w:rFonts w:hAnsi="宋体" w:cs="Times New Roman"/>
        </w:rPr>
      </w:pPr>
      <w:r>
        <w:rPr>
          <w:rFonts w:hint="eastAsia" w:hAnsi="宋体" w:cs="Times New Roman"/>
        </w:rPr>
        <w:t>对公安机关决定不予立案的案件，专利执法部门应当依法作出行政处罚。</w:t>
      </w:r>
    </w:p>
    <w:p>
      <w:pPr>
        <w:pStyle w:val="4"/>
        <w:ind w:firstLine="562"/>
        <w:rPr>
          <w:rFonts w:ascii="Times New Roman" w:hAnsi="Times New Roman"/>
        </w:rPr>
      </w:pPr>
      <w:bookmarkStart w:id="441" w:name="_Toc39915534"/>
      <w:bookmarkStart w:id="442" w:name="_Toc39915734"/>
      <w:bookmarkStart w:id="443" w:name="_Toc43719215"/>
      <w:bookmarkStart w:id="444" w:name="_Toc39917072"/>
      <w:bookmarkStart w:id="445" w:name="_Toc487793448"/>
      <w:bookmarkStart w:id="446" w:name="_Hlk39414477"/>
      <w:bookmarkStart w:id="447" w:name="_Toc487793450"/>
      <w:r>
        <w:rPr>
          <w:rFonts w:hint="eastAsia" w:ascii="Times New Roman" w:hAnsi="Times New Roman"/>
        </w:rPr>
        <w:t>三、时</w:t>
      </w:r>
      <w:r>
        <w:rPr>
          <w:rFonts w:ascii="Times New Roman" w:hAnsi="Times New Roman"/>
        </w:rPr>
        <w:t xml:space="preserve">    </w:t>
      </w:r>
      <w:r>
        <w:rPr>
          <w:rFonts w:hint="eastAsia" w:ascii="Times New Roman" w:hAnsi="Times New Roman"/>
        </w:rPr>
        <w:t>限</w:t>
      </w:r>
      <w:bookmarkEnd w:id="441"/>
      <w:bookmarkEnd w:id="442"/>
      <w:bookmarkEnd w:id="443"/>
      <w:bookmarkEnd w:id="444"/>
      <w:bookmarkEnd w:id="445"/>
    </w:p>
    <w:bookmarkEnd w:id="446"/>
    <w:p>
      <w:pPr>
        <w:pStyle w:val="15"/>
        <w:spacing w:line="336" w:lineRule="auto"/>
        <w:ind w:firstLine="420" w:firstLineChars="200"/>
        <w:rPr>
          <w:rFonts w:hAnsi="宋体" w:cs="Times New Roman"/>
        </w:rPr>
      </w:pPr>
      <w:r>
        <w:rPr>
          <w:rFonts w:hint="eastAsia" w:hAnsi="宋体" w:cs="Times New Roman"/>
        </w:rPr>
        <w:t>专利执法部门查处假冒专利案件，</w:t>
      </w:r>
      <w:r>
        <w:rPr>
          <w:rFonts w:hint="eastAsia"/>
          <w:color w:val="333333"/>
        </w:rPr>
        <w:t>适用一般程序办理的案件应当自立案之日起</w:t>
      </w:r>
      <w:r>
        <w:rPr>
          <w:color w:val="333333"/>
        </w:rPr>
        <w:t>90</w:t>
      </w:r>
      <w:r>
        <w:rPr>
          <w:rFonts w:hint="eastAsia"/>
          <w:color w:val="333333"/>
        </w:rPr>
        <w:t>日内作出处理决定。因案情复杂或者其他原因，不能在规定期限内作出处理决定的，经专利执法部门负责人批准，可以延长</w:t>
      </w:r>
      <w:r>
        <w:rPr>
          <w:color w:val="333333"/>
        </w:rPr>
        <w:t>30</w:t>
      </w:r>
      <w:r>
        <w:rPr>
          <w:rFonts w:hint="eastAsia"/>
          <w:color w:val="333333"/>
        </w:rPr>
        <w:t>日。案情特别复杂或者有其他特殊情况，经延期仍不能作出处理决定的，应当由专利执法部门负责人集体讨论决定是否继续延期；决定继续延期的，应当同时确定延长的合理期限。</w:t>
      </w:r>
    </w:p>
    <w:p>
      <w:pPr>
        <w:pStyle w:val="15"/>
        <w:spacing w:line="336" w:lineRule="auto"/>
        <w:ind w:firstLine="420" w:firstLineChars="200"/>
        <w:rPr>
          <w:rFonts w:hAnsi="宋体" w:cs="Times New Roman"/>
        </w:rPr>
      </w:pPr>
      <w:r>
        <w:rPr>
          <w:rFonts w:hint="eastAsia" w:hAnsi="宋体" w:cs="Times New Roman"/>
        </w:rPr>
        <w:t>案件处理过程中听证、公告等时间不计入上述案件办理期限。</w:t>
      </w:r>
    </w:p>
    <w:p>
      <w:pPr>
        <w:pStyle w:val="3"/>
        <w:numPr>
          <w:ilvl w:val="0"/>
          <w:numId w:val="0"/>
        </w:numPr>
        <w:ind w:left="600"/>
        <w:jc w:val="center"/>
        <w:rPr>
          <w:rFonts w:ascii="Times New Roman" w:hAnsi="Times New Roman"/>
        </w:rPr>
      </w:pPr>
      <w:bookmarkStart w:id="448" w:name="_Toc39915535"/>
      <w:bookmarkStart w:id="449" w:name="_Toc39917073"/>
      <w:bookmarkStart w:id="450" w:name="_Toc39915735"/>
      <w:bookmarkStart w:id="451" w:name="_Toc43719216"/>
      <w:bookmarkStart w:id="452" w:name="_Hlk39414484"/>
      <w:r>
        <w:rPr>
          <w:rFonts w:hint="eastAsia" w:ascii="Times New Roman" w:hAnsi="Times New Roman"/>
        </w:rPr>
        <w:t>第七节</w:t>
      </w:r>
      <w:r>
        <w:rPr>
          <w:rFonts w:ascii="Times New Roman" w:hAnsi="Times New Roman"/>
        </w:rPr>
        <w:t xml:space="preserve">  </w:t>
      </w:r>
      <w:r>
        <w:rPr>
          <w:rFonts w:hint="eastAsia" w:ascii="Times New Roman" w:hAnsi="Times New Roman"/>
        </w:rPr>
        <w:t>处罚的执行、公开</w:t>
      </w:r>
      <w:bookmarkEnd w:id="447"/>
      <w:r>
        <w:rPr>
          <w:rFonts w:hint="eastAsia" w:ascii="Times New Roman" w:hAnsi="Times New Roman"/>
        </w:rPr>
        <w:t>和结案</w:t>
      </w:r>
      <w:bookmarkEnd w:id="448"/>
      <w:bookmarkEnd w:id="449"/>
      <w:bookmarkEnd w:id="450"/>
      <w:bookmarkEnd w:id="451"/>
    </w:p>
    <w:p>
      <w:pPr>
        <w:pStyle w:val="4"/>
        <w:ind w:firstLine="562"/>
        <w:rPr>
          <w:rFonts w:ascii="Times New Roman" w:hAnsi="Times New Roman"/>
        </w:rPr>
      </w:pPr>
      <w:bookmarkStart w:id="453" w:name="_Toc487793451"/>
      <w:bookmarkStart w:id="454" w:name="_Toc39915536"/>
      <w:bookmarkStart w:id="455" w:name="_Toc43719217"/>
      <w:bookmarkStart w:id="456" w:name="_Toc39917074"/>
      <w:bookmarkStart w:id="457" w:name="_Toc39915736"/>
      <w:r>
        <w:rPr>
          <w:rFonts w:hint="eastAsia" w:ascii="Times New Roman" w:hAnsi="Times New Roman"/>
        </w:rPr>
        <w:t>一、执行的一般程序</w:t>
      </w:r>
      <w:bookmarkEnd w:id="453"/>
      <w:bookmarkEnd w:id="454"/>
      <w:bookmarkEnd w:id="455"/>
      <w:bookmarkEnd w:id="456"/>
      <w:bookmarkEnd w:id="457"/>
    </w:p>
    <w:p>
      <w:pPr>
        <w:pStyle w:val="5"/>
        <w:ind w:firstLine="562"/>
        <w:rPr>
          <w:rFonts w:ascii="Times New Roman" w:hAnsi="Times New Roman"/>
        </w:rPr>
      </w:pPr>
      <w:bookmarkStart w:id="458" w:name="_Toc39917075"/>
      <w:bookmarkStart w:id="459" w:name="_Toc43719218"/>
      <w:bookmarkStart w:id="460" w:name="_Toc39915737"/>
      <w:bookmarkStart w:id="461" w:name="_Toc39915537"/>
      <w:r>
        <w:rPr>
          <w:rFonts w:hint="eastAsia" w:ascii="Times New Roman" w:hAnsi="Times New Roman"/>
        </w:rPr>
        <w:t>（一）立即停止违法行为和采取改正措施的执行</w:t>
      </w:r>
      <w:bookmarkEnd w:id="458"/>
      <w:bookmarkEnd w:id="459"/>
      <w:bookmarkEnd w:id="460"/>
      <w:bookmarkEnd w:id="461"/>
    </w:p>
    <w:bookmarkEnd w:id="452"/>
    <w:p>
      <w:pPr>
        <w:pStyle w:val="15"/>
        <w:spacing w:line="336" w:lineRule="auto"/>
        <w:ind w:firstLine="420" w:firstLineChars="200"/>
        <w:rPr>
          <w:rFonts w:hAnsi="宋体" w:cs="Times New Roman"/>
        </w:rPr>
      </w:pPr>
      <w:r>
        <w:rPr>
          <w:rFonts w:hint="eastAsia" w:hAnsi="宋体" w:cs="Times New Roman"/>
        </w:rPr>
        <w:t>专利执法部门认定假冒专利行为成立的，应当责令行为人采取改正措施。具体改正措施见本章第六节“责令改正”部分。</w:t>
      </w:r>
    </w:p>
    <w:p>
      <w:pPr>
        <w:pStyle w:val="5"/>
        <w:ind w:firstLine="562"/>
        <w:rPr>
          <w:rFonts w:ascii="Times New Roman" w:hAnsi="Times New Roman"/>
        </w:rPr>
      </w:pPr>
      <w:bookmarkStart w:id="462" w:name="_Toc43719219"/>
      <w:bookmarkStart w:id="463" w:name="_Toc39917076"/>
      <w:bookmarkStart w:id="464" w:name="_Toc39915738"/>
      <w:bookmarkStart w:id="465" w:name="_Toc39915538"/>
      <w:bookmarkStart w:id="466" w:name="_Hlk39414494"/>
      <w:r>
        <w:rPr>
          <w:rFonts w:hint="eastAsia" w:ascii="Times New Roman" w:hAnsi="Times New Roman"/>
        </w:rPr>
        <w:t>（二）假冒专利产品的处理</w:t>
      </w:r>
      <w:bookmarkEnd w:id="462"/>
      <w:bookmarkEnd w:id="463"/>
      <w:bookmarkEnd w:id="464"/>
      <w:bookmarkEnd w:id="465"/>
    </w:p>
    <w:bookmarkEnd w:id="466"/>
    <w:p>
      <w:pPr>
        <w:pStyle w:val="15"/>
        <w:spacing w:line="336" w:lineRule="auto"/>
        <w:ind w:firstLine="420" w:firstLineChars="200"/>
        <w:rPr>
          <w:rFonts w:hAnsi="宋体" w:cs="Times New Roman"/>
        </w:rPr>
      </w:pPr>
      <w:r>
        <w:rPr>
          <w:rFonts w:hint="eastAsia" w:hAnsi="宋体" w:cs="Times New Roman"/>
        </w:rPr>
        <w:t>对假冒专利产品应当予以返还，以便其根据行政决定进行改正。对于既不提起行政诉讼或者行政复议，也不执行处罚决定的，专利执法部门可以申请人民法院强制执行。</w:t>
      </w:r>
    </w:p>
    <w:p>
      <w:pPr>
        <w:pStyle w:val="5"/>
        <w:ind w:firstLine="562"/>
        <w:rPr>
          <w:rFonts w:ascii="Times New Roman" w:hAnsi="Times New Roman"/>
        </w:rPr>
      </w:pPr>
      <w:bookmarkStart w:id="467" w:name="_Toc39915739"/>
      <w:bookmarkStart w:id="468" w:name="_Toc43719220"/>
      <w:bookmarkStart w:id="469" w:name="_Toc39917077"/>
      <w:bookmarkStart w:id="470" w:name="_Toc39915539"/>
      <w:bookmarkStart w:id="471" w:name="_Hlk39414502"/>
      <w:r>
        <w:rPr>
          <w:rFonts w:hint="eastAsia" w:ascii="Times New Roman" w:hAnsi="Times New Roman"/>
        </w:rPr>
        <w:t>（三）罚款和没收违法所得的执行</w:t>
      </w:r>
      <w:bookmarkEnd w:id="467"/>
      <w:bookmarkEnd w:id="468"/>
      <w:bookmarkEnd w:id="469"/>
      <w:bookmarkEnd w:id="470"/>
    </w:p>
    <w:p>
      <w:pPr>
        <w:pStyle w:val="6"/>
        <w:ind w:firstLine="562"/>
      </w:pPr>
      <w:bookmarkStart w:id="472" w:name="_Toc39917078"/>
      <w:bookmarkStart w:id="473" w:name="_Toc43719221"/>
      <w:bookmarkStart w:id="474" w:name="_Toc39915740"/>
      <w:r>
        <w:t>1</w:t>
      </w:r>
      <w:r>
        <w:rPr>
          <w:rFonts w:hint="eastAsia"/>
        </w:rPr>
        <w:t>．罚款的缴纳</w:t>
      </w:r>
      <w:bookmarkEnd w:id="472"/>
      <w:bookmarkEnd w:id="473"/>
      <w:bookmarkEnd w:id="474"/>
    </w:p>
    <w:bookmarkEnd w:id="471"/>
    <w:p>
      <w:pPr>
        <w:pStyle w:val="15"/>
        <w:spacing w:line="336" w:lineRule="auto"/>
        <w:ind w:firstLine="420" w:firstLineChars="200"/>
        <w:rPr>
          <w:rFonts w:hAnsi="宋体" w:cs="Times New Roman"/>
        </w:rPr>
      </w:pPr>
      <w:r>
        <w:rPr>
          <w:rFonts w:hint="eastAsia" w:hAnsi="宋体" w:cs="Times New Roman"/>
        </w:rPr>
        <w:t>收到行政处罚决定书后</w:t>
      </w:r>
      <w:r>
        <w:rPr>
          <w:rFonts w:hAnsi="宋体" w:cs="Times New Roman"/>
        </w:rPr>
        <w:t>15</w:t>
      </w:r>
      <w:r>
        <w:rPr>
          <w:rFonts w:hint="eastAsia" w:hAnsi="宋体" w:cs="Times New Roman"/>
        </w:rPr>
        <w:t>日内，被处罚人应当持专利执法部门开具的罚款缴款通知书（统一格式，一式三联）到指定的金融机构缴纳罚款。</w:t>
      </w:r>
    </w:p>
    <w:p>
      <w:pPr>
        <w:pStyle w:val="6"/>
        <w:ind w:firstLine="562"/>
      </w:pPr>
      <w:bookmarkStart w:id="475" w:name="_Toc43719222"/>
      <w:bookmarkStart w:id="476" w:name="_Toc39917079"/>
      <w:bookmarkStart w:id="477" w:name="_Toc39915741"/>
      <w:bookmarkStart w:id="478" w:name="_Hlk39414512"/>
      <w:r>
        <w:t>2</w:t>
      </w:r>
      <w:r>
        <w:rPr>
          <w:rFonts w:hint="eastAsia"/>
        </w:rPr>
        <w:t>．罚款的延期</w:t>
      </w:r>
      <w:r>
        <w:t>/</w:t>
      </w:r>
      <w:r>
        <w:rPr>
          <w:rFonts w:hint="eastAsia"/>
        </w:rPr>
        <w:t>分期缴纳</w:t>
      </w:r>
      <w:bookmarkEnd w:id="475"/>
      <w:bookmarkEnd w:id="476"/>
      <w:bookmarkEnd w:id="477"/>
    </w:p>
    <w:bookmarkEnd w:id="478"/>
    <w:p>
      <w:pPr>
        <w:pStyle w:val="15"/>
        <w:spacing w:line="336" w:lineRule="auto"/>
        <w:ind w:firstLine="420" w:firstLineChars="200"/>
        <w:rPr>
          <w:rFonts w:hAnsi="宋体" w:cs="Times New Roman"/>
        </w:rPr>
      </w:pPr>
      <w:r>
        <w:rPr>
          <w:rFonts w:hint="eastAsia" w:hAnsi="宋体" w:cs="Times New Roman"/>
        </w:rPr>
        <w:t>被处罚人确有经济困难，需要延期或者分期缴纳罚款的，经被处罚人申请和专利执法部门批准，可以延期或者分期缴纳。</w:t>
      </w:r>
    </w:p>
    <w:p>
      <w:pPr>
        <w:pStyle w:val="15"/>
        <w:spacing w:line="336" w:lineRule="auto"/>
        <w:ind w:firstLine="420" w:firstLineChars="200"/>
        <w:rPr>
          <w:rFonts w:hAnsi="宋体" w:cs="Times New Roman"/>
        </w:rPr>
      </w:pPr>
      <w:r>
        <w:rPr>
          <w:rFonts w:hAnsi="宋体" w:cs="Times New Roman"/>
        </w:rPr>
        <w:fldChar w:fldCharType="begin"/>
      </w:r>
      <w:r>
        <w:rPr>
          <w:rFonts w:hAnsi="宋体" w:cs="Times New Roman"/>
        </w:rPr>
        <w:instrText xml:space="preserve"> = 1 \* GB3 </w:instrText>
      </w:r>
      <w:r>
        <w:rPr>
          <w:rFonts w:hAnsi="宋体" w:cs="Times New Roman"/>
        </w:rPr>
        <w:fldChar w:fldCharType="separate"/>
      </w:r>
      <w:r>
        <w:rPr>
          <w:rFonts w:hint="eastAsia" w:hAnsi="宋体" w:cs="Times New Roman"/>
        </w:rPr>
        <w:t>①</w:t>
      </w:r>
      <w:r>
        <w:rPr>
          <w:rFonts w:hAnsi="宋体" w:cs="Times New Roman"/>
        </w:rPr>
        <w:fldChar w:fldCharType="end"/>
      </w:r>
      <w:r>
        <w:rPr>
          <w:rFonts w:hint="eastAsia" w:hAnsi="宋体" w:cs="Times New Roman"/>
        </w:rPr>
        <w:t>必须是被处罚人确实有经济困难，有需要暂缓或者分期缴纳罚款的情况。例如，被处罚人被处罚后因遭受灾害造成财产损失，无法按时缴纳罚款，需要暂缓或者延期缴纳的。必须区分被处罚人故意拒绝或拖延缴纳罚款的情形，如果被处罚人有能力履行罚款决定，而故意不履行，或者拖延履行，专利执法部门应当对其加处罚款或者申请人民法院强制执行。</w:t>
      </w:r>
    </w:p>
    <w:p>
      <w:pPr>
        <w:pStyle w:val="15"/>
        <w:spacing w:line="336" w:lineRule="auto"/>
        <w:ind w:firstLine="420" w:firstLineChars="200"/>
        <w:rPr>
          <w:rFonts w:hAnsi="宋体" w:cs="Times New Roman"/>
        </w:rPr>
      </w:pPr>
      <w:r>
        <w:rPr>
          <w:rFonts w:hAnsi="宋体" w:cs="Times New Roman"/>
        </w:rPr>
        <w:fldChar w:fldCharType="begin"/>
      </w:r>
      <w:r>
        <w:rPr>
          <w:rFonts w:hAnsi="宋体" w:cs="Times New Roman"/>
        </w:rPr>
        <w:instrText xml:space="preserve"> = 2 \* GB3 </w:instrText>
      </w:r>
      <w:r>
        <w:rPr>
          <w:rFonts w:hAnsi="宋体" w:cs="Times New Roman"/>
        </w:rPr>
        <w:fldChar w:fldCharType="separate"/>
      </w:r>
      <w:r>
        <w:rPr>
          <w:rFonts w:hint="eastAsia" w:hAnsi="宋体" w:cs="Times New Roman"/>
        </w:rPr>
        <w:t>②</w:t>
      </w:r>
      <w:r>
        <w:rPr>
          <w:rFonts w:hAnsi="宋体" w:cs="Times New Roman"/>
        </w:rPr>
        <w:fldChar w:fldCharType="end"/>
      </w:r>
      <w:r>
        <w:rPr>
          <w:rFonts w:hint="eastAsia" w:hAnsi="宋体" w:cs="Times New Roman"/>
        </w:rPr>
        <w:t>被处罚人应当向专利执法部门申请，并且得到专利执法部门的批准。被处罚人应当向专利执法部门提出申请，阐述其不能按期缴纳罚款的理由，并提出申请延期的期限或者需要分成几次来缴纳罚款。专利执法部门在收到被处罚人的申请之后，应当进行严格审查，调查清楚被处罚人目前的经济状况，从而确定其是否有缴纳罚款的能力。如经审查，认为被处罚人的申请理由不成立的，予以驳回；认为申请理由成立的，应当向被处罚人发送延期</w:t>
      </w:r>
      <w:r>
        <w:rPr>
          <w:rFonts w:hAnsi="宋体" w:cs="Times New Roman"/>
        </w:rPr>
        <w:t>/</w:t>
      </w:r>
      <w:r>
        <w:rPr>
          <w:rFonts w:hint="eastAsia" w:hAnsi="宋体" w:cs="Times New Roman"/>
        </w:rPr>
        <w:t>分期缴纳罚款通知书。</w:t>
      </w:r>
    </w:p>
    <w:p>
      <w:pPr>
        <w:pStyle w:val="4"/>
        <w:ind w:firstLine="562"/>
        <w:rPr>
          <w:rFonts w:ascii="Times New Roman" w:hAnsi="Times New Roman"/>
        </w:rPr>
      </w:pPr>
      <w:bookmarkStart w:id="479" w:name="_Toc487793452"/>
      <w:bookmarkStart w:id="480" w:name="_Toc39915540"/>
      <w:bookmarkStart w:id="481" w:name="_Toc43719223"/>
      <w:bookmarkStart w:id="482" w:name="_Toc39917080"/>
      <w:bookmarkStart w:id="483" w:name="_Toc39915742"/>
      <w:bookmarkStart w:id="484" w:name="_Hlk39414521"/>
      <w:r>
        <w:rPr>
          <w:rFonts w:hint="eastAsia" w:ascii="Times New Roman" w:hAnsi="Times New Roman"/>
        </w:rPr>
        <w:t>二、执行的特殊情形</w:t>
      </w:r>
      <w:bookmarkEnd w:id="479"/>
      <w:bookmarkEnd w:id="480"/>
      <w:bookmarkEnd w:id="481"/>
      <w:bookmarkEnd w:id="482"/>
      <w:bookmarkEnd w:id="483"/>
    </w:p>
    <w:p>
      <w:pPr>
        <w:pStyle w:val="5"/>
        <w:ind w:firstLine="562"/>
        <w:rPr>
          <w:rFonts w:ascii="Times New Roman" w:hAnsi="Times New Roman"/>
        </w:rPr>
      </w:pPr>
      <w:bookmarkStart w:id="485" w:name="_Toc39917081"/>
      <w:bookmarkStart w:id="486" w:name="_Toc43719224"/>
      <w:bookmarkStart w:id="487" w:name="_Toc39915743"/>
      <w:bookmarkStart w:id="488" w:name="_Toc39915541"/>
      <w:r>
        <w:rPr>
          <w:rFonts w:hint="eastAsia" w:ascii="Times New Roman" w:hAnsi="Times New Roman"/>
        </w:rPr>
        <w:t>（一）申请强制执行</w:t>
      </w:r>
      <w:bookmarkEnd w:id="485"/>
      <w:bookmarkEnd w:id="486"/>
      <w:bookmarkEnd w:id="487"/>
      <w:bookmarkEnd w:id="488"/>
    </w:p>
    <w:bookmarkEnd w:id="484"/>
    <w:p>
      <w:pPr>
        <w:pStyle w:val="15"/>
        <w:spacing w:line="336" w:lineRule="auto"/>
        <w:ind w:firstLine="420" w:firstLineChars="200"/>
        <w:rPr>
          <w:rFonts w:hAnsi="宋体" w:cs="Times New Roman"/>
        </w:rPr>
      </w:pPr>
      <w:r>
        <w:rPr>
          <w:rFonts w:hint="eastAsia" w:hAnsi="宋体" w:cs="Times New Roman"/>
        </w:rPr>
        <w:t>被处罚人在收到行政处罚决定书后，没有在</w:t>
      </w:r>
      <w:r>
        <w:rPr>
          <w:rFonts w:hAnsi="宋体" w:cs="Times New Roman"/>
        </w:rPr>
        <w:t>60</w:t>
      </w:r>
      <w:r>
        <w:rPr>
          <w:rFonts w:hint="eastAsia" w:hAnsi="宋体" w:cs="Times New Roman"/>
        </w:rPr>
        <w:t>日内申请行政复议，也没有在</w:t>
      </w:r>
      <w:r>
        <w:rPr>
          <w:rFonts w:hAnsi="宋体" w:cs="Times New Roman"/>
        </w:rPr>
        <w:t>6</w:t>
      </w:r>
      <w:r>
        <w:rPr>
          <w:rFonts w:hint="eastAsia" w:hAnsi="宋体" w:cs="Times New Roman"/>
        </w:rPr>
        <w:t>个月内向人民法院起诉，又不履行行政处罚决定的，专利执法部门可以申请人民法院强制执行。申请人民法院强制执行所需费用，由当事人承担。</w:t>
      </w:r>
    </w:p>
    <w:p>
      <w:pPr>
        <w:pStyle w:val="15"/>
        <w:spacing w:line="336" w:lineRule="auto"/>
        <w:ind w:firstLine="420" w:firstLineChars="200"/>
        <w:rPr>
          <w:rFonts w:hAnsi="宋体" w:cs="Times New Roman"/>
        </w:rPr>
      </w:pPr>
      <w:r>
        <w:rPr>
          <w:rFonts w:hint="eastAsia" w:hAnsi="宋体" w:cs="Times New Roman"/>
        </w:rPr>
        <w:t>专利执法部门申请人民法院强制执行前，应当制作行政处罚决定履行催告书，催告当事人履行义务。催告书应当载明下列事项：</w:t>
      </w:r>
    </w:p>
    <w:p>
      <w:pPr>
        <w:pStyle w:val="15"/>
        <w:spacing w:line="336" w:lineRule="auto"/>
        <w:ind w:firstLine="420" w:firstLineChars="200"/>
        <w:rPr>
          <w:rFonts w:hAnsi="宋体" w:cs="Times New Roman"/>
        </w:rPr>
      </w:pPr>
      <w:r>
        <w:rPr>
          <w:rFonts w:hint="eastAsia" w:hAnsi="宋体" w:cs="Times New Roman"/>
        </w:rPr>
        <w:t>①履行期限；</w:t>
      </w:r>
    </w:p>
    <w:p>
      <w:pPr>
        <w:pStyle w:val="15"/>
        <w:spacing w:line="336" w:lineRule="auto"/>
        <w:ind w:firstLine="420" w:firstLineChars="200"/>
        <w:rPr>
          <w:rFonts w:hAnsi="宋体" w:cs="Times New Roman"/>
        </w:rPr>
      </w:pPr>
      <w:r>
        <w:rPr>
          <w:rFonts w:hint="eastAsia" w:hAnsi="宋体" w:cs="Times New Roman"/>
        </w:rPr>
        <w:t>②履行方式；</w:t>
      </w:r>
    </w:p>
    <w:p>
      <w:pPr>
        <w:pStyle w:val="15"/>
        <w:spacing w:line="336" w:lineRule="auto"/>
        <w:ind w:firstLine="420" w:firstLineChars="200"/>
        <w:rPr>
          <w:rFonts w:hAnsi="宋体" w:cs="Times New Roman"/>
        </w:rPr>
      </w:pPr>
      <w:r>
        <w:rPr>
          <w:rFonts w:hint="eastAsia" w:hAnsi="宋体" w:cs="Times New Roman"/>
        </w:rPr>
        <w:t>③当事人依法享有的陈述权和申辩权。</w:t>
      </w:r>
    </w:p>
    <w:p>
      <w:pPr>
        <w:pStyle w:val="15"/>
        <w:spacing w:line="336" w:lineRule="auto"/>
        <w:ind w:firstLine="420" w:firstLineChars="200"/>
        <w:rPr>
          <w:rFonts w:hAnsi="宋体" w:cs="Times New Roman"/>
        </w:rPr>
      </w:pPr>
      <w:r>
        <w:rPr>
          <w:rFonts w:hint="eastAsia" w:hAnsi="宋体" w:cs="Times New Roman"/>
        </w:rPr>
        <w:t>催告书送达</w:t>
      </w:r>
      <w:r>
        <w:fldChar w:fldCharType="begin"/>
      </w:r>
      <w:r>
        <w:instrText xml:space="preserve"> HYPERLINK "https://baike.baidu.com/item/%E5%8D%81%E6%97%A5%E5%90%8E" \t "_blank" </w:instrText>
      </w:r>
      <w:r>
        <w:fldChar w:fldCharType="separate"/>
      </w:r>
      <w:r>
        <w:rPr>
          <w:rFonts w:hAnsi="宋体" w:cs="Times New Roman"/>
        </w:rPr>
        <w:t>10</w:t>
      </w:r>
      <w:r>
        <w:rPr>
          <w:rFonts w:hint="eastAsia" w:hAnsi="宋体" w:cs="Times New Roman"/>
        </w:rPr>
        <w:t>日后</w:t>
      </w:r>
      <w:r>
        <w:rPr>
          <w:rFonts w:hint="eastAsia" w:hAnsi="宋体" w:cs="Times New Roman"/>
        </w:rPr>
        <w:fldChar w:fldCharType="end"/>
      </w:r>
      <w:r>
        <w:rPr>
          <w:rFonts w:hint="eastAsia" w:hAnsi="宋体" w:cs="Times New Roman"/>
        </w:rPr>
        <w:t>当事人仍未履行义务的，专利执法部门可以申请人民法院强制执行。</w:t>
      </w:r>
    </w:p>
    <w:p>
      <w:pPr>
        <w:pStyle w:val="15"/>
        <w:spacing w:line="336" w:lineRule="auto"/>
        <w:ind w:firstLine="420" w:firstLineChars="200"/>
        <w:rPr>
          <w:rFonts w:hAnsi="宋体" w:cs="Times New Roman"/>
        </w:rPr>
      </w:pPr>
      <w:r>
        <w:rPr>
          <w:rFonts w:hint="eastAsia" w:hAnsi="宋体" w:cs="Times New Roman"/>
        </w:rPr>
        <w:t>对拒不执行处罚决定的，专利执法部门可以将其纳入社会诚信体系。</w:t>
      </w:r>
    </w:p>
    <w:p>
      <w:pPr>
        <w:pStyle w:val="15"/>
        <w:spacing w:line="336" w:lineRule="auto"/>
        <w:ind w:firstLine="420" w:firstLineChars="200"/>
        <w:rPr>
          <w:rFonts w:hAnsi="宋体" w:cs="Times New Roman"/>
        </w:rPr>
      </w:pPr>
      <w:r>
        <w:rPr>
          <w:rFonts w:hint="eastAsia" w:hAnsi="宋体" w:cs="Times New Roman"/>
        </w:rPr>
        <w:t>申请强制执行的，应当报专利执法部门负责人审批后，制作行政处罚强制执行申请书，提交有强制执行权的人民法院。</w:t>
      </w:r>
    </w:p>
    <w:p>
      <w:pPr>
        <w:pStyle w:val="5"/>
        <w:ind w:firstLine="562"/>
        <w:rPr>
          <w:rFonts w:ascii="Times New Roman" w:hAnsi="Times New Roman"/>
        </w:rPr>
      </w:pPr>
      <w:bookmarkStart w:id="489" w:name="_Toc39915744"/>
      <w:bookmarkStart w:id="490" w:name="_Toc39915542"/>
      <w:bookmarkStart w:id="491" w:name="_Toc43719225"/>
      <w:bookmarkStart w:id="492" w:name="_Toc39917082"/>
      <w:bookmarkStart w:id="493" w:name="_Hlk39414530"/>
      <w:r>
        <w:rPr>
          <w:rFonts w:hint="eastAsia" w:ascii="Times New Roman" w:hAnsi="Times New Roman"/>
        </w:rPr>
        <w:t>（二）加处罚款</w:t>
      </w:r>
      <w:bookmarkEnd w:id="489"/>
      <w:bookmarkEnd w:id="490"/>
      <w:bookmarkEnd w:id="491"/>
      <w:bookmarkEnd w:id="492"/>
    </w:p>
    <w:bookmarkEnd w:id="493"/>
    <w:p>
      <w:pPr>
        <w:pStyle w:val="15"/>
        <w:spacing w:line="336" w:lineRule="auto"/>
        <w:ind w:firstLine="420" w:firstLineChars="200"/>
        <w:rPr>
          <w:rFonts w:hAnsi="宋体" w:cs="Times New Roman"/>
        </w:rPr>
      </w:pPr>
      <w:r>
        <w:rPr>
          <w:rFonts w:hint="eastAsia" w:hAnsi="宋体" w:cs="Times New Roman"/>
        </w:rPr>
        <w:t>根据《行政处罚法》第五十一条和《行政强制法》第四十五条第二款的规定，</w:t>
      </w:r>
      <w:r>
        <w:rPr>
          <w:rFonts w:hint="eastAsia"/>
          <w:color w:val="333333"/>
        </w:rPr>
        <w:t>被处罚人</w:t>
      </w:r>
      <w:r>
        <w:rPr>
          <w:rFonts w:hint="eastAsia" w:hAnsi="宋体" w:cs="Times New Roman"/>
        </w:rPr>
        <w:t>没有正当理由，</w:t>
      </w:r>
      <w:r>
        <w:rPr>
          <w:rFonts w:hint="eastAsia"/>
          <w:color w:val="333333"/>
        </w:rPr>
        <w:t>逾期不缴纳罚款的，专利执法部门可以每日按罚款数额的</w:t>
      </w:r>
      <w:r>
        <w:rPr>
          <w:color w:val="333333"/>
        </w:rPr>
        <w:t>3%</w:t>
      </w:r>
      <w:r>
        <w:rPr>
          <w:rFonts w:hint="eastAsia"/>
          <w:color w:val="333333"/>
        </w:rPr>
        <w:t>加处罚款，加处罚款的数额不得超出应缴罚款的数额。</w:t>
      </w:r>
    </w:p>
    <w:p>
      <w:pPr>
        <w:pStyle w:val="5"/>
        <w:ind w:firstLine="562"/>
        <w:rPr>
          <w:rFonts w:ascii="Times New Roman" w:hAnsi="Times New Roman"/>
        </w:rPr>
      </w:pPr>
      <w:bookmarkStart w:id="494" w:name="_Toc39917083"/>
      <w:bookmarkStart w:id="495" w:name="_Toc39915745"/>
      <w:bookmarkStart w:id="496" w:name="_Toc39915543"/>
      <w:bookmarkStart w:id="497" w:name="_Toc43719226"/>
      <w:bookmarkStart w:id="498" w:name="_Hlk39414539"/>
      <w:r>
        <w:rPr>
          <w:rFonts w:hint="eastAsia" w:ascii="Times New Roman" w:hAnsi="Times New Roman"/>
        </w:rPr>
        <w:t>（三）执行的停止</w:t>
      </w:r>
      <w:bookmarkEnd w:id="494"/>
      <w:bookmarkEnd w:id="495"/>
      <w:bookmarkEnd w:id="496"/>
      <w:bookmarkEnd w:id="497"/>
    </w:p>
    <w:bookmarkEnd w:id="498"/>
    <w:p>
      <w:pPr>
        <w:pStyle w:val="15"/>
        <w:spacing w:line="336" w:lineRule="auto"/>
        <w:ind w:firstLine="420" w:firstLineChars="200"/>
        <w:rPr>
          <w:rFonts w:hAnsi="宋体" w:cs="Times New Roman"/>
        </w:rPr>
      </w:pPr>
      <w:r>
        <w:rPr>
          <w:rFonts w:hint="eastAsia" w:hAnsi="宋体" w:cs="Times New Roman"/>
        </w:rPr>
        <w:t>行政复议或者行政诉讼期间，不停止行政处罚决定的执行。有下列情形之一的，应当停止执行：</w:t>
      </w:r>
    </w:p>
    <w:p>
      <w:pPr>
        <w:pStyle w:val="15"/>
        <w:spacing w:line="336" w:lineRule="auto"/>
        <w:ind w:firstLine="420" w:firstLineChars="200"/>
        <w:rPr>
          <w:rFonts w:hAnsi="宋体" w:cs="Times New Roman"/>
        </w:rPr>
      </w:pPr>
      <w:r>
        <w:rPr>
          <w:rFonts w:hint="eastAsia" w:hAnsi="宋体" w:cs="Times New Roman"/>
        </w:rPr>
        <w:t>①法律规定停止执行的；</w:t>
      </w:r>
    </w:p>
    <w:p>
      <w:pPr>
        <w:pStyle w:val="15"/>
        <w:spacing w:line="336" w:lineRule="auto"/>
        <w:ind w:firstLine="420" w:firstLineChars="200"/>
        <w:rPr>
          <w:rFonts w:hAnsi="宋体" w:cs="Times New Roman"/>
        </w:rPr>
      </w:pPr>
      <w:r>
        <w:rPr>
          <w:rFonts w:hint="eastAsia" w:hAnsi="宋体" w:cs="Times New Roman"/>
        </w:rPr>
        <w:t>②人民法院裁定停止执行的；</w:t>
      </w:r>
    </w:p>
    <w:p>
      <w:pPr>
        <w:pStyle w:val="15"/>
        <w:spacing w:line="336" w:lineRule="auto"/>
        <w:ind w:firstLine="420" w:firstLineChars="200"/>
        <w:rPr>
          <w:rFonts w:hAnsi="宋体" w:cs="Times New Roman"/>
        </w:rPr>
      </w:pPr>
      <w:r>
        <w:rPr>
          <w:rFonts w:hint="eastAsia" w:hAnsi="宋体" w:cs="Times New Roman"/>
        </w:rPr>
        <w:t>③行政复议机关认为需要停止执行的；</w:t>
      </w:r>
    </w:p>
    <w:p>
      <w:pPr>
        <w:pStyle w:val="15"/>
        <w:spacing w:line="336" w:lineRule="auto"/>
        <w:ind w:firstLine="420" w:firstLineChars="200"/>
        <w:rPr>
          <w:rFonts w:hAnsi="宋体" w:cs="Times New Roman"/>
        </w:rPr>
      </w:pPr>
      <w:r>
        <w:rPr>
          <w:rFonts w:hint="eastAsia" w:hAnsi="宋体" w:cs="Times New Roman"/>
        </w:rPr>
        <w:t>④专利执法部门认为需要停止执行的。</w:t>
      </w:r>
    </w:p>
    <w:p>
      <w:pPr>
        <w:pStyle w:val="4"/>
        <w:ind w:firstLine="562"/>
        <w:rPr>
          <w:rFonts w:ascii="Times New Roman" w:hAnsi="Times New Roman"/>
        </w:rPr>
      </w:pPr>
      <w:bookmarkStart w:id="499" w:name="_Toc43719227"/>
      <w:bookmarkStart w:id="500" w:name="_Toc39915544"/>
      <w:bookmarkStart w:id="501" w:name="_Toc39917084"/>
      <w:bookmarkStart w:id="502" w:name="_Toc39915746"/>
      <w:bookmarkStart w:id="503" w:name="_Toc487793453"/>
      <w:bookmarkStart w:id="504" w:name="_Hlk39414548"/>
      <w:r>
        <w:rPr>
          <w:rFonts w:hint="eastAsia" w:ascii="Times New Roman" w:hAnsi="Times New Roman"/>
        </w:rPr>
        <w:t>三、结果公开</w:t>
      </w:r>
      <w:bookmarkEnd w:id="499"/>
      <w:bookmarkEnd w:id="500"/>
      <w:bookmarkEnd w:id="501"/>
      <w:bookmarkEnd w:id="502"/>
      <w:bookmarkEnd w:id="503"/>
    </w:p>
    <w:p>
      <w:pPr>
        <w:pStyle w:val="5"/>
        <w:ind w:firstLine="562"/>
        <w:rPr>
          <w:rFonts w:ascii="Times New Roman" w:hAnsi="Times New Roman"/>
        </w:rPr>
      </w:pPr>
      <w:bookmarkStart w:id="505" w:name="_Toc39915747"/>
      <w:bookmarkStart w:id="506" w:name="_Toc43719228"/>
      <w:bookmarkStart w:id="507" w:name="_Toc39917085"/>
      <w:bookmarkStart w:id="508" w:name="_Toc39915545"/>
      <w:r>
        <w:rPr>
          <w:rFonts w:hint="eastAsia" w:ascii="Times New Roman" w:hAnsi="Times New Roman"/>
        </w:rPr>
        <w:t>（一）公开的主体与权限</w:t>
      </w:r>
      <w:bookmarkEnd w:id="505"/>
      <w:bookmarkEnd w:id="506"/>
      <w:bookmarkEnd w:id="507"/>
      <w:bookmarkEnd w:id="508"/>
    </w:p>
    <w:bookmarkEnd w:id="504"/>
    <w:p>
      <w:pPr>
        <w:pStyle w:val="15"/>
        <w:spacing w:line="336" w:lineRule="auto"/>
        <w:ind w:firstLine="420" w:firstLineChars="200"/>
        <w:rPr>
          <w:rFonts w:hAnsi="宋体" w:cs="Times New Roman"/>
        </w:rPr>
      </w:pPr>
      <w:r>
        <w:rPr>
          <w:rFonts w:hint="eastAsia" w:hAnsi="宋体" w:cs="Times New Roman"/>
        </w:rPr>
        <w:t>各省（自治区、直辖市）人民政府以及各设区的市的人民政府设立的专利执法部门负责公开本单位行政执法案件信息。</w:t>
      </w:r>
    </w:p>
    <w:p>
      <w:pPr>
        <w:pStyle w:val="15"/>
        <w:spacing w:line="336" w:lineRule="auto"/>
        <w:ind w:firstLine="420" w:firstLineChars="200"/>
        <w:rPr>
          <w:rFonts w:hAnsi="宋体" w:cs="Times New Roman"/>
        </w:rPr>
      </w:pPr>
      <w:r>
        <w:rPr>
          <w:rFonts w:hint="eastAsia" w:hAnsi="宋体" w:cs="Times New Roman"/>
        </w:rPr>
        <w:t>受委托开展专利行政执法工作的地区（自治州、盟）、县（区）人民政府设立的专利执法部门办理的行政执法案件，由委托单位负责公开相应案件信息。</w:t>
      </w:r>
    </w:p>
    <w:p>
      <w:pPr>
        <w:pStyle w:val="15"/>
        <w:spacing w:line="336" w:lineRule="auto"/>
        <w:ind w:firstLine="420" w:firstLineChars="200"/>
        <w:rPr>
          <w:rFonts w:hAnsi="宋体" w:cs="Times New Roman"/>
        </w:rPr>
      </w:pPr>
      <w:r>
        <w:rPr>
          <w:rFonts w:hint="eastAsia" w:hAnsi="宋体" w:cs="Times New Roman"/>
        </w:rPr>
        <w:t>地方性法规授权具有专利行政执法职责的地区（自治州、盟）、县（区）人民政府设立的专利执法部门负责公开本单位行政执法案件信息。</w:t>
      </w:r>
    </w:p>
    <w:p>
      <w:pPr>
        <w:pStyle w:val="5"/>
        <w:ind w:firstLine="562"/>
        <w:rPr>
          <w:rFonts w:ascii="Times New Roman" w:hAnsi="Times New Roman"/>
        </w:rPr>
      </w:pPr>
      <w:bookmarkStart w:id="509" w:name="_Toc43719229"/>
      <w:bookmarkStart w:id="510" w:name="_Toc39917086"/>
      <w:bookmarkStart w:id="511" w:name="_Toc39915748"/>
      <w:bookmarkStart w:id="512" w:name="_Toc39915546"/>
      <w:bookmarkStart w:id="513" w:name="_Hlk39414558"/>
      <w:r>
        <w:rPr>
          <w:rFonts w:hint="eastAsia" w:ascii="Times New Roman" w:hAnsi="Times New Roman"/>
        </w:rPr>
        <w:t>（二）公开的内容</w:t>
      </w:r>
      <w:bookmarkEnd w:id="509"/>
      <w:bookmarkEnd w:id="510"/>
      <w:bookmarkEnd w:id="511"/>
      <w:bookmarkEnd w:id="512"/>
    </w:p>
    <w:bookmarkEnd w:id="513"/>
    <w:p>
      <w:pPr>
        <w:pStyle w:val="15"/>
        <w:spacing w:line="336" w:lineRule="auto"/>
        <w:ind w:firstLine="420" w:firstLineChars="200"/>
        <w:rPr>
          <w:rFonts w:hAnsi="宋体" w:cs="Times New Roman"/>
        </w:rPr>
      </w:pPr>
      <w:r>
        <w:rPr>
          <w:rFonts w:hint="eastAsia" w:hAnsi="宋体" w:cs="Times New Roman"/>
        </w:rPr>
        <w:t>作出行政处罚</w:t>
      </w:r>
      <w:r>
        <w:rPr>
          <w:rFonts w:hAnsi="宋体" w:cs="Times New Roman"/>
        </w:rPr>
        <w:t>/</w:t>
      </w:r>
      <w:r>
        <w:rPr>
          <w:rFonts w:hint="eastAsia" w:hAnsi="宋体" w:cs="Times New Roman"/>
        </w:rPr>
        <w:t>不予行政处罚决定的假冒专利案件，公开内容应当包括：行政处罚</w:t>
      </w:r>
      <w:r>
        <w:rPr>
          <w:rFonts w:hAnsi="宋体" w:cs="Times New Roman"/>
        </w:rPr>
        <w:t>/</w:t>
      </w:r>
      <w:r>
        <w:rPr>
          <w:rFonts w:hint="eastAsia" w:hAnsi="宋体" w:cs="Times New Roman"/>
        </w:rPr>
        <w:t>不予行政处罚决定书文号、案件名称、违法企业名称或自然人姓名、违法企业社会信用代码、法定代表人姓名、主要违法事实、行政处罚的种类和依据、行政处罚的履行方式和期限、作出处罚决定的机关名称和日期。</w:t>
      </w:r>
    </w:p>
    <w:p>
      <w:pPr>
        <w:pStyle w:val="15"/>
        <w:spacing w:line="336" w:lineRule="auto"/>
        <w:ind w:firstLine="420" w:firstLineChars="200"/>
        <w:rPr>
          <w:rFonts w:hAnsi="宋体" w:cs="Times New Roman"/>
        </w:rPr>
      </w:pPr>
      <w:r>
        <w:rPr>
          <w:rFonts w:hint="eastAsia" w:hAnsi="宋体" w:cs="Times New Roman"/>
        </w:rPr>
        <w:t>公开的假冒专利行为行政处罚决定因行政复议或行政诉讼发生变更或撤销的，应当及时公开相关信息。</w:t>
      </w:r>
    </w:p>
    <w:p>
      <w:pPr>
        <w:pStyle w:val="5"/>
        <w:ind w:firstLine="562"/>
        <w:rPr>
          <w:rFonts w:ascii="Times New Roman" w:hAnsi="Times New Roman"/>
        </w:rPr>
      </w:pPr>
      <w:bookmarkStart w:id="514" w:name="_Toc39915749"/>
      <w:bookmarkStart w:id="515" w:name="_Toc39917087"/>
      <w:bookmarkStart w:id="516" w:name="_Toc43719230"/>
      <w:bookmarkStart w:id="517" w:name="_Toc39915547"/>
      <w:bookmarkStart w:id="518" w:name="_Hlk39414566"/>
      <w:r>
        <w:rPr>
          <w:rFonts w:hint="eastAsia" w:ascii="Times New Roman" w:hAnsi="Times New Roman"/>
        </w:rPr>
        <w:t>（三）公开的时限</w:t>
      </w:r>
      <w:bookmarkEnd w:id="514"/>
      <w:bookmarkEnd w:id="515"/>
      <w:bookmarkEnd w:id="516"/>
      <w:bookmarkEnd w:id="517"/>
    </w:p>
    <w:bookmarkEnd w:id="518"/>
    <w:p>
      <w:pPr>
        <w:pStyle w:val="15"/>
        <w:spacing w:line="336" w:lineRule="auto"/>
        <w:ind w:firstLine="420" w:firstLineChars="200"/>
        <w:rPr>
          <w:rFonts w:hAnsi="宋体" w:cs="Times New Roman"/>
        </w:rPr>
      </w:pPr>
      <w:r>
        <w:rPr>
          <w:rFonts w:hint="eastAsia" w:hAnsi="宋体" w:cs="Times New Roman"/>
        </w:rPr>
        <w:t>对于假冒专利行为行政处罚案件，自作出行政处罚</w:t>
      </w:r>
      <w:r>
        <w:rPr>
          <w:rFonts w:hAnsi="宋体" w:cs="Times New Roman"/>
        </w:rPr>
        <w:t>/</w:t>
      </w:r>
      <w:r>
        <w:rPr>
          <w:rFonts w:hint="eastAsia" w:hAnsi="宋体" w:cs="Times New Roman"/>
        </w:rPr>
        <w:t>不予行政处罚决定之日起</w:t>
      </w:r>
      <w:r>
        <w:rPr>
          <w:rFonts w:hAnsi="宋体" w:cs="Times New Roman"/>
        </w:rPr>
        <w:t>7</w:t>
      </w:r>
      <w:r>
        <w:rPr>
          <w:rFonts w:hint="eastAsia" w:hAnsi="宋体" w:cs="Times New Roman"/>
        </w:rPr>
        <w:t>日内依法主动公开相关信息；因行政复议或行政诉讼发生变更或撤销的，要在处罚决定变更或撤销之日起</w:t>
      </w:r>
      <w:r>
        <w:rPr>
          <w:rFonts w:hAnsi="宋体" w:cs="Times New Roman"/>
        </w:rPr>
        <w:t>20</w:t>
      </w:r>
      <w:r>
        <w:rPr>
          <w:rFonts w:hint="eastAsia" w:hAnsi="宋体" w:cs="Times New Roman"/>
        </w:rPr>
        <w:t>个工作日内公开有关变更或撤销的信息。</w:t>
      </w:r>
    </w:p>
    <w:p>
      <w:pPr>
        <w:pStyle w:val="5"/>
        <w:ind w:firstLine="562"/>
        <w:rPr>
          <w:rFonts w:ascii="Times New Roman" w:hAnsi="Times New Roman"/>
        </w:rPr>
      </w:pPr>
      <w:bookmarkStart w:id="519" w:name="_Toc39915750"/>
      <w:bookmarkStart w:id="520" w:name="_Toc43719231"/>
      <w:bookmarkStart w:id="521" w:name="_Toc39917088"/>
      <w:bookmarkStart w:id="522" w:name="_Toc39915548"/>
      <w:bookmarkStart w:id="523" w:name="_Hlk39414574"/>
      <w:r>
        <w:rPr>
          <w:rFonts w:hint="eastAsia" w:ascii="Times New Roman" w:hAnsi="Times New Roman"/>
        </w:rPr>
        <w:t>（四）公开的方式</w:t>
      </w:r>
      <w:bookmarkEnd w:id="519"/>
      <w:bookmarkEnd w:id="520"/>
      <w:bookmarkEnd w:id="521"/>
      <w:bookmarkEnd w:id="522"/>
    </w:p>
    <w:bookmarkEnd w:id="523"/>
    <w:p>
      <w:pPr>
        <w:pStyle w:val="15"/>
        <w:spacing w:line="336" w:lineRule="auto"/>
        <w:ind w:firstLine="420" w:firstLineChars="200"/>
        <w:rPr>
          <w:rFonts w:hAnsi="宋体" w:cs="Times New Roman"/>
        </w:rPr>
      </w:pPr>
      <w:r>
        <w:rPr>
          <w:rFonts w:hint="eastAsia" w:hAnsi="宋体" w:cs="Times New Roman"/>
        </w:rPr>
        <w:t>专利执法部门应当主要通过本单位官方网站公开行政执法案件信息，也可以选择公告栏、新闻发布会以及报刊、广播、电视等便于公众知晓的方式予以公开。公开的案件信息应以适当方式便于公众查询。</w:t>
      </w:r>
    </w:p>
    <w:p>
      <w:pPr>
        <w:pStyle w:val="4"/>
        <w:ind w:firstLine="562"/>
        <w:rPr>
          <w:rFonts w:ascii="Times New Roman" w:hAnsi="Times New Roman"/>
        </w:rPr>
      </w:pPr>
      <w:bookmarkStart w:id="524" w:name="_Toc43719232"/>
      <w:bookmarkStart w:id="525" w:name="_Toc39915549"/>
      <w:bookmarkStart w:id="526" w:name="_Toc39917089"/>
      <w:bookmarkStart w:id="527" w:name="_Toc39915751"/>
      <w:bookmarkStart w:id="528" w:name="_Hlk39414581"/>
      <w:r>
        <w:rPr>
          <w:rFonts w:hint="eastAsia" w:ascii="Times New Roman" w:hAnsi="Times New Roman"/>
        </w:rPr>
        <w:t>四、结</w:t>
      </w:r>
      <w:r>
        <w:rPr>
          <w:rFonts w:ascii="Times New Roman" w:hAnsi="Times New Roman"/>
        </w:rPr>
        <w:t xml:space="preserve">    </w:t>
      </w:r>
      <w:r>
        <w:rPr>
          <w:rFonts w:hint="eastAsia" w:ascii="Times New Roman" w:hAnsi="Times New Roman"/>
        </w:rPr>
        <w:t>案</w:t>
      </w:r>
      <w:bookmarkEnd w:id="524"/>
      <w:bookmarkEnd w:id="525"/>
      <w:bookmarkEnd w:id="526"/>
      <w:bookmarkEnd w:id="527"/>
    </w:p>
    <w:p>
      <w:pPr>
        <w:pStyle w:val="5"/>
        <w:ind w:firstLine="562"/>
        <w:rPr>
          <w:rFonts w:ascii="Times New Roman" w:hAnsi="Times New Roman"/>
        </w:rPr>
      </w:pPr>
      <w:bookmarkStart w:id="529" w:name="_Toc39915752"/>
      <w:bookmarkStart w:id="530" w:name="_Toc43719233"/>
      <w:bookmarkStart w:id="531" w:name="_Toc39917090"/>
      <w:bookmarkStart w:id="532" w:name="_Toc39915550"/>
      <w:r>
        <w:rPr>
          <w:rFonts w:hint="eastAsia" w:ascii="Times New Roman" w:hAnsi="Times New Roman"/>
        </w:rPr>
        <w:t>（一）结案审批</w:t>
      </w:r>
      <w:bookmarkEnd w:id="529"/>
      <w:bookmarkEnd w:id="530"/>
      <w:bookmarkEnd w:id="531"/>
      <w:bookmarkEnd w:id="532"/>
    </w:p>
    <w:bookmarkEnd w:id="528"/>
    <w:p>
      <w:pPr>
        <w:pStyle w:val="15"/>
        <w:spacing w:line="336" w:lineRule="auto"/>
        <w:ind w:firstLine="420" w:firstLineChars="200"/>
        <w:rPr>
          <w:rFonts w:hAnsi="宋体" w:cs="Times New Roman"/>
        </w:rPr>
      </w:pPr>
      <w:r>
        <w:rPr>
          <w:rFonts w:hint="eastAsia" w:hAnsi="宋体" w:cs="Times New Roman"/>
        </w:rPr>
        <w:t>适用一般程序的案件有以下情形之一的，办案机构应当在</w:t>
      </w:r>
      <w:r>
        <w:rPr>
          <w:rFonts w:hAnsi="宋体" w:cs="Times New Roman"/>
        </w:rPr>
        <w:t>15</w:t>
      </w:r>
      <w:r>
        <w:rPr>
          <w:rFonts w:hint="eastAsia" w:hAnsi="宋体" w:cs="Times New Roman"/>
        </w:rPr>
        <w:t>个工作日内填写结案审批表，经专利执法部门负责人批准后，予以结案：</w:t>
      </w:r>
    </w:p>
    <w:p>
      <w:pPr>
        <w:pStyle w:val="15"/>
        <w:spacing w:line="336" w:lineRule="auto"/>
        <w:ind w:firstLine="420" w:firstLineChars="200"/>
        <w:rPr>
          <w:rFonts w:hAnsi="宋体" w:cs="Times New Roman"/>
        </w:rPr>
      </w:pPr>
      <w:r>
        <w:rPr>
          <w:rFonts w:hint="eastAsia" w:hAnsi="宋体" w:cs="Times New Roman"/>
        </w:rPr>
        <w:t>①行政处罚决定执行完毕的；</w:t>
      </w:r>
    </w:p>
    <w:p>
      <w:pPr>
        <w:pStyle w:val="15"/>
        <w:spacing w:line="336" w:lineRule="auto"/>
        <w:ind w:firstLine="420" w:firstLineChars="200"/>
        <w:rPr>
          <w:rFonts w:hAnsi="宋体" w:cs="Times New Roman"/>
        </w:rPr>
      </w:pPr>
      <w:r>
        <w:rPr>
          <w:rFonts w:hint="eastAsia" w:hAnsi="宋体" w:cs="Times New Roman"/>
        </w:rPr>
        <w:t>②人民法院裁定终结执行的；</w:t>
      </w:r>
    </w:p>
    <w:p>
      <w:pPr>
        <w:pStyle w:val="15"/>
        <w:spacing w:line="336" w:lineRule="auto"/>
        <w:ind w:firstLine="420" w:firstLineChars="200"/>
        <w:rPr>
          <w:rFonts w:hAnsi="宋体" w:cs="Times New Roman"/>
        </w:rPr>
      </w:pPr>
      <w:r>
        <w:rPr>
          <w:rFonts w:hint="eastAsia" w:hAnsi="宋体" w:cs="Times New Roman"/>
        </w:rPr>
        <w:t>③案件终止调查的；</w:t>
      </w:r>
    </w:p>
    <w:p>
      <w:pPr>
        <w:pStyle w:val="15"/>
        <w:spacing w:line="336" w:lineRule="auto"/>
        <w:ind w:firstLine="420" w:firstLineChars="200"/>
        <w:rPr>
          <w:rFonts w:hAnsi="宋体" w:cs="Times New Roman"/>
        </w:rPr>
      </w:pPr>
      <w:r>
        <w:rPr>
          <w:rFonts w:hint="eastAsia" w:hAnsi="宋体" w:cs="Times New Roman"/>
        </w:rPr>
        <w:t>④撤销、作出不予处罚决定、移送到其他单位的；</w:t>
      </w:r>
    </w:p>
    <w:p>
      <w:pPr>
        <w:pStyle w:val="15"/>
        <w:spacing w:line="336" w:lineRule="auto"/>
        <w:ind w:firstLine="420" w:firstLineChars="200"/>
        <w:rPr>
          <w:rFonts w:hAnsi="宋体" w:cs="Times New Roman"/>
        </w:rPr>
      </w:pPr>
      <w:r>
        <w:rPr>
          <w:rFonts w:hint="eastAsia" w:hAnsi="宋体" w:cs="Times New Roman"/>
        </w:rPr>
        <w:t>⑤其他应予结案的情形。</w:t>
      </w:r>
    </w:p>
    <w:p>
      <w:pPr>
        <w:pStyle w:val="5"/>
        <w:ind w:firstLine="562"/>
        <w:rPr>
          <w:rFonts w:ascii="Times New Roman" w:hAnsi="Times New Roman"/>
        </w:rPr>
      </w:pPr>
      <w:bookmarkStart w:id="533" w:name="_Toc43719234"/>
      <w:bookmarkStart w:id="534" w:name="_Toc39917091"/>
      <w:bookmarkStart w:id="535" w:name="_Toc39915753"/>
      <w:bookmarkStart w:id="536" w:name="_Toc39915551"/>
      <w:bookmarkStart w:id="537" w:name="_Hlk39414593"/>
      <w:r>
        <w:rPr>
          <w:rFonts w:hint="eastAsia" w:ascii="Times New Roman" w:hAnsi="Times New Roman"/>
        </w:rPr>
        <w:t>（二）案件材料的归档</w:t>
      </w:r>
      <w:bookmarkEnd w:id="533"/>
      <w:bookmarkEnd w:id="534"/>
      <w:bookmarkEnd w:id="535"/>
      <w:bookmarkEnd w:id="536"/>
    </w:p>
    <w:bookmarkEnd w:id="537"/>
    <w:p>
      <w:pPr>
        <w:pStyle w:val="15"/>
        <w:spacing w:line="336" w:lineRule="auto"/>
        <w:ind w:firstLine="420" w:firstLineChars="200"/>
        <w:rPr>
          <w:rFonts w:hAnsi="宋体" w:cs="Times New Roman"/>
        </w:rPr>
      </w:pPr>
      <w:r>
        <w:rPr>
          <w:rFonts w:hint="eastAsia" w:hAnsi="宋体" w:cs="Times New Roman"/>
        </w:rPr>
        <w:t>结案后，办案人员应当将案件材料按照档案管理的有关规定立卷归档。案卷归档应当一案一卷，材料齐全，规范有序。</w:t>
      </w:r>
    </w:p>
    <w:p>
      <w:pPr>
        <w:pStyle w:val="15"/>
        <w:spacing w:line="336" w:lineRule="auto"/>
        <w:ind w:firstLine="420" w:firstLineChars="200"/>
        <w:rPr>
          <w:rFonts w:hAnsi="宋体" w:cs="Times New Roman"/>
        </w:rPr>
      </w:pPr>
      <w:r>
        <w:rPr>
          <w:rFonts w:hint="eastAsia" w:hAnsi="宋体" w:cs="Times New Roman"/>
        </w:rPr>
        <w:t>案卷可以分正卷、副卷。正卷按照下列顺序归档：</w:t>
      </w:r>
    </w:p>
    <w:p>
      <w:pPr>
        <w:pStyle w:val="15"/>
        <w:spacing w:line="336" w:lineRule="auto"/>
        <w:ind w:firstLine="420" w:firstLineChars="200"/>
        <w:rPr>
          <w:rFonts w:hAnsi="宋体" w:cs="Times New Roman"/>
        </w:rPr>
      </w:pPr>
      <w:r>
        <w:rPr>
          <w:rFonts w:hint="eastAsia" w:hAnsi="宋体" w:cs="Times New Roman"/>
        </w:rPr>
        <w:t>①立案审批表；</w:t>
      </w:r>
    </w:p>
    <w:p>
      <w:pPr>
        <w:pStyle w:val="15"/>
        <w:spacing w:line="336" w:lineRule="auto"/>
        <w:ind w:firstLine="420" w:firstLineChars="200"/>
        <w:rPr>
          <w:rFonts w:hAnsi="宋体" w:cs="Times New Roman"/>
        </w:rPr>
      </w:pPr>
      <w:r>
        <w:rPr>
          <w:rFonts w:hint="eastAsia" w:hAnsi="宋体" w:cs="Times New Roman"/>
        </w:rPr>
        <w:t>②行政处罚</w:t>
      </w:r>
      <w:r>
        <w:rPr>
          <w:rFonts w:hAnsi="宋体" w:cs="Times New Roman"/>
        </w:rPr>
        <w:t>/</w:t>
      </w:r>
      <w:r>
        <w:rPr>
          <w:rFonts w:hint="eastAsia" w:hAnsi="宋体" w:cs="Times New Roman"/>
        </w:rPr>
        <w:t>不予行政处罚决定书及送达回证；</w:t>
      </w:r>
    </w:p>
    <w:p>
      <w:pPr>
        <w:pStyle w:val="15"/>
        <w:spacing w:line="336" w:lineRule="auto"/>
        <w:ind w:firstLine="420" w:firstLineChars="200"/>
        <w:rPr>
          <w:rFonts w:hAnsi="宋体" w:cs="Times New Roman"/>
        </w:rPr>
      </w:pPr>
      <w:r>
        <w:rPr>
          <w:rFonts w:hint="eastAsia" w:hAnsi="宋体" w:cs="Times New Roman"/>
        </w:rPr>
        <w:t>③对当事人制发的其他法律文书及送达回证；</w:t>
      </w:r>
    </w:p>
    <w:p>
      <w:pPr>
        <w:pStyle w:val="15"/>
        <w:spacing w:line="336" w:lineRule="auto"/>
        <w:ind w:firstLine="420" w:firstLineChars="200"/>
        <w:rPr>
          <w:rFonts w:hAnsi="宋体" w:cs="Times New Roman"/>
        </w:rPr>
      </w:pPr>
      <w:r>
        <w:rPr>
          <w:rFonts w:hint="eastAsia" w:hAnsi="宋体" w:cs="Times New Roman"/>
        </w:rPr>
        <w:t>④证据材料；</w:t>
      </w:r>
    </w:p>
    <w:p>
      <w:pPr>
        <w:pStyle w:val="15"/>
        <w:spacing w:line="336" w:lineRule="auto"/>
        <w:ind w:firstLine="420" w:firstLineChars="200"/>
        <w:rPr>
          <w:rFonts w:hAnsi="宋体" w:cs="Times New Roman"/>
        </w:rPr>
      </w:pPr>
      <w:r>
        <w:rPr>
          <w:rFonts w:hint="eastAsia" w:hAnsi="宋体" w:cs="Times New Roman"/>
        </w:rPr>
        <w:t>⑤听证笔录；</w:t>
      </w:r>
    </w:p>
    <w:p>
      <w:pPr>
        <w:pStyle w:val="15"/>
        <w:spacing w:line="336" w:lineRule="auto"/>
        <w:ind w:firstLine="420" w:firstLineChars="200"/>
        <w:rPr>
          <w:rFonts w:hAnsi="宋体" w:cs="Times New Roman"/>
        </w:rPr>
      </w:pPr>
      <w:r>
        <w:rPr>
          <w:rFonts w:hint="eastAsia" w:hAnsi="宋体" w:cs="Times New Roman"/>
        </w:rPr>
        <w:t>⑥财物处理单据；</w:t>
      </w:r>
    </w:p>
    <w:p>
      <w:pPr>
        <w:pStyle w:val="15"/>
        <w:spacing w:line="336" w:lineRule="auto"/>
        <w:ind w:firstLine="420" w:firstLineChars="200"/>
        <w:rPr>
          <w:rFonts w:hAnsi="宋体" w:cs="Times New Roman"/>
        </w:rPr>
      </w:pPr>
      <w:r>
        <w:rPr>
          <w:rFonts w:hint="eastAsia" w:hAnsi="宋体" w:cs="Times New Roman"/>
        </w:rPr>
        <w:t>⑦其他有关材料。</w:t>
      </w:r>
    </w:p>
    <w:p>
      <w:pPr>
        <w:pStyle w:val="15"/>
        <w:spacing w:line="336" w:lineRule="auto"/>
        <w:ind w:firstLine="420" w:firstLineChars="200"/>
        <w:rPr>
          <w:rFonts w:hAnsi="宋体" w:cs="Times New Roman"/>
        </w:rPr>
      </w:pPr>
      <w:r>
        <w:rPr>
          <w:rFonts w:hint="eastAsia" w:hAnsi="宋体" w:cs="Times New Roman"/>
        </w:rPr>
        <w:t>副卷按照下列顺序归档：</w:t>
      </w:r>
    </w:p>
    <w:p>
      <w:pPr>
        <w:pStyle w:val="15"/>
        <w:spacing w:line="336" w:lineRule="auto"/>
        <w:ind w:firstLine="420" w:firstLineChars="200"/>
        <w:rPr>
          <w:rFonts w:hAnsi="宋体" w:cs="Times New Roman"/>
        </w:rPr>
      </w:pPr>
      <w:r>
        <w:rPr>
          <w:rFonts w:hint="eastAsia" w:hAnsi="宋体" w:cs="Times New Roman"/>
        </w:rPr>
        <w:t>①案源材料；</w:t>
      </w:r>
    </w:p>
    <w:p>
      <w:pPr>
        <w:pStyle w:val="15"/>
        <w:spacing w:line="336" w:lineRule="auto"/>
        <w:ind w:firstLine="420" w:firstLineChars="200"/>
        <w:rPr>
          <w:rFonts w:hAnsi="宋体" w:cs="Times New Roman"/>
        </w:rPr>
      </w:pPr>
      <w:r>
        <w:rPr>
          <w:rFonts w:hint="eastAsia" w:hAnsi="宋体" w:cs="Times New Roman"/>
        </w:rPr>
        <w:t>②调查终结报告；</w:t>
      </w:r>
    </w:p>
    <w:p>
      <w:pPr>
        <w:pStyle w:val="15"/>
        <w:spacing w:line="336" w:lineRule="auto"/>
        <w:ind w:firstLine="420" w:firstLineChars="200"/>
        <w:rPr>
          <w:rFonts w:hAnsi="宋体" w:cs="Times New Roman"/>
        </w:rPr>
      </w:pPr>
      <w:r>
        <w:rPr>
          <w:rFonts w:hint="eastAsia" w:hAnsi="宋体" w:cs="Times New Roman"/>
        </w:rPr>
        <w:t>③审核意见；</w:t>
      </w:r>
    </w:p>
    <w:p>
      <w:pPr>
        <w:pStyle w:val="15"/>
        <w:spacing w:line="336" w:lineRule="auto"/>
        <w:ind w:firstLine="420" w:firstLineChars="200"/>
        <w:rPr>
          <w:rFonts w:hAnsi="宋体" w:cs="Times New Roman"/>
        </w:rPr>
      </w:pPr>
      <w:r>
        <w:rPr>
          <w:rFonts w:hint="eastAsia" w:hAnsi="宋体" w:cs="Times New Roman"/>
        </w:rPr>
        <w:t>④听证报告；</w:t>
      </w:r>
    </w:p>
    <w:p>
      <w:pPr>
        <w:pStyle w:val="15"/>
        <w:spacing w:line="336" w:lineRule="auto"/>
        <w:ind w:firstLine="420" w:firstLineChars="200"/>
        <w:rPr>
          <w:rFonts w:hAnsi="宋体" w:cs="Times New Roman"/>
        </w:rPr>
      </w:pPr>
      <w:r>
        <w:rPr>
          <w:rFonts w:hint="eastAsia" w:hAnsi="宋体" w:cs="Times New Roman"/>
        </w:rPr>
        <w:t>⑤结案审批表；</w:t>
      </w:r>
    </w:p>
    <w:p>
      <w:pPr>
        <w:pStyle w:val="15"/>
        <w:spacing w:line="336" w:lineRule="auto"/>
        <w:ind w:firstLine="420" w:firstLineChars="200"/>
        <w:rPr>
          <w:rFonts w:hAnsi="宋体" w:cs="Times New Roman"/>
        </w:rPr>
      </w:pPr>
      <w:r>
        <w:rPr>
          <w:rFonts w:hint="eastAsia" w:hAnsi="宋体" w:cs="Times New Roman"/>
        </w:rPr>
        <w:t>⑥其他有关材料。</w:t>
      </w:r>
    </w:p>
    <w:p>
      <w:pPr>
        <w:pStyle w:val="15"/>
        <w:spacing w:line="336" w:lineRule="auto"/>
        <w:ind w:firstLine="420" w:firstLineChars="200"/>
        <w:rPr>
          <w:rFonts w:hAnsi="宋体" w:cs="Times New Roman"/>
        </w:rPr>
      </w:pPr>
      <w:r>
        <w:rPr>
          <w:rFonts w:hint="eastAsia" w:hAnsi="宋体" w:cs="Times New Roman"/>
        </w:rPr>
        <w:t>案卷的保管和查阅，按照档案管理的有关规定执行。</w:t>
      </w:r>
    </w:p>
    <w:p>
      <w:pPr>
        <w:pStyle w:val="2"/>
        <w:rPr>
          <w:rFonts w:ascii="Times New Roman" w:hAnsi="Times New Roman"/>
        </w:rPr>
      </w:pPr>
      <w:bookmarkStart w:id="538" w:name="_Toc43719235"/>
      <w:bookmarkStart w:id="539" w:name="_Toc39917099"/>
      <w:bookmarkStart w:id="540" w:name="_Toc39915761"/>
      <w:bookmarkStart w:id="541" w:name="_Toc39915559"/>
      <w:bookmarkStart w:id="542" w:name="_Hlk39428889"/>
      <w:r>
        <w:rPr>
          <w:rFonts w:hint="eastAsia" w:ascii="Times New Roman" w:hAnsi="Times New Roman"/>
        </w:rPr>
        <w:t>第三章</w:t>
      </w:r>
      <w:r>
        <w:rPr>
          <w:rFonts w:ascii="Times New Roman" w:hAnsi="Times New Roman"/>
        </w:rPr>
        <w:t xml:space="preserve">  </w:t>
      </w:r>
      <w:r>
        <w:rPr>
          <w:rFonts w:hint="eastAsia" w:ascii="Times New Roman" w:hAnsi="Times New Roman"/>
        </w:rPr>
        <w:t>查处专利标识标注不规范行为办案程序</w:t>
      </w:r>
      <w:bookmarkEnd w:id="538"/>
      <w:bookmarkEnd w:id="539"/>
      <w:bookmarkEnd w:id="540"/>
      <w:bookmarkEnd w:id="541"/>
    </w:p>
    <w:p>
      <w:pPr>
        <w:pStyle w:val="3"/>
        <w:numPr>
          <w:ilvl w:val="0"/>
          <w:numId w:val="0"/>
        </w:numPr>
        <w:ind w:left="600"/>
        <w:jc w:val="center"/>
        <w:rPr>
          <w:rFonts w:ascii="Times New Roman" w:hAnsi="Times New Roman"/>
        </w:rPr>
      </w:pPr>
      <w:bookmarkStart w:id="543" w:name="_Toc43719236"/>
      <w:bookmarkStart w:id="544" w:name="_Toc39917100"/>
      <w:bookmarkStart w:id="545" w:name="_Toc39915762"/>
      <w:bookmarkStart w:id="546" w:name="_Toc39915560"/>
      <w:r>
        <w:rPr>
          <w:rFonts w:hint="eastAsia" w:ascii="Times New Roman" w:hAnsi="Times New Roman"/>
        </w:rPr>
        <w:t>第一节</w:t>
      </w:r>
      <w:r>
        <w:rPr>
          <w:rFonts w:ascii="Times New Roman" w:hAnsi="Times New Roman"/>
        </w:rPr>
        <w:t xml:space="preserve">  </w:t>
      </w:r>
      <w:r>
        <w:rPr>
          <w:rFonts w:hint="eastAsia" w:ascii="Times New Roman" w:hAnsi="Times New Roman"/>
        </w:rPr>
        <w:t>办案程序</w:t>
      </w:r>
      <w:bookmarkEnd w:id="543"/>
      <w:bookmarkEnd w:id="544"/>
      <w:bookmarkEnd w:id="545"/>
      <w:bookmarkEnd w:id="546"/>
    </w:p>
    <w:bookmarkEnd w:id="542"/>
    <w:p>
      <w:pPr>
        <w:pStyle w:val="15"/>
        <w:spacing w:line="336" w:lineRule="auto"/>
        <w:ind w:firstLine="420" w:firstLineChars="200"/>
        <w:rPr>
          <w:rFonts w:hAnsi="宋体" w:cs="Times New Roman"/>
        </w:rPr>
      </w:pPr>
      <w:r>
        <w:rPr>
          <w:rFonts w:hint="eastAsia" w:hAnsi="宋体" w:cs="Times New Roman"/>
        </w:rPr>
        <w:t>专利标识标注不规范行为是是指违反《专利标识标注办法》有关专利标识标注的规定而影响专利行政管理秩序的行为。因此，专利执法部门按照《专利标识标注办法》第三条、第八条的规定，对该种行为进行监管和查处，是对行政管理相对人的单方面具体行政行为。</w:t>
      </w:r>
      <w:bookmarkStart w:id="547" w:name="_Hlk39428256"/>
      <w:r>
        <w:rPr>
          <w:rFonts w:hint="eastAsia" w:hAnsi="宋体" w:cs="Times New Roman"/>
        </w:rPr>
        <w:t>查处专利标注不规范行为的程序可以参考本书第二章“查处假冒专利行为程序”中的相关程序进行。但需要注意以下几点：</w:t>
      </w:r>
    </w:p>
    <w:p>
      <w:pPr>
        <w:pStyle w:val="15"/>
        <w:spacing w:line="336" w:lineRule="auto"/>
        <w:ind w:firstLine="420" w:firstLineChars="200"/>
        <w:rPr>
          <w:rFonts w:hAnsi="宋体" w:cs="Times New Roman"/>
        </w:rPr>
      </w:pPr>
      <w:r>
        <w:rPr>
          <w:rFonts w:hint="eastAsia" w:hAnsi="宋体" w:cs="Times New Roman"/>
        </w:rPr>
        <w:t>（</w:t>
      </w:r>
      <w:r>
        <w:rPr>
          <w:rFonts w:hAnsi="宋体" w:cs="Times New Roman"/>
        </w:rPr>
        <w:t>1</w:t>
      </w:r>
      <w:r>
        <w:rPr>
          <w:rFonts w:hint="eastAsia" w:hAnsi="宋体" w:cs="Times New Roman"/>
        </w:rPr>
        <w:t>）专利标识标注不规范行为不适用行政处罚。根据《专利法实施细则》第八十三条、《专利标识标注办法》第八条规定，对专利标识标注不规范行为，专利执法部门只能责令改正，无诸如查处假冒专利案件时的没收违法所得或者罚款的职权，因此，本指南第二章“查处假冒专利行为程序”第四节、第六节、第七节（结案部分除外）不适用于查处专利标识标注不规范行为。</w:t>
      </w:r>
    </w:p>
    <w:p>
      <w:pPr>
        <w:pStyle w:val="15"/>
        <w:spacing w:line="336" w:lineRule="auto"/>
        <w:ind w:firstLine="420" w:firstLineChars="200"/>
        <w:rPr>
          <w:rFonts w:hAnsi="宋体" w:cs="Times New Roman"/>
        </w:rPr>
      </w:pPr>
      <w:r>
        <w:rPr>
          <w:rFonts w:hint="eastAsia" w:hAnsi="宋体" w:cs="Times New Roman"/>
        </w:rPr>
        <w:t>②专利标识标注不规范行为不适用行政强制措施。查处专利标识标注不规范行为时，专利执法部门没有采取查封、扣押等行政强制措施的职权，因此，本指南第二章“查处假冒专利行为程序”第二节中的“行政强制措施”不适用于查处专利标识标注不规范行为。</w:t>
      </w:r>
    </w:p>
    <w:p>
      <w:pPr>
        <w:pStyle w:val="15"/>
        <w:spacing w:line="336" w:lineRule="auto"/>
        <w:ind w:firstLine="420" w:firstLineChars="200"/>
        <w:rPr>
          <w:rFonts w:hAnsi="宋体" w:cs="Times New Roman"/>
        </w:rPr>
      </w:pPr>
      <w:r>
        <w:rPr>
          <w:rFonts w:hint="eastAsia" w:hAnsi="宋体" w:cs="Times New Roman"/>
        </w:rPr>
        <w:t>③查处专利标识标注不规范行为的最终决定为责令改正决定。由于查处专利标识标注不规范行为，专利执法部门只能责令改正，没有行政处罚的职权，因此，与假冒专利案件中责令改正只是中间文书或行政处罚</w:t>
      </w:r>
      <w:r>
        <w:rPr>
          <w:rFonts w:hAnsi="宋体" w:cs="Times New Roman"/>
        </w:rPr>
        <w:t>/</w:t>
      </w:r>
      <w:r>
        <w:rPr>
          <w:rFonts w:hint="eastAsia" w:hAnsi="宋体" w:cs="Times New Roman"/>
        </w:rPr>
        <w:t>不予行政处罚决定书中的部分内容不同，责令改正决定是查处专利标识标注不规范行为的最终决定文书，当事人针对该责令改正决定可以申请行政复议或提起行政诉讼。同理，不能认为专利标识标注不规范行为是情节轻微的违规行为，就作出不予行政处罚的决定。</w:t>
      </w:r>
      <w:r>
        <w:rPr>
          <w:rFonts w:hAnsi="宋体" w:cs="Times New Roman"/>
        </w:rPr>
        <w:t xml:space="preserve"> </w:t>
      </w:r>
    </w:p>
    <w:bookmarkEnd w:id="547"/>
    <w:p>
      <w:pPr>
        <w:pStyle w:val="15"/>
        <w:spacing w:line="336" w:lineRule="auto"/>
        <w:ind w:firstLine="420" w:firstLineChars="200"/>
        <w:rPr>
          <w:rFonts w:hAnsi="宋体" w:cs="Times New Roman"/>
        </w:rPr>
      </w:pPr>
      <w:bookmarkStart w:id="548" w:name="_Hlk39428476"/>
      <w:r>
        <w:rPr>
          <w:rFonts w:hint="eastAsia" w:hAnsi="宋体" w:cs="Times New Roman"/>
        </w:rPr>
        <w:t>除上述不适用的章节及内容外，第二章第一节、第二节（行政强制措施除外）、第三节、第五节、第七节中的结案部分、第八节都适用于查处专利标识标注不规范行为案件。</w:t>
      </w:r>
    </w:p>
    <w:bookmarkEnd w:id="548"/>
    <w:p>
      <w:pPr>
        <w:pStyle w:val="3"/>
        <w:numPr>
          <w:ilvl w:val="0"/>
          <w:numId w:val="0"/>
        </w:numPr>
        <w:ind w:left="600"/>
        <w:jc w:val="center"/>
        <w:rPr>
          <w:rFonts w:ascii="Times New Roman" w:hAnsi="Times New Roman"/>
        </w:rPr>
      </w:pPr>
      <w:bookmarkStart w:id="549" w:name="_Toc43719237"/>
      <w:bookmarkStart w:id="550" w:name="_Toc39917101"/>
      <w:bookmarkStart w:id="551" w:name="_Toc39915763"/>
      <w:bookmarkStart w:id="552" w:name="_Toc39915561"/>
      <w:bookmarkStart w:id="553" w:name="_Hlk39428899"/>
      <w:r>
        <w:rPr>
          <w:rFonts w:hint="eastAsia" w:ascii="Times New Roman" w:hAnsi="Times New Roman"/>
        </w:rPr>
        <w:t>第二节</w:t>
      </w:r>
      <w:r>
        <w:rPr>
          <w:rFonts w:ascii="Times New Roman" w:hAnsi="Times New Roman"/>
        </w:rPr>
        <w:t xml:space="preserve"> </w:t>
      </w:r>
      <w:r>
        <w:rPr>
          <w:rFonts w:hint="eastAsia" w:ascii="Times New Roman" w:hAnsi="Times New Roman"/>
        </w:rPr>
        <w:t>责令改正决定</w:t>
      </w:r>
      <w:bookmarkEnd w:id="549"/>
      <w:bookmarkEnd w:id="550"/>
      <w:bookmarkEnd w:id="551"/>
      <w:bookmarkEnd w:id="552"/>
    </w:p>
    <w:p>
      <w:pPr>
        <w:pStyle w:val="4"/>
        <w:ind w:firstLine="562"/>
        <w:rPr>
          <w:rFonts w:ascii="Times New Roman" w:hAnsi="Times New Roman"/>
        </w:rPr>
      </w:pPr>
      <w:bookmarkStart w:id="554" w:name="_Toc39915562"/>
      <w:bookmarkStart w:id="555" w:name="_Toc43719238"/>
      <w:bookmarkStart w:id="556" w:name="_Toc39917102"/>
      <w:bookmarkStart w:id="557" w:name="_Toc39915764"/>
      <w:r>
        <w:rPr>
          <w:rFonts w:hint="eastAsia" w:ascii="Times New Roman" w:hAnsi="Times New Roman"/>
        </w:rPr>
        <w:t>一、责令改正决定书</w:t>
      </w:r>
      <w:bookmarkEnd w:id="554"/>
      <w:bookmarkEnd w:id="555"/>
      <w:bookmarkEnd w:id="556"/>
      <w:bookmarkEnd w:id="557"/>
    </w:p>
    <w:bookmarkEnd w:id="553"/>
    <w:p>
      <w:pPr>
        <w:pStyle w:val="15"/>
        <w:spacing w:line="336" w:lineRule="auto"/>
        <w:ind w:firstLine="420" w:firstLineChars="200"/>
        <w:rPr>
          <w:rFonts w:hAnsi="宋体" w:cs="Times New Roman"/>
        </w:rPr>
      </w:pPr>
      <w:r>
        <w:rPr>
          <w:rFonts w:hint="eastAsia" w:hAnsi="宋体" w:cs="Times New Roman"/>
        </w:rPr>
        <w:t>专利执法部门认定专利标识标注不规范行为成立的，虽然只是责令改正，不予行政处罚，但仍需要履行告知程序。告知可以采用书面告知（参考本指南第二章第四节假冒专利案件中的处罚告知程序），也可以采用口头告知。采用口头告知的，应当将告知当事人违法事实，责令其改正的理由、依据，当事人依法享有的权利、救济途径，以及当事人陈述、申辩</w:t>
      </w:r>
      <w:r>
        <w:rPr>
          <w:rFonts w:hAnsi="宋体" w:cs="Times New Roman"/>
        </w:rPr>
        <w:t>/</w:t>
      </w:r>
      <w:r>
        <w:rPr>
          <w:rFonts w:hint="eastAsia" w:hAnsi="宋体" w:cs="Times New Roman"/>
        </w:rPr>
        <w:t>放弃陈述、申辩的有关情况记入现场笔录。</w:t>
      </w:r>
    </w:p>
    <w:p>
      <w:pPr>
        <w:pStyle w:val="15"/>
        <w:spacing w:line="336" w:lineRule="auto"/>
        <w:ind w:firstLine="420" w:firstLineChars="200"/>
        <w:rPr>
          <w:rFonts w:hAnsi="宋体" w:cs="Times New Roman"/>
        </w:rPr>
      </w:pPr>
      <w:r>
        <w:rPr>
          <w:rFonts w:hint="eastAsia" w:hAnsi="宋体" w:cs="Times New Roman"/>
        </w:rPr>
        <w:t>经专利执法部门批准后，向当事人发出专利标识标注不规范责令改正决定书。专利标识标注不规范责令改正决定书应当包括下列内容：</w:t>
      </w:r>
    </w:p>
    <w:p>
      <w:pPr>
        <w:pStyle w:val="15"/>
        <w:spacing w:line="336" w:lineRule="auto"/>
        <w:ind w:firstLine="420" w:firstLineChars="200"/>
        <w:rPr>
          <w:rFonts w:hAnsi="宋体" w:cs="Times New Roman"/>
        </w:rPr>
      </w:pPr>
      <w:r>
        <w:rPr>
          <w:rFonts w:hint="eastAsia" w:hAnsi="宋体" w:cs="Times New Roman"/>
        </w:rPr>
        <w:t>①当事人的姓名或者名称、地址；</w:t>
      </w:r>
    </w:p>
    <w:p>
      <w:pPr>
        <w:pStyle w:val="15"/>
        <w:spacing w:line="336" w:lineRule="auto"/>
        <w:ind w:firstLine="420" w:firstLineChars="200"/>
        <w:rPr>
          <w:rFonts w:hAnsi="宋体" w:cs="Times New Roman"/>
        </w:rPr>
      </w:pPr>
      <w:r>
        <w:rPr>
          <w:rFonts w:hint="eastAsia" w:hAnsi="宋体" w:cs="Times New Roman"/>
        </w:rPr>
        <w:t>②违反法律、法规或者规章的事实和证据；</w:t>
      </w:r>
    </w:p>
    <w:p>
      <w:pPr>
        <w:pStyle w:val="15"/>
        <w:spacing w:line="336" w:lineRule="auto"/>
        <w:ind w:firstLine="420" w:firstLineChars="200"/>
        <w:rPr>
          <w:rFonts w:hAnsi="宋体" w:cs="Times New Roman"/>
        </w:rPr>
      </w:pPr>
      <w:r>
        <w:rPr>
          <w:rFonts w:hint="eastAsia" w:hAnsi="宋体" w:cs="Times New Roman"/>
        </w:rPr>
        <w:t>③责令改正的依据；</w:t>
      </w:r>
    </w:p>
    <w:p>
      <w:pPr>
        <w:pStyle w:val="15"/>
        <w:spacing w:line="336" w:lineRule="auto"/>
        <w:ind w:firstLine="420" w:firstLineChars="200"/>
        <w:rPr>
          <w:rFonts w:hAnsi="宋体" w:cs="Times New Roman"/>
        </w:rPr>
      </w:pPr>
      <w:r>
        <w:rPr>
          <w:rFonts w:hint="eastAsia" w:hAnsi="宋体" w:cs="Times New Roman"/>
        </w:rPr>
        <w:t>④改正方式和期限；</w:t>
      </w:r>
    </w:p>
    <w:p>
      <w:pPr>
        <w:pStyle w:val="15"/>
        <w:spacing w:line="336" w:lineRule="auto"/>
        <w:ind w:firstLine="420" w:firstLineChars="200"/>
        <w:rPr>
          <w:rFonts w:hAnsi="宋体" w:cs="Times New Roman"/>
        </w:rPr>
      </w:pPr>
      <w:r>
        <w:rPr>
          <w:rFonts w:hint="eastAsia" w:hAnsi="宋体" w:cs="Times New Roman"/>
        </w:rPr>
        <w:t>⑤不服责令改正决定，申请行政复议或者提起行政诉讼的途径和期限；</w:t>
      </w:r>
    </w:p>
    <w:p>
      <w:pPr>
        <w:pStyle w:val="15"/>
        <w:spacing w:line="336" w:lineRule="auto"/>
        <w:ind w:firstLine="420" w:firstLineChars="200"/>
        <w:rPr>
          <w:rFonts w:hAnsi="宋体" w:cs="Times New Roman"/>
        </w:rPr>
      </w:pPr>
      <w:r>
        <w:rPr>
          <w:rFonts w:hint="eastAsia" w:hAnsi="宋体" w:cs="Times New Roman"/>
        </w:rPr>
        <w:t>⑥作出责令改正决定的行政机关名称和作出决定的日期；</w:t>
      </w:r>
    </w:p>
    <w:p>
      <w:pPr>
        <w:pStyle w:val="15"/>
        <w:spacing w:line="336" w:lineRule="auto"/>
        <w:ind w:firstLine="420" w:firstLineChars="200"/>
        <w:rPr>
          <w:rFonts w:hAnsi="宋体" w:cs="Times New Roman"/>
        </w:rPr>
      </w:pPr>
      <w:r>
        <w:rPr>
          <w:rFonts w:hint="eastAsia" w:hAnsi="宋体" w:cs="Times New Roman"/>
        </w:rPr>
        <w:t>⑦加盖专利执法部门的公章。</w:t>
      </w:r>
    </w:p>
    <w:p>
      <w:pPr>
        <w:pStyle w:val="15"/>
        <w:spacing w:line="336" w:lineRule="auto"/>
        <w:ind w:firstLine="420" w:firstLineChars="200"/>
        <w:rPr>
          <w:rFonts w:hAnsi="宋体" w:cs="Times New Roman"/>
        </w:rPr>
      </w:pPr>
      <w:r>
        <w:rPr>
          <w:rFonts w:hint="eastAsia" w:hAnsi="宋体" w:cs="Times New Roman"/>
        </w:rPr>
        <w:t>专利标识标注不规范责令改正决定书应当在宣告后当场交付当事人；当事人不在场的，专利执法部门应当在</w:t>
      </w:r>
      <w:r>
        <w:rPr>
          <w:rFonts w:hAnsi="宋体" w:cs="Times New Roman"/>
        </w:rPr>
        <w:t>7</w:t>
      </w:r>
      <w:r>
        <w:rPr>
          <w:rFonts w:hint="eastAsia" w:hAnsi="宋体" w:cs="Times New Roman"/>
        </w:rPr>
        <w:t>个工作日内送达当事人。专利标识标注不规范责令改正决定书送达即生效。</w:t>
      </w:r>
    </w:p>
    <w:p>
      <w:pPr>
        <w:pStyle w:val="15"/>
        <w:spacing w:line="336" w:lineRule="auto"/>
        <w:ind w:firstLine="420" w:firstLineChars="200"/>
        <w:rPr>
          <w:rFonts w:hAnsi="宋体" w:cs="Times New Roman"/>
        </w:rPr>
      </w:pPr>
      <w:r>
        <w:rPr>
          <w:rFonts w:hint="eastAsia" w:hAnsi="宋体" w:cs="Times New Roman"/>
        </w:rPr>
        <w:t>专利标识标注不规范责令改正决定书一经送达，专利执法部门不得随意变更。</w:t>
      </w:r>
    </w:p>
    <w:p>
      <w:pPr>
        <w:pStyle w:val="4"/>
        <w:ind w:firstLine="562"/>
        <w:rPr>
          <w:rFonts w:ascii="Times New Roman" w:hAnsi="Times New Roman"/>
        </w:rPr>
      </w:pPr>
      <w:bookmarkStart w:id="558" w:name="_Toc39915765"/>
      <w:bookmarkStart w:id="559" w:name="_Toc39915563"/>
      <w:bookmarkStart w:id="560" w:name="_Toc43719239"/>
      <w:bookmarkStart w:id="561" w:name="_Toc39917103"/>
      <w:bookmarkStart w:id="562" w:name="_Hlk39428917"/>
      <w:r>
        <w:rPr>
          <w:rFonts w:hint="eastAsia" w:ascii="Times New Roman" w:hAnsi="Times New Roman"/>
        </w:rPr>
        <w:t>二、责令改正措施</w:t>
      </w:r>
      <w:bookmarkEnd w:id="558"/>
      <w:bookmarkEnd w:id="559"/>
      <w:bookmarkEnd w:id="560"/>
      <w:bookmarkEnd w:id="561"/>
    </w:p>
    <w:bookmarkEnd w:id="562"/>
    <w:p>
      <w:pPr>
        <w:pStyle w:val="15"/>
        <w:spacing w:line="336" w:lineRule="auto"/>
        <w:ind w:firstLine="420" w:firstLineChars="200"/>
        <w:rPr>
          <w:rFonts w:hAnsi="宋体" w:cs="Times New Roman"/>
        </w:rPr>
      </w:pPr>
      <w:r>
        <w:rPr>
          <w:rFonts w:hint="eastAsia" w:hAnsi="宋体" w:cs="Times New Roman"/>
        </w:rPr>
        <w:t>专利执法部门认定专利标识标注不规范行为成立的，可以责令行为人采取下列改正措施：</w:t>
      </w:r>
    </w:p>
    <w:p>
      <w:pPr>
        <w:pStyle w:val="15"/>
        <w:spacing w:line="336" w:lineRule="auto"/>
        <w:ind w:firstLine="420" w:firstLineChars="200"/>
        <w:rPr>
          <w:rFonts w:hAnsi="宋体" w:cs="Times New Roman"/>
        </w:rPr>
      </w:pPr>
      <w:r>
        <w:rPr>
          <w:rFonts w:hint="eastAsia" w:hAnsi="宋体" w:cs="Times New Roman"/>
        </w:rPr>
        <w:t>①在产品或者其包装上标注不规范的专利标识或专利申请标记的，立即停止错误的标注行为，消除或者修正尚未售出的产品或者其包装上的专利标识或者专利申请标记；</w:t>
      </w:r>
    </w:p>
    <w:p>
      <w:pPr>
        <w:pStyle w:val="15"/>
        <w:spacing w:line="336" w:lineRule="auto"/>
        <w:ind w:firstLine="420" w:firstLineChars="200"/>
        <w:rPr>
          <w:rFonts w:hAnsi="宋体" w:cs="Times New Roman"/>
        </w:rPr>
      </w:pPr>
      <w:r>
        <w:rPr>
          <w:rFonts w:hint="eastAsia" w:hAnsi="宋体" w:cs="Times New Roman"/>
        </w:rPr>
        <w:t>②销售、许诺销售第①项所述产品的，立即消除或者修正尚未售出的产品或者其包装上的专利标识或者专利申请标记；产品上的专利标识或者专利申请标记难以消除或者修正的，停止销售、许诺销售行为；</w:t>
      </w:r>
    </w:p>
    <w:p>
      <w:pPr>
        <w:pStyle w:val="15"/>
        <w:spacing w:line="336" w:lineRule="auto"/>
        <w:ind w:firstLine="420" w:firstLineChars="200"/>
        <w:rPr>
          <w:rFonts w:hAnsi="宋体" w:cs="Times New Roman"/>
        </w:rPr>
      </w:pPr>
      <w:r>
        <w:rPr>
          <w:rFonts w:hint="eastAsia" w:hAnsi="宋体" w:cs="Times New Roman"/>
        </w:rPr>
        <w:t>③在产品说明书等材料中标注不规范的专利标识或者专利申请标记的，立即停止错误的标注行为，消除或者修正尚未发出的材料上的专利标识或者专利申请标记；难以消除或者修正的，销毁尚未发出的材料；</w:t>
      </w:r>
      <w:r>
        <w:rPr>
          <w:rFonts w:hAnsi="宋体" w:cs="Times New Roman"/>
        </w:rPr>
        <w:t xml:space="preserve"> </w:t>
      </w:r>
    </w:p>
    <w:p>
      <w:pPr>
        <w:pStyle w:val="15"/>
        <w:spacing w:line="336" w:lineRule="auto"/>
        <w:ind w:firstLine="420" w:firstLineChars="200"/>
        <w:rPr>
          <w:rFonts w:hAnsi="宋体" w:cs="Times New Roman"/>
        </w:rPr>
      </w:pPr>
      <w:r>
        <w:rPr>
          <w:rFonts w:hint="eastAsia" w:hAnsi="宋体" w:cs="Times New Roman"/>
        </w:rPr>
        <w:t>④责令标注不规范的参展方采取从展会上撤出专利展品、消除或者修正相应的宣传材料、更换或者遮盖相应的展板等措施；</w:t>
      </w:r>
    </w:p>
    <w:p>
      <w:pPr>
        <w:pStyle w:val="15"/>
        <w:spacing w:line="336" w:lineRule="auto"/>
        <w:ind w:firstLine="420" w:firstLineChars="200"/>
        <w:rPr>
          <w:rFonts w:hAnsi="宋体" w:cs="Times New Roman"/>
        </w:rPr>
      </w:pPr>
      <w:r>
        <w:rPr>
          <w:rFonts w:hint="eastAsia" w:hAnsi="宋体" w:cs="Times New Roman"/>
        </w:rPr>
        <w:t>⑤其他必要的改正措施。</w:t>
      </w:r>
    </w:p>
    <w:p>
      <w:pPr>
        <w:pStyle w:val="15"/>
        <w:spacing w:line="336" w:lineRule="auto"/>
        <w:ind w:firstLine="420" w:firstLineChars="200"/>
        <w:rPr>
          <w:rFonts w:hAnsi="宋体" w:cs="Times New Roman"/>
        </w:rPr>
      </w:pPr>
      <w:r>
        <w:rPr>
          <w:rFonts w:hint="eastAsia" w:hAnsi="宋体" w:cs="Times New Roman"/>
        </w:rPr>
        <w:t>专利执法部门认定电子商务平台上的专利标识标注不规范行为成立的，应当通知电子商务平台提供者及时通知相关商户，对标注不规范的网页及时进行更正；拒不更正的，采取删除、屏蔽或者断开链接等措施。</w:t>
      </w:r>
    </w:p>
    <w:p>
      <w:pPr>
        <w:pStyle w:val="2"/>
        <w:rPr>
          <w:rFonts w:ascii="Times New Roman" w:hAnsi="Times New Roman"/>
        </w:rPr>
      </w:pPr>
      <w:bookmarkStart w:id="563" w:name="_Toc43719240"/>
      <w:bookmarkStart w:id="564" w:name="_Toc39917104"/>
      <w:bookmarkStart w:id="565" w:name="_Toc39915766"/>
      <w:bookmarkStart w:id="566" w:name="_Toc39915564"/>
      <w:bookmarkStart w:id="567" w:name="_Hlk39429994"/>
      <w:r>
        <w:rPr>
          <w:rFonts w:hint="eastAsia" w:ascii="Times New Roman" w:hAnsi="Times New Roman"/>
        </w:rPr>
        <w:t>第四章</w:t>
      </w:r>
      <w:r>
        <w:rPr>
          <w:rFonts w:ascii="Times New Roman" w:hAnsi="Times New Roman"/>
        </w:rPr>
        <w:t xml:space="preserve">  </w:t>
      </w:r>
      <w:r>
        <w:rPr>
          <w:rFonts w:hint="eastAsia" w:ascii="Times New Roman" w:hAnsi="Times New Roman"/>
        </w:rPr>
        <w:t>假冒专利行为认定</w:t>
      </w:r>
      <w:bookmarkEnd w:id="563"/>
      <w:bookmarkEnd w:id="564"/>
      <w:bookmarkEnd w:id="565"/>
      <w:bookmarkEnd w:id="566"/>
    </w:p>
    <w:p>
      <w:pPr>
        <w:pStyle w:val="3"/>
        <w:numPr>
          <w:ilvl w:val="0"/>
          <w:numId w:val="0"/>
        </w:numPr>
        <w:ind w:left="600"/>
        <w:jc w:val="center"/>
        <w:rPr>
          <w:rFonts w:ascii="Times New Roman" w:hAnsi="Times New Roman"/>
        </w:rPr>
      </w:pPr>
      <w:bookmarkStart w:id="568" w:name="_Toc39915565"/>
      <w:bookmarkStart w:id="569" w:name="_Toc39915767"/>
      <w:bookmarkStart w:id="570" w:name="_Toc39917105"/>
      <w:bookmarkStart w:id="571" w:name="_Toc43719241"/>
      <w:r>
        <w:rPr>
          <w:rFonts w:hint="eastAsia" w:ascii="Times New Roman" w:hAnsi="Times New Roman"/>
        </w:rPr>
        <w:t>第一节</w:t>
      </w:r>
      <w:r>
        <w:rPr>
          <w:rFonts w:ascii="Times New Roman" w:hAnsi="Times New Roman"/>
        </w:rPr>
        <w:t xml:space="preserve">  </w:t>
      </w:r>
      <w:r>
        <w:rPr>
          <w:rFonts w:hint="eastAsia" w:ascii="Times New Roman" w:hAnsi="Times New Roman"/>
        </w:rPr>
        <w:t>假冒专利行为概述</w:t>
      </w:r>
      <w:bookmarkEnd w:id="568"/>
      <w:bookmarkEnd w:id="569"/>
      <w:bookmarkEnd w:id="570"/>
      <w:bookmarkEnd w:id="571"/>
    </w:p>
    <w:bookmarkEnd w:id="567"/>
    <w:p>
      <w:pPr>
        <w:pStyle w:val="4"/>
        <w:ind w:firstLine="562"/>
        <w:rPr>
          <w:rFonts w:ascii="Times New Roman" w:hAnsi="Times New Roman"/>
        </w:rPr>
      </w:pPr>
      <w:bookmarkStart w:id="572" w:name="_Toc39915566"/>
      <w:bookmarkStart w:id="573" w:name="_Toc39915768"/>
      <w:bookmarkStart w:id="574" w:name="_Toc39917106"/>
      <w:bookmarkStart w:id="575" w:name="_Toc43719242"/>
      <w:bookmarkStart w:id="576" w:name="_Hlk39430004"/>
      <w:r>
        <w:rPr>
          <w:rFonts w:hint="eastAsia" w:ascii="Times New Roman" w:hAnsi="Times New Roman"/>
        </w:rPr>
        <w:t>一、假冒专利行为的概念</w:t>
      </w:r>
      <w:bookmarkEnd w:id="572"/>
      <w:bookmarkEnd w:id="573"/>
      <w:bookmarkEnd w:id="574"/>
      <w:bookmarkEnd w:id="575"/>
    </w:p>
    <w:bookmarkEnd w:id="576"/>
    <w:p>
      <w:pPr>
        <w:pStyle w:val="15"/>
        <w:spacing w:line="336" w:lineRule="auto"/>
        <w:ind w:firstLine="420" w:firstLineChars="200"/>
        <w:rPr>
          <w:rFonts w:hAnsi="宋体" w:cs="Times New Roman"/>
        </w:rPr>
      </w:pPr>
      <w:r>
        <w:rPr>
          <w:rFonts w:hint="eastAsia" w:hAnsi="宋体" w:cs="Times New Roman"/>
        </w:rPr>
        <w:t>根据《专利法实施细则》第八十四条第一款的规定，下列行为属于《专利法》第六十三条规定的假冒专利的行为：</w:t>
      </w:r>
    </w:p>
    <w:p>
      <w:pPr>
        <w:pStyle w:val="15"/>
        <w:spacing w:line="336" w:lineRule="auto"/>
        <w:ind w:firstLine="420" w:firstLineChars="200"/>
        <w:rPr>
          <w:rFonts w:hAnsi="宋体" w:cs="Times New Roman"/>
        </w:rPr>
      </w:pPr>
      <w:r>
        <w:rPr>
          <w:rFonts w:hint="eastAsia" w:hAnsi="宋体" w:cs="Times New Roman"/>
        </w:rPr>
        <w:t>“（一）在未被授予专利权的产品或者其包装上标注专利标识，专利权被宣告无效后或者终止后继续在产品或者其包装上标注专利标识，或者未经许可在产品或者产品包装上标注他人的专利号；</w:t>
      </w:r>
    </w:p>
    <w:p>
      <w:pPr>
        <w:pStyle w:val="15"/>
        <w:spacing w:line="336" w:lineRule="auto"/>
        <w:ind w:firstLine="420" w:firstLineChars="200"/>
        <w:rPr>
          <w:rFonts w:hAnsi="宋体" w:cs="Times New Roman"/>
        </w:rPr>
      </w:pPr>
      <w:r>
        <w:rPr>
          <w:rFonts w:hint="eastAsia" w:hAnsi="宋体" w:cs="Times New Roman"/>
        </w:rPr>
        <w:t>（二）销售第（一）项所述产品；</w:t>
      </w:r>
    </w:p>
    <w:p>
      <w:pPr>
        <w:pStyle w:val="15"/>
        <w:spacing w:line="336" w:lineRule="auto"/>
        <w:ind w:firstLine="420" w:firstLineChars="200"/>
        <w:rPr>
          <w:rFonts w:hAnsi="宋体" w:cs="Times New Roman"/>
        </w:rPr>
      </w:pPr>
      <w:r>
        <w:rPr>
          <w:rFonts w:hint="eastAsia" w:hAnsi="宋体" w:cs="Times New Roman"/>
        </w:rPr>
        <w:t>（三）在产品说明书等材料中将未被授予专利权的技术或者设计称为专利技术或者专利设计，将专利申请称为专利，或者未经许可使用他人的专利号，使公众将所涉及的技术或者设计误认为是专利技术或者专利设计；</w:t>
      </w:r>
    </w:p>
    <w:p>
      <w:pPr>
        <w:pStyle w:val="15"/>
        <w:spacing w:line="336" w:lineRule="auto"/>
        <w:ind w:firstLine="420" w:firstLineChars="200"/>
        <w:rPr>
          <w:rFonts w:hAnsi="宋体" w:cs="Times New Roman"/>
        </w:rPr>
      </w:pPr>
      <w:r>
        <w:rPr>
          <w:rFonts w:hint="eastAsia" w:hAnsi="宋体" w:cs="Times New Roman"/>
        </w:rPr>
        <w:t>（四）伪造或者变造专利证书、专利文件或者专利申请文件；</w:t>
      </w:r>
    </w:p>
    <w:p>
      <w:pPr>
        <w:pStyle w:val="15"/>
        <w:spacing w:line="336" w:lineRule="auto"/>
        <w:ind w:firstLine="420" w:firstLineChars="200"/>
        <w:rPr>
          <w:rFonts w:hAnsi="宋体" w:cs="Times New Roman"/>
        </w:rPr>
      </w:pPr>
      <w:r>
        <w:rPr>
          <w:rFonts w:hint="eastAsia" w:hAnsi="宋体" w:cs="Times New Roman"/>
        </w:rPr>
        <w:t>（五）其他使公众混淆，将未被授予专利权的技术或者设计误认为是专利技术或者专利设计的行为。”</w:t>
      </w:r>
    </w:p>
    <w:p>
      <w:pPr>
        <w:pStyle w:val="15"/>
        <w:spacing w:line="336" w:lineRule="auto"/>
        <w:ind w:firstLine="420" w:firstLineChars="200"/>
        <w:rPr>
          <w:rFonts w:hAnsi="宋体" w:cs="Times New Roman"/>
        </w:rPr>
      </w:pPr>
      <w:r>
        <w:rPr>
          <w:rFonts w:hint="eastAsia" w:hAnsi="宋体" w:cs="Times New Roman"/>
        </w:rPr>
        <w:t>上述《专利法实施细则》第八十四条第一款第（一）项至第（四）项列举了属于假冒专利行为的四种情形，第（五）项为兜底性条款。</w:t>
      </w:r>
    </w:p>
    <w:p>
      <w:pPr>
        <w:pStyle w:val="15"/>
        <w:spacing w:line="336" w:lineRule="auto"/>
        <w:ind w:firstLine="420" w:firstLineChars="200"/>
        <w:rPr>
          <w:rFonts w:hAnsi="宋体" w:cs="Times New Roman"/>
        </w:rPr>
      </w:pPr>
      <w:r>
        <w:rPr>
          <w:rFonts w:hint="eastAsia" w:hAnsi="宋体" w:cs="Times New Roman"/>
        </w:rPr>
        <w:t>《专利法实施细则》第八十四条第二款则规定了不属于假冒专利行为的情形：“专利权终止前依法在专利产品、依照专利方法直接获得的产品或者其包装上标注专利标识，在专利权终止后许诺销售、销售该产品的，不属于假冒专利行为。”</w:t>
      </w:r>
    </w:p>
    <w:p>
      <w:pPr>
        <w:pStyle w:val="4"/>
        <w:ind w:firstLine="562"/>
        <w:rPr>
          <w:rFonts w:ascii="Times New Roman" w:hAnsi="Times New Roman"/>
        </w:rPr>
      </w:pPr>
      <w:bookmarkStart w:id="577" w:name="_Hlk39430035"/>
      <w:bookmarkStart w:id="578" w:name="_Toc39915567"/>
      <w:bookmarkStart w:id="579" w:name="_Toc39915769"/>
      <w:bookmarkStart w:id="580" w:name="_Toc39917107"/>
      <w:bookmarkStart w:id="581" w:name="_Toc43719243"/>
      <w:r>
        <w:rPr>
          <w:rFonts w:hint="eastAsia" w:ascii="Times New Roman" w:hAnsi="Times New Roman"/>
        </w:rPr>
        <w:t>二、假冒专利的行为方式</w:t>
      </w:r>
      <w:bookmarkEnd w:id="577"/>
      <w:bookmarkEnd w:id="578"/>
      <w:bookmarkEnd w:id="579"/>
      <w:bookmarkEnd w:id="580"/>
      <w:bookmarkEnd w:id="581"/>
    </w:p>
    <w:p>
      <w:pPr>
        <w:pStyle w:val="15"/>
        <w:spacing w:line="336" w:lineRule="auto"/>
        <w:ind w:firstLine="420" w:firstLineChars="200"/>
        <w:rPr>
          <w:rFonts w:hAnsi="宋体" w:cs="Times New Roman"/>
        </w:rPr>
      </w:pPr>
      <w:r>
        <w:rPr>
          <w:rFonts w:hint="eastAsia" w:hAnsi="宋体" w:cs="Times New Roman"/>
        </w:rPr>
        <w:t>标注专利标识的行为方式主要包括：在产品或产品的包装上标注专利标识、销售标注了专利标识的产品、在产品说明书等材料中宣称专利等，如果上述行为中涉及的专利权未授权、已终止、或被宣告无效或者是未经许可标注的他人的专利权，则构成假冒专利行为；另外，伪造或者变造专利证书等文件、使公众混淆或误认为有专利权等行为，也构成假冒专利行为。</w:t>
      </w:r>
    </w:p>
    <w:p>
      <w:pPr>
        <w:pStyle w:val="5"/>
        <w:ind w:firstLine="562"/>
        <w:rPr>
          <w:rFonts w:ascii="Times New Roman" w:hAnsi="Times New Roman"/>
        </w:rPr>
      </w:pPr>
      <w:bookmarkStart w:id="582" w:name="_Toc43719244"/>
      <w:bookmarkStart w:id="583" w:name="_Toc39917108"/>
      <w:bookmarkStart w:id="584" w:name="_Toc39915770"/>
      <w:bookmarkStart w:id="585" w:name="_Toc39915568"/>
      <w:bookmarkStart w:id="586" w:name="_Hlk39430047"/>
      <w:r>
        <w:rPr>
          <w:rFonts w:hint="eastAsia" w:ascii="Times New Roman" w:hAnsi="Times New Roman"/>
        </w:rPr>
        <w:t>（一）在产品或者产品的包装上标注专利标识</w:t>
      </w:r>
      <w:bookmarkEnd w:id="582"/>
      <w:bookmarkEnd w:id="583"/>
      <w:bookmarkEnd w:id="584"/>
      <w:bookmarkEnd w:id="585"/>
    </w:p>
    <w:bookmarkEnd w:id="586"/>
    <w:p>
      <w:pPr>
        <w:pStyle w:val="15"/>
        <w:spacing w:line="336" w:lineRule="auto"/>
        <w:ind w:firstLine="420" w:firstLineChars="200"/>
        <w:rPr>
          <w:rFonts w:hAnsi="宋体" w:cs="Times New Roman"/>
        </w:rPr>
      </w:pPr>
      <w:r>
        <w:rPr>
          <w:rFonts w:hint="eastAsia" w:hAnsi="宋体" w:cs="Times New Roman"/>
        </w:rPr>
        <w:t>按照《专利标识标注办法》的规定，专利标识应当采用中文标明专利权的类别，例如中国发明专利、中国实用新型专利、中国外观设计专利；同时还应标明由国家知识产权局授予该专利权的专利号。除上述内容之外，还可以附加其他文字、图形标记，但附加的文字、图形标记及其标注方式不得误导公众。</w:t>
      </w:r>
    </w:p>
    <w:p>
      <w:pPr>
        <w:pStyle w:val="15"/>
        <w:spacing w:line="336" w:lineRule="auto"/>
        <w:ind w:firstLine="420" w:firstLineChars="200"/>
        <w:rPr>
          <w:rFonts w:hAnsi="宋体" w:cs="Times New Roman"/>
        </w:rPr>
      </w:pPr>
      <w:r>
        <w:rPr>
          <w:rFonts w:hint="eastAsia" w:hAnsi="宋体" w:cs="Times New Roman"/>
        </w:rPr>
        <w:t>在产品或者产品的包装上标注专利标识是最常见的引发假冒专利行为的情形，主要包括两种情况：一是产品本身并没有被授予专利权或者是在“专利权被宣告无效或者终止后”即不具有任何有效的专利权的情况下，行为人在该产品或者该产品包装上标注专利标识；二是标注的专利号虽然合法有效，但标注专利标识的行为人并不是专利权人或经专利权人同意享有专利标识标注权的被许可人。</w:t>
      </w:r>
    </w:p>
    <w:p>
      <w:pPr>
        <w:pStyle w:val="15"/>
        <w:spacing w:line="336" w:lineRule="auto"/>
        <w:ind w:firstLine="420" w:firstLineChars="200"/>
        <w:rPr>
          <w:rFonts w:ascii="Times New Roman" w:hAnsi="Times New Roman"/>
        </w:rPr>
      </w:pPr>
      <w:r>
        <w:rPr>
          <w:rFonts w:hint="eastAsia" w:hAnsi="宋体" w:cs="Times New Roman"/>
        </w:rPr>
        <w:t>在以上两种情况下，标注专利标识的行为人一般为产品制造者，而构成假冒专利行为的方式既有可能发生在产品的制造过程中，也可能发生在产品的销售、流通过程中，无论发生在哪个环节，其行为均构</w:t>
      </w:r>
      <w:r>
        <w:rPr>
          <w:rFonts w:hint="eastAsia" w:ascii="Times New Roman" w:hAnsi="Times New Roman"/>
        </w:rPr>
        <w:t>成假冒专利行为。</w:t>
      </w:r>
    </w:p>
    <w:p>
      <w:pPr>
        <w:pStyle w:val="5"/>
        <w:ind w:firstLine="562"/>
        <w:rPr>
          <w:rFonts w:ascii="Times New Roman" w:hAnsi="Times New Roman"/>
        </w:rPr>
      </w:pPr>
      <w:bookmarkStart w:id="587" w:name="_Toc39915569"/>
      <w:bookmarkStart w:id="588" w:name="_Toc39915771"/>
      <w:bookmarkStart w:id="589" w:name="_Toc39917109"/>
      <w:bookmarkStart w:id="590" w:name="_Toc43719245"/>
      <w:bookmarkStart w:id="591" w:name="_Hlk39430155"/>
      <w:r>
        <w:rPr>
          <w:rFonts w:hint="eastAsia" w:ascii="Times New Roman" w:hAnsi="Times New Roman"/>
        </w:rPr>
        <w:t>（二）销售标注了专利标识的产品</w:t>
      </w:r>
      <w:bookmarkEnd w:id="587"/>
      <w:bookmarkEnd w:id="588"/>
      <w:bookmarkEnd w:id="589"/>
      <w:bookmarkEnd w:id="590"/>
    </w:p>
    <w:bookmarkEnd w:id="591"/>
    <w:p>
      <w:pPr>
        <w:pStyle w:val="15"/>
        <w:spacing w:line="336" w:lineRule="auto"/>
        <w:ind w:firstLine="420" w:firstLineChars="200"/>
        <w:rPr>
          <w:rFonts w:hAnsi="宋体" w:cs="Times New Roman"/>
        </w:rPr>
      </w:pPr>
      <w:r>
        <w:rPr>
          <w:rFonts w:hint="eastAsia" w:hAnsi="宋体" w:cs="Times New Roman"/>
        </w:rPr>
        <w:t>根据社会分工的不同，市场主体除制造方外，还存在大量只负责销售、不负责制造的销售商，如果仅仅限定在非专利产品上标注专利标识的制造行为才构成假冒专利行为，则销售者就会逃脱法律责任，因此，销售标注有专利标记的非专利产品的行为，同样构成假冒专利行为。</w:t>
      </w:r>
    </w:p>
    <w:p>
      <w:pPr>
        <w:pStyle w:val="15"/>
        <w:spacing w:line="336" w:lineRule="auto"/>
        <w:ind w:firstLine="420" w:firstLineChars="200"/>
        <w:rPr>
          <w:rFonts w:hAnsi="宋体" w:cs="Times New Roman"/>
        </w:rPr>
      </w:pPr>
      <w:r>
        <w:rPr>
          <w:rFonts w:hint="eastAsia" w:hAnsi="宋体" w:cs="Times New Roman"/>
        </w:rPr>
        <w:t>但是，基于合理性的考虑，如果销售者所销售产品或其包装上的专利标记系在专利权有效期内标注，那么即便该专利权终止后，销售者继续销售该产品也不构成假冒专利行为（见《专利法实施细则》第八十四条第二款）。同时，为了减少不知情销售者的责任，《专利法实施细则》第八十四条第三款规定，销售不知道是假冒专利产品，并且能够证明该产品合法来源的，管理专利工作的部门责令其停止销售，但免除罚款的处罚。该款虽然对该种行为免除了罚款的处罚，但该行为仍然构成假冒专利行为，需承担除罚款以外的行政处罚。</w:t>
      </w:r>
    </w:p>
    <w:p>
      <w:pPr>
        <w:pStyle w:val="5"/>
        <w:ind w:firstLine="562"/>
        <w:rPr>
          <w:rFonts w:ascii="Times New Roman" w:hAnsi="Times New Roman"/>
        </w:rPr>
      </w:pPr>
      <w:bookmarkStart w:id="592" w:name="_Hlk39430250"/>
      <w:bookmarkStart w:id="593" w:name="_Toc39915570"/>
      <w:bookmarkStart w:id="594" w:name="_Toc39915772"/>
      <w:bookmarkStart w:id="595" w:name="_Toc39917110"/>
      <w:bookmarkStart w:id="596" w:name="_Toc43719246"/>
      <w:r>
        <w:rPr>
          <w:rFonts w:hint="eastAsia" w:ascii="Times New Roman" w:hAnsi="Times New Roman"/>
        </w:rPr>
        <w:t>（三）在产品说明书等材料中宣称专利</w:t>
      </w:r>
      <w:bookmarkEnd w:id="592"/>
      <w:bookmarkEnd w:id="593"/>
      <w:bookmarkEnd w:id="594"/>
      <w:bookmarkEnd w:id="595"/>
      <w:bookmarkEnd w:id="596"/>
    </w:p>
    <w:p>
      <w:pPr>
        <w:pStyle w:val="15"/>
        <w:spacing w:line="336" w:lineRule="auto"/>
        <w:ind w:firstLine="420" w:firstLineChars="200"/>
        <w:rPr>
          <w:rFonts w:hAnsi="宋体" w:cs="Times New Roman"/>
        </w:rPr>
      </w:pPr>
      <w:r>
        <w:rPr>
          <w:rFonts w:hint="eastAsia" w:hAnsi="宋体" w:cs="Times New Roman"/>
        </w:rPr>
        <w:t>涉嫌构成假冒专利行为的情况还包括在产品说明书、产品宣传资料等材料中将未被授予专利权的技术或者设计称为专利技术或者专利设计，将专利申请称为专利，或者未经许可使用他人的专利号，使公众将所涉及的技术或者设计误认为是专利技术或者专利设计。在产品说明书等材料中将非专利技术或者设计宣称为专利技术或者专利设计也是常见的构成假冒专利行为的方式。</w:t>
      </w:r>
    </w:p>
    <w:p>
      <w:pPr>
        <w:pStyle w:val="5"/>
        <w:ind w:firstLine="562"/>
        <w:rPr>
          <w:rFonts w:ascii="Times New Roman" w:hAnsi="Times New Roman"/>
        </w:rPr>
      </w:pPr>
      <w:bookmarkStart w:id="597" w:name="_Toc39915571"/>
      <w:bookmarkStart w:id="598" w:name="_Toc39915773"/>
      <w:bookmarkStart w:id="599" w:name="_Toc39917111"/>
      <w:bookmarkStart w:id="600" w:name="_Toc43719247"/>
      <w:bookmarkStart w:id="601" w:name="_Hlk39430279"/>
      <w:r>
        <w:rPr>
          <w:rFonts w:hint="eastAsia" w:ascii="Times New Roman" w:hAnsi="Times New Roman"/>
        </w:rPr>
        <w:t>（四）伪造或者变造专利证书、专利文件或者专利申请文件</w:t>
      </w:r>
      <w:bookmarkEnd w:id="597"/>
      <w:bookmarkEnd w:id="598"/>
      <w:bookmarkEnd w:id="599"/>
      <w:bookmarkEnd w:id="600"/>
    </w:p>
    <w:bookmarkEnd w:id="601"/>
    <w:p>
      <w:pPr>
        <w:pStyle w:val="15"/>
        <w:spacing w:line="336" w:lineRule="auto"/>
        <w:ind w:firstLine="420" w:firstLineChars="200"/>
        <w:rPr>
          <w:rFonts w:hAnsi="宋体" w:cs="Times New Roman"/>
        </w:rPr>
      </w:pPr>
      <w:r>
        <w:rPr>
          <w:rFonts w:hint="eastAsia" w:hAnsi="宋体" w:cs="Times New Roman"/>
        </w:rPr>
        <w:t>专利证书是专利申请经审查合格后，由国家知识产权局发给专利权人的法律证明文件。专利证书记载了发明创造的名称、专利权人姓名或名称、专利权起始日期、申请号及专利号等。</w:t>
      </w:r>
    </w:p>
    <w:p>
      <w:pPr>
        <w:pStyle w:val="15"/>
        <w:spacing w:line="336" w:lineRule="auto"/>
        <w:ind w:firstLine="420" w:firstLineChars="200"/>
        <w:rPr>
          <w:rFonts w:hAnsi="宋体" w:cs="Times New Roman"/>
        </w:rPr>
      </w:pPr>
      <w:r>
        <w:rPr>
          <w:rFonts w:hint="eastAsia" w:hAnsi="宋体" w:cs="Times New Roman"/>
        </w:rPr>
        <w:t>伪造专利证书、专利文件或者专利申请文件，是指行为人编造国家知识产权局未颁发过的专利证书、没有公告过的专利文件、并未受理过的专利申请文件。</w:t>
      </w:r>
    </w:p>
    <w:p>
      <w:pPr>
        <w:pStyle w:val="15"/>
        <w:spacing w:line="336" w:lineRule="auto"/>
        <w:ind w:firstLine="420" w:firstLineChars="200"/>
        <w:rPr>
          <w:rFonts w:hAnsi="宋体" w:cs="Times New Roman"/>
        </w:rPr>
      </w:pPr>
      <w:r>
        <w:rPr>
          <w:rFonts w:hint="eastAsia" w:hAnsi="宋体" w:cs="Times New Roman"/>
        </w:rPr>
        <w:t>变造专利证书、专利文件或者专利申请文件，是指行为人以篡改方式变造国家知识产权局颁发的专利证书、公告的专利文件、受理的专利申请文件。</w:t>
      </w:r>
    </w:p>
    <w:p>
      <w:pPr>
        <w:pStyle w:val="5"/>
        <w:ind w:firstLine="562"/>
        <w:rPr>
          <w:rFonts w:ascii="Times New Roman" w:hAnsi="Times New Roman"/>
        </w:rPr>
      </w:pPr>
      <w:bookmarkStart w:id="602" w:name="_Hlk39430370"/>
      <w:bookmarkStart w:id="603" w:name="_Toc39915572"/>
      <w:bookmarkStart w:id="604" w:name="_Toc39915774"/>
      <w:bookmarkStart w:id="605" w:name="_Toc39917112"/>
      <w:bookmarkStart w:id="606" w:name="_Toc43719248"/>
      <w:r>
        <w:rPr>
          <w:rFonts w:hint="eastAsia" w:ascii="Times New Roman" w:hAnsi="Times New Roman"/>
        </w:rPr>
        <w:t>（五）其他假冒专利行为</w:t>
      </w:r>
      <w:bookmarkEnd w:id="602"/>
      <w:bookmarkEnd w:id="603"/>
      <w:bookmarkEnd w:id="604"/>
      <w:bookmarkEnd w:id="605"/>
      <w:bookmarkEnd w:id="606"/>
    </w:p>
    <w:p>
      <w:pPr>
        <w:pStyle w:val="15"/>
        <w:spacing w:line="336" w:lineRule="auto"/>
        <w:ind w:firstLine="420" w:firstLineChars="200"/>
        <w:rPr>
          <w:rFonts w:hAnsi="宋体" w:cs="Times New Roman"/>
        </w:rPr>
      </w:pPr>
      <w:r>
        <w:rPr>
          <w:rFonts w:hint="eastAsia" w:hAnsi="宋体" w:cs="Times New Roman"/>
        </w:rPr>
        <w:t>《专利法实施细则》第八十四条第一款第（一）至（四）项规定了假冒专利行为的多种表现形式，考虑到实践中还存在形式比较特殊的其他违法行为，为有效打击假冒专利行为，《专利法实施细则》第八十四条第一款设置一项兜底性条款，以涵盖该款第（一）～（四）项未能涵盖的其他假冒专利行为。其他使公众混淆，将未被授予专利权的技术或者设计误认为是专利技术或者专利设计的行为也应当被认为是假冒专利的行为。</w:t>
      </w:r>
    </w:p>
    <w:p>
      <w:pPr>
        <w:pStyle w:val="15"/>
        <w:spacing w:line="336" w:lineRule="auto"/>
        <w:ind w:firstLine="420" w:firstLineChars="200"/>
        <w:rPr>
          <w:rFonts w:hAnsi="宋体" w:cs="Times New Roman"/>
        </w:rPr>
      </w:pPr>
      <w:r>
        <w:rPr>
          <w:rFonts w:hint="eastAsia" w:hAnsi="宋体" w:cs="Times New Roman"/>
        </w:rPr>
        <w:t>对于带有国外专利标识的商品，不能因为标注了国外专利标识就认定为属于假冒专利行为，而是应该审查所述国外专利的真实性，区别对待。</w:t>
      </w:r>
    </w:p>
    <w:p>
      <w:pPr>
        <w:pStyle w:val="4"/>
        <w:ind w:firstLine="562"/>
        <w:rPr>
          <w:rFonts w:ascii="Times New Roman" w:hAnsi="Times New Roman"/>
        </w:rPr>
      </w:pPr>
      <w:bookmarkStart w:id="607" w:name="_Toc39915573"/>
      <w:bookmarkStart w:id="608" w:name="_Toc43719249"/>
      <w:bookmarkStart w:id="609" w:name="_Toc39917113"/>
      <w:bookmarkStart w:id="610" w:name="_Toc39915775"/>
      <w:bookmarkStart w:id="611" w:name="_Hlk39430548"/>
      <w:r>
        <w:rPr>
          <w:rFonts w:hint="eastAsia" w:ascii="Times New Roman" w:hAnsi="Times New Roman"/>
        </w:rPr>
        <w:t>三、假冒专利行为的法律责任</w:t>
      </w:r>
      <w:bookmarkEnd w:id="607"/>
      <w:bookmarkEnd w:id="608"/>
      <w:bookmarkEnd w:id="609"/>
      <w:bookmarkEnd w:id="610"/>
    </w:p>
    <w:bookmarkEnd w:id="611"/>
    <w:p>
      <w:pPr>
        <w:pStyle w:val="15"/>
        <w:spacing w:line="336" w:lineRule="auto"/>
        <w:ind w:firstLine="420" w:firstLineChars="200"/>
        <w:rPr>
          <w:rFonts w:hAnsi="宋体" w:cs="Times New Roman"/>
        </w:rPr>
      </w:pPr>
      <w:r>
        <w:rPr>
          <w:rFonts w:hint="eastAsia" w:hAnsi="宋体" w:cs="Times New Roman"/>
        </w:rPr>
        <w:t>假冒专利的行为直接欺骗消费者，假冒他人专利在侵害社会公共利益的同时也侵害专利权人的利益，扰乱专利管理秩序和社会经济秩序。根据《专利法》第六十三条的规定，假冒专利行为的法律责任包括行政责任、民事责任和刑事责任。</w:t>
      </w:r>
    </w:p>
    <w:p>
      <w:pPr>
        <w:pStyle w:val="5"/>
        <w:ind w:firstLine="562"/>
        <w:rPr>
          <w:rFonts w:ascii="Times New Roman" w:hAnsi="Times New Roman"/>
        </w:rPr>
      </w:pPr>
      <w:bookmarkStart w:id="612" w:name="_Toc39917114"/>
      <w:bookmarkStart w:id="613" w:name="_Toc39915574"/>
      <w:bookmarkStart w:id="614" w:name="_Toc39915776"/>
      <w:bookmarkStart w:id="615" w:name="_Toc43719250"/>
      <w:bookmarkStart w:id="616" w:name="_Hlk39430631"/>
      <w:r>
        <w:rPr>
          <w:rFonts w:hint="eastAsia" w:ascii="Times New Roman" w:hAnsi="Times New Roman"/>
        </w:rPr>
        <w:t>（一）行政责任</w:t>
      </w:r>
      <w:bookmarkEnd w:id="612"/>
      <w:bookmarkEnd w:id="613"/>
      <w:bookmarkEnd w:id="614"/>
      <w:bookmarkEnd w:id="615"/>
    </w:p>
    <w:bookmarkEnd w:id="616"/>
    <w:p>
      <w:pPr>
        <w:pStyle w:val="15"/>
        <w:spacing w:line="336" w:lineRule="auto"/>
        <w:ind w:firstLine="420" w:firstLineChars="200"/>
        <w:rPr>
          <w:rFonts w:hAnsi="宋体" w:cs="Times New Roman"/>
        </w:rPr>
      </w:pPr>
      <w:r>
        <w:rPr>
          <w:rFonts w:hint="eastAsia" w:hAnsi="宋体" w:cs="Times New Roman"/>
        </w:rPr>
        <w:t>假冒专利行为是一种破坏市场正常竞争秩序、违反行政管理秩序的行为，应当承担行政责任。根据《专利法》第六十三条的规定，假冒专利行为需要承担的行政责任主要包括以下几种。</w:t>
      </w:r>
    </w:p>
    <w:p>
      <w:pPr>
        <w:pStyle w:val="15"/>
        <w:spacing w:line="336" w:lineRule="auto"/>
        <w:ind w:firstLine="420" w:firstLineChars="200"/>
        <w:rPr>
          <w:rFonts w:hAnsi="宋体" w:cs="Times New Roman"/>
        </w:rPr>
      </w:pPr>
      <w:r>
        <w:rPr>
          <w:rFonts w:hint="eastAsia" w:hAnsi="宋体" w:cs="Times New Roman"/>
        </w:rPr>
        <w:t>（</w:t>
      </w:r>
      <w:r>
        <w:rPr>
          <w:rFonts w:hAnsi="宋体" w:cs="Times New Roman"/>
        </w:rPr>
        <w:t>1</w:t>
      </w:r>
      <w:r>
        <w:rPr>
          <w:rFonts w:hint="eastAsia" w:hAnsi="宋体" w:cs="Times New Roman"/>
        </w:rPr>
        <w:t>）责令改正</w:t>
      </w:r>
    </w:p>
    <w:p>
      <w:pPr>
        <w:pStyle w:val="15"/>
        <w:spacing w:line="336" w:lineRule="auto"/>
        <w:ind w:firstLine="420" w:firstLineChars="200"/>
        <w:rPr>
          <w:rFonts w:hAnsi="宋体" w:cs="Times New Roman"/>
        </w:rPr>
      </w:pPr>
      <w:r>
        <w:rPr>
          <w:rFonts w:hint="eastAsia" w:hAnsi="宋体" w:cs="Times New Roman"/>
        </w:rPr>
        <w:t>根据《专利法》第六十三条的规定，假冒专利的，除依法承担民事责任外，由专利执法部门责令改正并予公告。</w:t>
      </w:r>
    </w:p>
    <w:p>
      <w:pPr>
        <w:pStyle w:val="15"/>
        <w:spacing w:line="336" w:lineRule="auto"/>
        <w:ind w:firstLine="420" w:firstLineChars="200"/>
        <w:rPr>
          <w:rFonts w:hAnsi="宋体" w:cs="Times New Roman"/>
        </w:rPr>
      </w:pPr>
      <w:bookmarkStart w:id="617" w:name="_Hlk39430699"/>
      <w:r>
        <w:rPr>
          <w:rFonts w:hint="eastAsia" w:hAnsi="宋体" w:cs="Times New Roman"/>
        </w:rPr>
        <w:t>（</w:t>
      </w:r>
      <w:r>
        <w:rPr>
          <w:rFonts w:hAnsi="宋体" w:cs="Times New Roman"/>
        </w:rPr>
        <w:t>2</w:t>
      </w:r>
      <w:r>
        <w:rPr>
          <w:rFonts w:hint="eastAsia" w:hAnsi="宋体" w:cs="Times New Roman"/>
        </w:rPr>
        <w:t>）行政处罚</w:t>
      </w:r>
      <w:bookmarkEnd w:id="617"/>
    </w:p>
    <w:p>
      <w:pPr>
        <w:pStyle w:val="15"/>
        <w:spacing w:line="336" w:lineRule="auto"/>
        <w:ind w:firstLine="420" w:firstLineChars="200"/>
        <w:rPr>
          <w:rFonts w:hAnsi="宋体" w:cs="Times New Roman"/>
        </w:rPr>
      </w:pPr>
      <w:r>
        <w:rPr>
          <w:rFonts w:hint="eastAsia" w:hAnsi="宋体" w:cs="Times New Roman"/>
        </w:rPr>
        <w:t>根据《专利法》第六十三条的规定，假冒专利行为成立的，应当接受行政处罚，具体处罚种类包括没收违法所得和罚款。假冒专利行为有违法所得的，应当没收违法所得，可以并处罚款；没有违法所得的，可以处以罚款。关于违法所得的计算方式，《专利行政执法办法》第四十七条作出明确规定：销售假冒专利的产品的，以产品销售价格乘以所销售产品的数量作为其违法所得；订立假冒专利的合同的，以收取的费用作为其违法所得。</w:t>
      </w:r>
    </w:p>
    <w:p>
      <w:pPr>
        <w:pStyle w:val="15"/>
        <w:spacing w:line="336" w:lineRule="auto"/>
        <w:ind w:firstLine="420" w:firstLineChars="200"/>
        <w:rPr>
          <w:rFonts w:hAnsi="宋体" w:cs="Times New Roman"/>
        </w:rPr>
      </w:pPr>
      <w:r>
        <w:rPr>
          <w:rFonts w:hint="eastAsia" w:hAnsi="宋体" w:cs="Times New Roman"/>
        </w:rPr>
        <w:t>需要注意的是，《专利法实施细则》第八十四条第三款对不知情销售假冒专利产品，并且能够证明该产品合法来源的行为免除了罚款的行政处罚。但是，罚款只是假冒专利行为需要承担的行政处罚种类之一，即便该款规定免除了罚款的行政处罚，但若该违法行为存在违法所得，则仍然需要承担没收违法所得的行政处罚。</w:t>
      </w:r>
    </w:p>
    <w:p>
      <w:pPr>
        <w:pStyle w:val="5"/>
        <w:ind w:firstLine="562"/>
        <w:rPr>
          <w:rFonts w:ascii="Times New Roman" w:hAnsi="Times New Roman"/>
        </w:rPr>
      </w:pPr>
      <w:bookmarkStart w:id="618" w:name="_Toc39915777"/>
      <w:bookmarkStart w:id="619" w:name="_Toc39915575"/>
      <w:bookmarkStart w:id="620" w:name="_Toc39917115"/>
      <w:bookmarkStart w:id="621" w:name="_Toc43719251"/>
      <w:bookmarkStart w:id="622" w:name="_Hlk39430761"/>
      <w:r>
        <w:rPr>
          <w:rFonts w:hint="eastAsia" w:ascii="Times New Roman" w:hAnsi="Times New Roman"/>
        </w:rPr>
        <w:t>（二）民事责任</w:t>
      </w:r>
      <w:bookmarkEnd w:id="618"/>
      <w:bookmarkEnd w:id="619"/>
      <w:bookmarkEnd w:id="620"/>
      <w:bookmarkEnd w:id="621"/>
    </w:p>
    <w:bookmarkEnd w:id="622"/>
    <w:p>
      <w:pPr>
        <w:pStyle w:val="15"/>
        <w:spacing w:line="336" w:lineRule="auto"/>
        <w:ind w:firstLine="420" w:firstLineChars="200"/>
        <w:rPr>
          <w:rFonts w:hAnsi="宋体" w:cs="Times New Roman"/>
        </w:rPr>
      </w:pPr>
      <w:r>
        <w:rPr>
          <w:rFonts w:hint="eastAsia" w:hAnsi="宋体" w:cs="Times New Roman"/>
        </w:rPr>
        <w:t>未经许可在产品上标注他人专利标记和专利号，该行为不但违反了行政管理秩序，还直接侵害了专利权人拥有的专利标注权（对该行为本节以下简称假冒他人专利行为）。即使假冒专利的产品实际上并没有使用他人的专利技术，不具备专利产品应有的功能，这样的产品在市场上出售，也必然会影响专利产品的声誉，损害专利权人通过制造、销售专利产品获益的权利。因此假冒他人专利行为构成对专利权人标注权的侵犯，是一种民事侵权行为，专利权人或经专利权人同意享有专利标识标注权的被许可人可以要求标注者承担民事责任。</w:t>
      </w:r>
    </w:p>
    <w:p>
      <w:pPr>
        <w:pStyle w:val="15"/>
        <w:spacing w:line="336" w:lineRule="auto"/>
        <w:ind w:firstLine="420" w:firstLineChars="200"/>
        <w:rPr>
          <w:rFonts w:hAnsi="宋体" w:cs="Times New Roman"/>
        </w:rPr>
      </w:pPr>
      <w:r>
        <w:rPr>
          <w:rFonts w:hint="eastAsia" w:hAnsi="宋体" w:cs="Times New Roman"/>
        </w:rPr>
        <w:t>该种情形下承担民事责任存在两种情形。一种情形是违法行为人不但标注了他人享有标注权的专利标识，同时其产品还采用了与专利技术或设计相同（等同或相似）的技术或设计，在这种情形下，专利权人或者利害关系人可以根据《专利法》第六十条、第六十五条的规定主张其承担相应的民事责任；另一种情形是违法行为人只标注了他人享有标注权的专利标识，但其产品未采用与专利技术或设计相同（等同或相似）的技术或设计，《专利法》对这种情形下需承担的民事责任未作具体规定，因此只能依据其他法律的有关规定。</w:t>
      </w:r>
    </w:p>
    <w:p>
      <w:pPr>
        <w:pStyle w:val="5"/>
        <w:ind w:firstLine="562"/>
        <w:rPr>
          <w:rFonts w:ascii="Times New Roman" w:hAnsi="Times New Roman"/>
        </w:rPr>
      </w:pPr>
      <w:bookmarkStart w:id="623" w:name="_Toc39915778"/>
      <w:bookmarkStart w:id="624" w:name="_Hlk39430827"/>
      <w:bookmarkStart w:id="625" w:name="_Toc39915576"/>
      <w:bookmarkStart w:id="626" w:name="_Toc39917116"/>
      <w:bookmarkStart w:id="627" w:name="_Toc43719252"/>
      <w:r>
        <w:rPr>
          <w:rFonts w:hint="eastAsia" w:ascii="Times New Roman" w:hAnsi="Times New Roman"/>
        </w:rPr>
        <w:t>（三）刑事责任</w:t>
      </w:r>
      <w:bookmarkEnd w:id="623"/>
      <w:bookmarkEnd w:id="624"/>
      <w:bookmarkEnd w:id="625"/>
      <w:bookmarkEnd w:id="626"/>
      <w:bookmarkEnd w:id="627"/>
    </w:p>
    <w:p>
      <w:pPr>
        <w:pStyle w:val="15"/>
        <w:spacing w:line="336" w:lineRule="auto"/>
        <w:ind w:firstLine="420" w:firstLineChars="200"/>
        <w:rPr>
          <w:rFonts w:hAnsi="宋体" w:cs="Times New Roman"/>
        </w:rPr>
      </w:pPr>
      <w:r>
        <w:rPr>
          <w:rFonts w:hint="eastAsia" w:hAnsi="宋体" w:cs="Times New Roman"/>
        </w:rPr>
        <w:t>假冒他人专利的行为，不但侵犯专利权人的利益，而且侵犯公众利益，破坏社会经济秩序，如果情节严重具有社会危害性，就构成了犯罪，应当承担刑事责任。假冒他人专利的行为是否情节严重，要由人民法院依据行为的具体情况予以认定。《刑法》第二百一十六条规定了假冒专利罪的刑事责任：“假冒他人专利，情节严重的，处三年以下有期徒刑或者拘役，并处或者单处罚金。”</w:t>
      </w:r>
    </w:p>
    <w:p>
      <w:pPr>
        <w:pStyle w:val="15"/>
        <w:spacing w:line="336" w:lineRule="auto"/>
        <w:ind w:firstLine="420" w:firstLineChars="200"/>
        <w:rPr>
          <w:rFonts w:hAnsi="宋体" w:cs="Times New Roman"/>
        </w:rPr>
      </w:pPr>
      <w:r>
        <w:rPr>
          <w:rFonts w:hint="eastAsia" w:hAnsi="宋体" w:cs="Times New Roman"/>
        </w:rPr>
        <w:t>在认定假冒他人专利行为是否需要承担刑事责任时，需要对“假冒他人专利”和“情节严重”作出解释和认定。具体认定见本指南第二章第六节“移送公安机关”部分。</w:t>
      </w:r>
    </w:p>
    <w:p>
      <w:pPr>
        <w:pStyle w:val="3"/>
        <w:numPr>
          <w:ilvl w:val="0"/>
          <w:numId w:val="0"/>
        </w:numPr>
        <w:ind w:left="600"/>
        <w:jc w:val="center"/>
        <w:rPr>
          <w:rFonts w:ascii="Times New Roman" w:hAnsi="Times New Roman"/>
        </w:rPr>
      </w:pPr>
      <w:bookmarkStart w:id="628" w:name="_Toc39915577"/>
      <w:bookmarkStart w:id="629" w:name="_Toc39917117"/>
      <w:bookmarkStart w:id="630" w:name="_Toc39915779"/>
      <w:bookmarkStart w:id="631" w:name="_Toc43719253"/>
      <w:bookmarkStart w:id="632" w:name="_Hlk39431048"/>
      <w:r>
        <w:rPr>
          <w:rFonts w:hint="eastAsia" w:ascii="Times New Roman" w:hAnsi="Times New Roman"/>
        </w:rPr>
        <w:t>第二节</w:t>
      </w:r>
      <w:r>
        <w:rPr>
          <w:rFonts w:ascii="Times New Roman" w:hAnsi="Times New Roman"/>
        </w:rPr>
        <w:t xml:space="preserve">  </w:t>
      </w:r>
      <w:r>
        <w:rPr>
          <w:rFonts w:hint="eastAsia" w:ascii="Times New Roman" w:hAnsi="Times New Roman"/>
        </w:rPr>
        <w:t>假冒专利行为认定</w:t>
      </w:r>
      <w:bookmarkEnd w:id="628"/>
      <w:bookmarkEnd w:id="629"/>
      <w:bookmarkEnd w:id="630"/>
      <w:bookmarkEnd w:id="631"/>
    </w:p>
    <w:p>
      <w:pPr>
        <w:pStyle w:val="4"/>
        <w:ind w:firstLine="562"/>
        <w:rPr>
          <w:rFonts w:ascii="Times New Roman" w:hAnsi="Times New Roman"/>
        </w:rPr>
      </w:pPr>
      <w:bookmarkStart w:id="633" w:name="_Toc39915578"/>
      <w:bookmarkStart w:id="634" w:name="_Toc39915780"/>
      <w:bookmarkStart w:id="635" w:name="_Toc39917118"/>
      <w:bookmarkStart w:id="636" w:name="_Toc43719254"/>
      <w:r>
        <w:rPr>
          <w:rFonts w:hint="eastAsia" w:ascii="Times New Roman" w:hAnsi="Times New Roman"/>
        </w:rPr>
        <w:t>一、</w:t>
      </w:r>
      <w:r>
        <w:rPr>
          <w:rFonts w:ascii="Times New Roman" w:hAnsi="Times New Roman"/>
          <w:snapToGrid w:val="0"/>
          <w:kern w:val="0"/>
          <w:szCs w:val="28"/>
        </w:rPr>
        <w:t xml:space="preserve"> </w:t>
      </w:r>
      <w:r>
        <w:rPr>
          <w:rFonts w:hint="eastAsia" w:ascii="Times New Roman" w:hAnsi="Times New Roman"/>
        </w:rPr>
        <w:t>认定构成假冒专利的要素</w:t>
      </w:r>
      <w:bookmarkEnd w:id="633"/>
      <w:bookmarkEnd w:id="634"/>
      <w:bookmarkEnd w:id="635"/>
      <w:bookmarkEnd w:id="636"/>
    </w:p>
    <w:bookmarkEnd w:id="632"/>
    <w:p>
      <w:pPr>
        <w:pStyle w:val="15"/>
        <w:spacing w:line="336" w:lineRule="auto"/>
        <w:ind w:firstLine="420" w:firstLineChars="200"/>
        <w:rPr>
          <w:rFonts w:hAnsi="宋体" w:cs="Times New Roman"/>
        </w:rPr>
      </w:pPr>
      <w:r>
        <w:rPr>
          <w:rFonts w:hint="eastAsia" w:hAnsi="宋体" w:cs="Times New Roman"/>
        </w:rPr>
        <w:t>假冒专利行为是在制造、销售、许诺销售、宣传某产品（或技术），或者实施专利许可、签订技术合同等商业活动中，将非专利产品（或方法）冒充专利产品（或方法）的行为，该违法行为本质上是因错误的专利标识标注而引发的，因此，某行为是否构成假冒专利行为与标注的专利标识有直接关系。一项合法的专利标识应当满足以下条件：第一，行为主体应当是有权主体；第二，行为载体应当是专利产品、依照专利方法直接获得的产品、产品包装、产品说明书等资料，以及专利证书、专利文件或者专利申请文件；第三，行为形式合规；第四，标注时间合法。</w:t>
      </w:r>
    </w:p>
    <w:p>
      <w:pPr>
        <w:pStyle w:val="15"/>
        <w:spacing w:line="336" w:lineRule="auto"/>
        <w:ind w:firstLine="420" w:firstLineChars="200"/>
        <w:rPr>
          <w:rFonts w:hAnsi="宋体" w:cs="Times New Roman"/>
        </w:rPr>
      </w:pPr>
      <w:r>
        <w:rPr>
          <w:rFonts w:hint="eastAsia" w:hAnsi="宋体" w:cs="Times New Roman"/>
        </w:rPr>
        <w:t>凡不符合上述条件之一的，</w:t>
      </w:r>
      <w:r>
        <w:rPr>
          <w:rFonts w:hAnsi="宋体" w:cs="Times New Roman"/>
        </w:rPr>
        <w:t xml:space="preserve"> </w:t>
      </w:r>
      <w:r>
        <w:rPr>
          <w:rFonts w:hint="eastAsia" w:hAnsi="宋体" w:cs="Times New Roman"/>
        </w:rPr>
        <w:t>均属于不规范的专利标识标注，并有可能构成假冒专利的行为。判断一个专利标识标注行为是否属于假冒专利行为，应当从以下几方面因素来考虑。</w:t>
      </w:r>
    </w:p>
    <w:p>
      <w:pPr>
        <w:pStyle w:val="5"/>
        <w:ind w:firstLine="562"/>
        <w:rPr>
          <w:rFonts w:ascii="Times New Roman" w:hAnsi="Times New Roman"/>
        </w:rPr>
      </w:pPr>
      <w:bookmarkStart w:id="637" w:name="_Toc39915579"/>
      <w:bookmarkStart w:id="638" w:name="_Toc39915781"/>
      <w:bookmarkStart w:id="639" w:name="_Toc43719255"/>
      <w:bookmarkStart w:id="640" w:name="_Toc39917119"/>
      <w:bookmarkStart w:id="641" w:name="_Hlk39432498"/>
      <w:r>
        <w:rPr>
          <w:rFonts w:hint="eastAsia" w:ascii="Times New Roman" w:hAnsi="Times New Roman"/>
        </w:rPr>
        <w:t>（一）行为主体</w:t>
      </w:r>
      <w:bookmarkEnd w:id="637"/>
      <w:bookmarkEnd w:id="638"/>
      <w:bookmarkEnd w:id="639"/>
      <w:bookmarkEnd w:id="640"/>
    </w:p>
    <w:bookmarkEnd w:id="641"/>
    <w:p>
      <w:pPr>
        <w:pStyle w:val="15"/>
        <w:spacing w:line="336" w:lineRule="auto"/>
        <w:ind w:firstLine="420" w:firstLineChars="200"/>
        <w:rPr>
          <w:rFonts w:hAnsi="宋体" w:cs="Times New Roman"/>
        </w:rPr>
      </w:pPr>
      <w:r>
        <w:rPr>
          <w:rFonts w:hint="eastAsia" w:hAnsi="宋体" w:cs="Times New Roman"/>
        </w:rPr>
        <w:t>合规的行为主体应当是有权在产品或产品包装等载体上标注专利标识的主体，一般指专利权人或者经专利权人同意享有专利标识标注权的被许可人。这一行为主体应具有民事权利能力和民事行为能力。</w:t>
      </w:r>
    </w:p>
    <w:p>
      <w:pPr>
        <w:pStyle w:val="15"/>
        <w:spacing w:line="336" w:lineRule="auto"/>
        <w:ind w:firstLine="420" w:firstLineChars="200"/>
        <w:rPr>
          <w:rFonts w:hAnsi="宋体" w:cs="Times New Roman"/>
        </w:rPr>
      </w:pPr>
      <w:r>
        <w:rPr>
          <w:rFonts w:hint="eastAsia" w:hAnsi="宋体" w:cs="Times New Roman"/>
        </w:rPr>
        <w:t>因此，实施假冒专利行为的主体应当是具有责任能力的行政管理相对人。参照《行政处罚法》第三条的规定，违反专利行政管理秩序的行政管理相对人是专利权人或者经专利权人同意享有专利标识标注权的被许可人之外的其他公民、法人或者其他组织。</w:t>
      </w:r>
    </w:p>
    <w:p>
      <w:pPr>
        <w:pStyle w:val="15"/>
        <w:spacing w:line="336" w:lineRule="auto"/>
        <w:ind w:firstLine="420" w:firstLineChars="200"/>
        <w:rPr>
          <w:rFonts w:hAnsi="宋体" w:cs="Times New Roman"/>
        </w:rPr>
      </w:pPr>
      <w:r>
        <w:rPr>
          <w:rFonts w:hint="eastAsia" w:hAnsi="宋体" w:cs="Times New Roman"/>
        </w:rPr>
        <w:t>个体工商户涉及假冒专利行为的，应以营业执照上登记的业主为当事人。有字号的，应在法律文书中注明登记的字号。营业执照上登记的业主与实际经营者不一致的，以业主和实际经营者为共同当事人。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4-1</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某市知识产权局到甲药店进行市场检查，发现其销售的一种药品上标注有“本品外观专利：</w:t>
      </w:r>
      <w:r>
        <w:rPr>
          <w:rFonts w:ascii="Times New Roman" w:hAnsi="Times New Roman" w:eastAsia="仿宋_GB2312" w:cs="Times New Roman"/>
        </w:rPr>
        <w:t>20093</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×”字样。经与国家知识产权局专利登记簿副本核对，</w:t>
      </w:r>
      <w:r>
        <w:rPr>
          <w:rFonts w:ascii="Times New Roman" w:hAnsi="Times New Roman" w:eastAsia="仿宋_GB2312" w:cs="Times New Roman"/>
        </w:rPr>
        <w:t>20093</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×号专利权因未在规定期限内缴纳年费已终止。经查，药品包装上标明生产时间晚于专利终止时间，甲药店是乙公司一家连锁分店，在工商部门领取了营业执照。</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药店销售专利权已终止的上述产品的行为，已构成《专利法实施细则》第八十四条第一款第（二）项规定的“销售第（一）项所述产品”的假冒专利行为，依法应当予以处罚。甲药店虽是乙公司设立的连锁机构，但由于其依法领取营业执照经营，故以甲药店为处罚对象，下达处罚决定书。</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4-2</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公立医院在宣传中称其实施的手术采用了专利技术，在某知识产权局对其立案调查的过程中，该医院提供不了任何拥有有效专利权的证明。该医院主张，其为全额拨款的事业单位，经营活动具有公益性质，不以营利为目的，故不构成假冒专利行为。</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该案涉及以下问题，即行为主体以营利为目的是否是构成假冒专利行为的必要条件。</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首先，以营利为目的并非《专利法》及《专利法实施细则》认定假冒专利行为的必要条件。其次，公立医院即便不营利，其宣传行为亦误导公众认为其拥有专利权，该行为同样扰乱了专利管理秩序。</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另外，生产经营活动也不是构成假冒专利行为的必要条件。利用专利标识进行宣传的行为通常与生产、经营有关，故即便当事人以此理由进行抗辩，也不能否定假冒专利行为的成立。</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4-3</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甲于</w:t>
      </w:r>
      <w:r>
        <w:rPr>
          <w:rFonts w:ascii="Times New Roman" w:hAnsi="Times New Roman" w:eastAsia="仿宋_GB2312" w:cs="Times New Roman"/>
        </w:rPr>
        <w:t>1996</w:t>
      </w:r>
      <w:r>
        <w:rPr>
          <w:rFonts w:hint="eastAsia" w:ascii="Times New Roman" w:hAnsi="Times New Roman" w:eastAsia="仿宋_GB2312" w:cs="Times New Roman"/>
        </w:rPr>
        <w:t>年</w:t>
      </w:r>
      <w:r>
        <w:rPr>
          <w:rFonts w:ascii="Times New Roman" w:hAnsi="Times New Roman" w:eastAsia="仿宋_GB2312" w:cs="Times New Roman"/>
        </w:rPr>
        <w:t>12</w:t>
      </w:r>
      <w:r>
        <w:rPr>
          <w:rFonts w:hint="eastAsia" w:ascii="Times New Roman" w:hAnsi="Times New Roman" w:eastAsia="仿宋_GB2312" w:cs="Times New Roman"/>
        </w:rPr>
        <w:t>月向国家知识产权局申请了“组合式墙体结构”的发明专利申请，申请号为</w:t>
      </w:r>
      <w:r>
        <w:rPr>
          <w:rFonts w:ascii="Times New Roman" w:hAnsi="Times New Roman" w:eastAsia="仿宋_GB2312" w:cs="Times New Roman"/>
        </w:rPr>
        <w:t>961</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×。该申请于</w:t>
      </w:r>
      <w:r>
        <w:rPr>
          <w:rFonts w:ascii="Times New Roman" w:hAnsi="Times New Roman" w:eastAsia="仿宋_GB2312" w:cs="Times New Roman"/>
        </w:rPr>
        <w:t>1999</w:t>
      </w:r>
      <w:r>
        <w:rPr>
          <w:rFonts w:hint="eastAsia" w:ascii="Times New Roman" w:hAnsi="Times New Roman" w:eastAsia="仿宋_GB2312" w:cs="Times New Roman"/>
        </w:rPr>
        <w:t>年</w:t>
      </w:r>
      <w:r>
        <w:rPr>
          <w:rFonts w:ascii="Times New Roman" w:hAnsi="Times New Roman" w:eastAsia="仿宋_GB2312" w:cs="Times New Roman"/>
        </w:rPr>
        <w:t xml:space="preserve"> 10</w:t>
      </w:r>
      <w:r>
        <w:rPr>
          <w:rFonts w:hint="eastAsia" w:ascii="Times New Roman" w:hAnsi="Times New Roman" w:eastAsia="仿宋_GB2312" w:cs="Times New Roman"/>
        </w:rPr>
        <w:t>月</w:t>
      </w:r>
      <w:r>
        <w:rPr>
          <w:rFonts w:ascii="Times New Roman" w:hAnsi="Times New Roman" w:eastAsia="仿宋_GB2312" w:cs="Times New Roman"/>
        </w:rPr>
        <w:t>15</w:t>
      </w:r>
      <w:r>
        <w:rPr>
          <w:rFonts w:hint="eastAsia" w:ascii="Times New Roman" w:hAnsi="Times New Roman" w:eastAsia="仿宋_GB2312" w:cs="Times New Roman"/>
        </w:rPr>
        <w:t>日进入实质审查，由于不符合《专利法》的有关规定，没有获得专利权。</w:t>
      </w:r>
      <w:r>
        <w:rPr>
          <w:rFonts w:ascii="Times New Roman" w:hAnsi="Times New Roman" w:eastAsia="仿宋_GB2312" w:cs="Times New Roman"/>
        </w:rPr>
        <w:t>2002</w:t>
      </w:r>
      <w:r>
        <w:rPr>
          <w:rFonts w:hint="eastAsia" w:ascii="Times New Roman" w:hAnsi="Times New Roman" w:eastAsia="仿宋_GB2312" w:cs="Times New Roman"/>
        </w:rPr>
        <w:t>年</w:t>
      </w:r>
      <w:r>
        <w:rPr>
          <w:rFonts w:ascii="Times New Roman" w:hAnsi="Times New Roman" w:eastAsia="仿宋_GB2312" w:cs="Times New Roman"/>
        </w:rPr>
        <w:t xml:space="preserve">4 </w:t>
      </w:r>
      <w:r>
        <w:rPr>
          <w:rFonts w:hint="eastAsia" w:ascii="Times New Roman" w:hAnsi="Times New Roman" w:eastAsia="仿宋_GB2312" w:cs="Times New Roman"/>
        </w:rPr>
        <w:t>月</w:t>
      </w:r>
      <w:r>
        <w:rPr>
          <w:rFonts w:ascii="Times New Roman" w:hAnsi="Times New Roman" w:eastAsia="仿宋_GB2312" w:cs="Times New Roman"/>
        </w:rPr>
        <w:t>9</w:t>
      </w:r>
      <w:r>
        <w:rPr>
          <w:rFonts w:hint="eastAsia" w:ascii="Times New Roman" w:hAnsi="Times New Roman" w:eastAsia="仿宋_GB2312" w:cs="Times New Roman"/>
        </w:rPr>
        <w:t>日乙与甲签订了《合资建厂合同书》，合同约定“组合式板块结构墙板”专利技术折价</w:t>
      </w:r>
      <w:r>
        <w:rPr>
          <w:rFonts w:ascii="Times New Roman" w:hAnsi="Times New Roman" w:eastAsia="仿宋_GB2312" w:cs="Times New Roman"/>
        </w:rPr>
        <w:t>10</w:t>
      </w:r>
      <w:r>
        <w:rPr>
          <w:rFonts w:hint="eastAsia" w:ascii="Times New Roman" w:hAnsi="Times New Roman" w:eastAsia="仿宋_GB2312" w:cs="Times New Roman"/>
        </w:rPr>
        <w:t>万元。</w:t>
      </w:r>
      <w:r>
        <w:rPr>
          <w:rFonts w:ascii="Times New Roman" w:hAnsi="Times New Roman" w:eastAsia="仿宋_GB2312" w:cs="Times New Roman"/>
        </w:rPr>
        <w:t>2002</w:t>
      </w:r>
      <w:r>
        <w:rPr>
          <w:rFonts w:hint="eastAsia" w:ascii="Times New Roman" w:hAnsi="Times New Roman" w:eastAsia="仿宋_GB2312" w:cs="Times New Roman"/>
        </w:rPr>
        <w:t>年</w:t>
      </w:r>
      <w:r>
        <w:rPr>
          <w:rFonts w:ascii="Times New Roman" w:hAnsi="Times New Roman" w:eastAsia="仿宋_GB2312" w:cs="Times New Roman"/>
        </w:rPr>
        <w:t>8</w:t>
      </w:r>
      <w:r>
        <w:rPr>
          <w:rFonts w:hint="eastAsia" w:ascii="Times New Roman" w:hAnsi="Times New Roman" w:eastAsia="仿宋_GB2312" w:cs="Times New Roman"/>
        </w:rPr>
        <w:t>月</w:t>
      </w:r>
      <w:r>
        <w:rPr>
          <w:rFonts w:ascii="Times New Roman" w:hAnsi="Times New Roman" w:eastAsia="仿宋_GB2312" w:cs="Times New Roman"/>
        </w:rPr>
        <w:t>20</w:t>
      </w:r>
      <w:r>
        <w:rPr>
          <w:rFonts w:hint="eastAsia" w:ascii="Times New Roman" w:hAnsi="Times New Roman" w:eastAsia="仿宋_GB2312" w:cs="Times New Roman"/>
        </w:rPr>
        <w:t>日甲单方提出解除合资建厂合同，合资双方因此产生纠纷。</w:t>
      </w:r>
      <w:r>
        <w:rPr>
          <w:rFonts w:ascii="Times New Roman" w:hAnsi="Times New Roman" w:eastAsia="仿宋_GB2312" w:cs="Times New Roman"/>
        </w:rPr>
        <w:t>2005</w:t>
      </w:r>
      <w:r>
        <w:rPr>
          <w:rFonts w:hint="eastAsia" w:ascii="Times New Roman" w:hAnsi="Times New Roman" w:eastAsia="仿宋_GB2312" w:cs="Times New Roman"/>
        </w:rPr>
        <w:t>年</w:t>
      </w:r>
      <w:r>
        <w:rPr>
          <w:rFonts w:ascii="Times New Roman" w:hAnsi="Times New Roman" w:eastAsia="仿宋_GB2312" w:cs="Times New Roman"/>
        </w:rPr>
        <w:t>6</w:t>
      </w:r>
      <w:r>
        <w:rPr>
          <w:rFonts w:hint="eastAsia" w:ascii="Times New Roman" w:hAnsi="Times New Roman" w:eastAsia="仿宋_GB2312" w:cs="Times New Roman"/>
        </w:rPr>
        <w:t>月</w:t>
      </w:r>
      <w:r>
        <w:rPr>
          <w:rFonts w:ascii="Times New Roman" w:hAnsi="Times New Roman" w:eastAsia="仿宋_GB2312" w:cs="Times New Roman"/>
        </w:rPr>
        <w:t>6</w:t>
      </w:r>
      <w:r>
        <w:rPr>
          <w:rFonts w:hint="eastAsia" w:ascii="Times New Roman" w:hAnsi="Times New Roman" w:eastAsia="仿宋_GB2312" w:cs="Times New Roman"/>
        </w:rPr>
        <w:t>日，乙向某知识产权局举报甲“以非专利产品冒充专利产品、以非专利技术冒充专利技术进行违法活动”，请求查处。案件调查中，甲承认在《合资建厂合同书》将“专利申请技术”称作“专利技术”，</w:t>
      </w:r>
      <w:r>
        <w:rPr>
          <w:rFonts w:ascii="Times New Roman" w:hAnsi="Times New Roman" w:eastAsia="仿宋_GB2312" w:cs="Times New Roman"/>
        </w:rPr>
        <w:t xml:space="preserve"> </w:t>
      </w:r>
      <w:r>
        <w:rPr>
          <w:rFonts w:hint="eastAsia" w:ascii="Times New Roman" w:hAnsi="Times New Roman" w:eastAsia="仿宋_GB2312" w:cs="Times New Roman"/>
        </w:rPr>
        <w:t>同时辩称，在谈判记录中自己一再强调是“专利申请技术”，在合同中打印成“专利技术”是笔误，没有假冒专利的故意。</w:t>
      </w:r>
    </w:p>
    <w:p>
      <w:pPr>
        <w:pStyle w:val="15"/>
        <w:spacing w:line="336" w:lineRule="auto"/>
        <w:ind w:firstLine="480" w:firstLineChars="200"/>
        <w:rPr>
          <w:rFonts w:ascii="隶书" w:hAnsi="楷体" w:eastAsia="隶书" w:cs="Times New Roman"/>
          <w:sz w:val="24"/>
          <w:szCs w:val="24"/>
        </w:rPr>
      </w:pPr>
      <w:r>
        <w:rPr>
          <w:rFonts w:hint="eastAsia" w:ascii="隶书" w:hAnsi="楷体"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该案涉及以下问题，即行为主体具有主观过错是否是构成假冒专利行为的必要条件。</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专利法》及其实施细则并未要求当事人必须具有故意或过失的心理状态，但故意或过失的心理状态是法律责任的要素，人要对受自己意识支配的行为负责，对无意识的行为不承担责任。就假冒专利行为而言，其法律责任的承担应以故意为主观要件。</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需要强调的是，故意是追究其法律责任的构成要素，不是违法行为的构成要素。当事人违法时的心态如何，只是决定其应否承担法律责任或法律责任轻重的问题。对于无过错或明显为过失的行为，只要其具备假冒专利行为的构成要件，就应当认定为假冒专利行为。但是，不宜对其进行行政处罚，应责令其停止违法行为并予以改正。</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对于将“专利申请技术”说成“专利技术”，通常有两种情形，一是故意而为的假冒行为，二是因过失而产生的笔误。基于故意的假冒专利行为，行为人的主观恶意明显，故意隐瞒申请未授权事实，谎称已经授权，以使对方发生错误认识为目的，应当予以严厉处罚。就该案而言，甲在《合资建厂合同书》中，将正在申请中的发明专利称为“专利技术”是不规范的。但是根据该案事实，乙在订立合同时也知道该技术是申请中的技术，且双方都在合同中签字盖章，这说明双方对合同标的并无异议。由此可见，甲在主观上不存在欺诈的故意。合同中的“专利技术”一词，应属于笔误，应根据案情减轻或不予行政处罚。</w:t>
      </w:r>
    </w:p>
    <w:p>
      <w:pPr>
        <w:pStyle w:val="5"/>
        <w:ind w:firstLine="562"/>
        <w:rPr>
          <w:rFonts w:ascii="Times New Roman" w:hAnsi="Times New Roman"/>
        </w:rPr>
      </w:pPr>
      <w:bookmarkStart w:id="642" w:name="_Toc43719256"/>
      <w:bookmarkStart w:id="643" w:name="_Toc39915782"/>
      <w:bookmarkStart w:id="644" w:name="_Toc39917120"/>
      <w:bookmarkStart w:id="645" w:name="_Toc39915580"/>
      <w:bookmarkStart w:id="646" w:name="_Hlk39432484"/>
      <w:r>
        <w:rPr>
          <w:rFonts w:hint="eastAsia" w:ascii="Times New Roman" w:hAnsi="Times New Roman"/>
        </w:rPr>
        <w:t>（二）行为形式</w:t>
      </w:r>
      <w:bookmarkEnd w:id="642"/>
      <w:bookmarkEnd w:id="643"/>
      <w:bookmarkEnd w:id="644"/>
      <w:bookmarkEnd w:id="645"/>
    </w:p>
    <w:bookmarkEnd w:id="646"/>
    <w:p>
      <w:pPr>
        <w:pStyle w:val="15"/>
        <w:spacing w:line="360" w:lineRule="auto"/>
        <w:ind w:firstLine="420" w:firstLineChars="200"/>
        <w:rPr>
          <w:rFonts w:hAnsi="宋体" w:cs="Times New Roman"/>
        </w:rPr>
      </w:pPr>
      <w:r>
        <w:rPr>
          <w:rFonts w:hint="eastAsia" w:hAnsi="宋体" w:cs="Times New Roman"/>
        </w:rPr>
        <w:t>假冒专利行为的表现形式一般与专利标识标注字样、专利标识与标注载体的关联度有关。</w:t>
      </w:r>
    </w:p>
    <w:p>
      <w:pPr>
        <w:pStyle w:val="6"/>
        <w:ind w:firstLine="562"/>
      </w:pPr>
      <w:bookmarkStart w:id="647" w:name="_Toc43719257"/>
      <w:bookmarkStart w:id="648" w:name="_Toc39917121"/>
      <w:bookmarkStart w:id="649" w:name="_Toc39915783"/>
      <w:bookmarkStart w:id="650" w:name="_Hlk39432536"/>
      <w:r>
        <w:t>1</w:t>
      </w:r>
      <w:r>
        <w:rPr>
          <w:rFonts w:hint="eastAsia"/>
        </w:rPr>
        <w:t>．专利标识标注字样</w:t>
      </w:r>
      <w:bookmarkEnd w:id="647"/>
      <w:bookmarkEnd w:id="648"/>
      <w:bookmarkEnd w:id="649"/>
    </w:p>
    <w:bookmarkEnd w:id="650"/>
    <w:p>
      <w:pPr>
        <w:pStyle w:val="15"/>
        <w:spacing w:line="360" w:lineRule="auto"/>
        <w:ind w:firstLine="420" w:firstLineChars="200"/>
        <w:rPr>
          <w:rFonts w:hAnsi="宋体" w:cs="Times New Roman"/>
        </w:rPr>
      </w:pPr>
      <w:r>
        <w:rPr>
          <w:rFonts w:hint="eastAsia" w:hAnsi="宋体" w:cs="Times New Roman"/>
        </w:rPr>
        <w:t>专利标识标注形式通常有：标注专利号，标注专利发明创造名称，标注“专利产品</w:t>
      </w:r>
      <w:r>
        <w:rPr>
          <w:rFonts w:hAnsi="宋体" w:cs="Times New Roman"/>
        </w:rPr>
        <w:t xml:space="preserve"> </w:t>
      </w:r>
      <w:r>
        <w:rPr>
          <w:rFonts w:hint="eastAsia" w:hAnsi="宋体" w:cs="Times New Roman"/>
        </w:rPr>
        <w:t>仿冒必究”“专利技术”“专利保护”“中国专利”“国家专利”“国际专利”“发明专利”“已申请专利”等字样以及其他宣称采用了专利技术或设计的形式。未经许可使用他人专利标识、伪造专利标识构成假冒专利行为，采用虚构的专利权人名称、假冒其他专利权人名称也构成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4-4</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张某为农具产品生产商，其在产品上标注“中国专利名称：轻便推车式多功能农具”。经核实，张某并未申请过任何专利，“轻便推车式多功能农具”是李某的实用新型专利名称，张某未获得李某的许可。</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张某在未取得许可的情况下，在产品上标注他人合法有效专利的名称，造成社会公众误以为其产品为专利产品的后果，该行为属于《专利法实施细则》第八十四条第一款第（一）项规定的“在未被授予专利权的产品上标注专利标识”的情形，构成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4-5</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甲公司在其锁具产品上标注有“专利权人李某专利产品”。经核实，专利权人李某拥有一项锁具专利，但并未许可甲公司使用该专利以及进行专利标注。</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未经许可，称其产品为他人专利产品，使社会公众误以为甲公司产品具有他人专利技术，该行为属于《专利法实施细则》第八十四条第一款第（五）项规定的“其他使公众混淆，将未被授予专利权的技术或者设计误认为是专利技术或者专利设计”的情形，构成假冒专利行为。</w:t>
      </w:r>
    </w:p>
    <w:p>
      <w:pPr>
        <w:pStyle w:val="6"/>
        <w:ind w:firstLine="562"/>
      </w:pPr>
      <w:bookmarkStart w:id="651" w:name="_Toc43719258"/>
      <w:bookmarkStart w:id="652" w:name="_Toc39917122"/>
      <w:bookmarkStart w:id="653" w:name="_Toc39915784"/>
      <w:bookmarkStart w:id="654" w:name="_Hlk39432675"/>
      <w:r>
        <w:t>2</w:t>
      </w:r>
      <w:r>
        <w:rPr>
          <w:rFonts w:hint="eastAsia"/>
        </w:rPr>
        <w:t>．专利标识与标注载体的关联度</w:t>
      </w:r>
      <w:bookmarkEnd w:id="651"/>
      <w:bookmarkEnd w:id="652"/>
      <w:bookmarkEnd w:id="653"/>
    </w:p>
    <w:bookmarkEnd w:id="654"/>
    <w:p>
      <w:pPr>
        <w:pStyle w:val="15"/>
        <w:spacing w:line="360" w:lineRule="auto"/>
        <w:ind w:firstLine="420" w:firstLineChars="200"/>
        <w:rPr>
          <w:rFonts w:hAnsi="宋体" w:cs="Times New Roman"/>
        </w:rPr>
      </w:pPr>
      <w:r>
        <w:rPr>
          <w:rFonts w:hint="eastAsia" w:hAnsi="宋体" w:cs="Times New Roman"/>
        </w:rPr>
        <w:t>对于专利权人本人或经其同意标注专利标识的被许可人标注合法有效的专利标识时，需要考虑标注专利标识的产品与该专利标识所代表的专利技术方案（设计）的差异程度。对于产品与专利技术完全不相关或差异较大的情形，应认定为假冒专利行为；如果产品与专利技术（设计）虽有差别，但是两者极其相似，或者专利标识涉及的专利技术虽不是整体产品，但属于该标注产品的核心零部件，则不宜认定为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4-6</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某市知识产权局执法人员到当地某商场进行假冒专利检查，发现甲公司生产的四款款式不同的玩具上都标有同一专利标识“外观设计专利号：</w:t>
      </w:r>
      <w:r>
        <w:rPr>
          <w:rFonts w:ascii="Times New Roman" w:hAnsi="Times New Roman" w:eastAsia="仿宋_GB2312" w:cs="Times New Roman"/>
        </w:rPr>
        <w:t>20093</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×”。通过国家知识产权局网站检索查明，该专利虽然属于甲公司所有，且处于有效期内，但其主题是一个抱枕，</w:t>
      </w:r>
      <w:r>
        <w:rPr>
          <w:rFonts w:ascii="Times New Roman" w:hAnsi="Times New Roman" w:eastAsia="仿宋_GB2312" w:cs="Times New Roman"/>
        </w:rPr>
        <w:t xml:space="preserve"> </w:t>
      </w:r>
      <w:r>
        <w:rPr>
          <w:rFonts w:hint="eastAsia" w:ascii="Times New Roman" w:hAnsi="Times New Roman" w:eastAsia="仿宋_GB2312" w:cs="Times New Roman"/>
        </w:rPr>
        <w:t>并不是这四款玩具产品。</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虽拥有标注的专利权，但由于其标注的产品并非专利产品，该标注行为仍使社会公众误以为该等产品为专利产品。同时，这一行为损害了专利管理秩序，属于在未被授予专利权的产品上进行专利标注，构成了假冒专利行为。</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同样，被许可人获得专利权人的许可，可以在产品上标注专利号，但如果其实际生产的产品与专利技术不相对应，也有可能涉嫌构成假冒专利行为。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4-7</w:t>
      </w:r>
      <w:r>
        <w:rPr>
          <w:rFonts w:hint="eastAsia" w:ascii="楷体" w:hAnsi="楷体" w:eastAsia="楷体" w:cs="Times New Roman"/>
          <w:b/>
          <w:sz w:val="24"/>
          <w:szCs w:val="24"/>
        </w:rPr>
        <w:t>】</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某企业生产的芦荟胶产品上标注有“芦荟提取</w:t>
      </w:r>
      <w:r>
        <w:rPr>
          <w:rFonts w:ascii="Times New Roman" w:hAnsi="Times New Roman"/>
          <w:sz w:val="21"/>
          <w:szCs w:val="21"/>
        </w:rPr>
        <w:t xml:space="preserve"> </w:t>
      </w:r>
      <w:r>
        <w:rPr>
          <w:rFonts w:hint="eastAsia" w:ascii="Times New Roman" w:hAnsi="Times New Roman"/>
          <w:sz w:val="21"/>
          <w:szCs w:val="21"/>
        </w:rPr>
        <w:t>中国发明专利号</w:t>
      </w:r>
      <w:r>
        <w:rPr>
          <w:rFonts w:ascii="Times New Roman" w:hAnsi="Times New Roman"/>
          <w:sz w:val="21"/>
          <w:szCs w:val="21"/>
        </w:rPr>
        <w:t>ZL972</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×”“独家专利技术生产”等专利标识。经查，涉案专利的专利权人为黄某，黄某授权该企业标注专利标识，标注亦在专利权有效期内。同时，涉案专利涉及的是芦荟脱皮机。</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该案中，该企业经黄某授权享有专利标识标注权，涉案专利涉及的是芦荟脱皮机，而非芦荟胶产品，该专利标识只能标注于芦荟脱皮机产品或者其包装上，而不能标注于芦荟胶产品上。即使该芦荟胶产品是通过该芦荟脱皮机获得的，也不能在其上标注有关芦荟脱皮机专利的标识，以避免社会公众误认为该芦荟胶产品本身是专利产品。该企业的行为属于《专利法实施细则》第八十四条第一款第（一）项规定的“在未被授予专利权的产品或者其包装上标注专利标识”的情形，构成假冒专利行为。</w:t>
      </w:r>
    </w:p>
    <w:p>
      <w:pPr>
        <w:pStyle w:val="5"/>
        <w:ind w:firstLine="562"/>
        <w:rPr>
          <w:rFonts w:ascii="Times New Roman" w:hAnsi="Times New Roman"/>
        </w:rPr>
      </w:pPr>
      <w:bookmarkStart w:id="655" w:name="_Toc39915785"/>
      <w:bookmarkStart w:id="656" w:name="_Toc39915581"/>
      <w:bookmarkStart w:id="657" w:name="_Toc43719259"/>
      <w:bookmarkStart w:id="658" w:name="_Toc39917123"/>
      <w:bookmarkStart w:id="659" w:name="_Hlk39432889"/>
      <w:r>
        <w:rPr>
          <w:rFonts w:hint="eastAsia" w:ascii="Times New Roman" w:hAnsi="Times New Roman"/>
        </w:rPr>
        <w:t>（三）行为载体</w:t>
      </w:r>
      <w:bookmarkEnd w:id="655"/>
      <w:bookmarkEnd w:id="656"/>
      <w:bookmarkEnd w:id="657"/>
      <w:bookmarkEnd w:id="658"/>
    </w:p>
    <w:bookmarkEnd w:id="659"/>
    <w:p>
      <w:pPr>
        <w:pStyle w:val="15"/>
        <w:spacing w:line="360" w:lineRule="auto"/>
        <w:ind w:firstLine="420" w:firstLineChars="200"/>
        <w:rPr>
          <w:rFonts w:hAnsi="宋体" w:cs="Times New Roman"/>
        </w:rPr>
      </w:pPr>
      <w:r>
        <w:rPr>
          <w:rFonts w:hAnsi="宋体" w:cs="Times New Roman"/>
        </w:rPr>
        <w:t xml:space="preserve"> </w:t>
      </w:r>
      <w:r>
        <w:rPr>
          <w:rFonts w:hint="eastAsia" w:hAnsi="宋体" w:cs="Times New Roman"/>
        </w:rPr>
        <w:t>假冒专利行为的载体通常有：产品、产品包装、产品说明书、产品宣传资料、广告、专利文件、专利申请文件、专利证书、产品买卖合同、技术转让合同、技术许可合同及合同要约、投标文件等，也包括新闻网站、网上商城、个人网站、博客及微博等网络载体。这些载体在《专利法实施细则》第八十四条中并未穷举，但只要能够使公众获知行为人的宣传行为，即属于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4-8</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某市知识产权局行政执法人员在某电器商场检查时，发现该商场在销售宣传板上书写有“××热水器，专利产品；中国专利号：</w:t>
      </w:r>
      <w:r>
        <w:rPr>
          <w:rFonts w:ascii="Times New Roman" w:hAnsi="Times New Roman" w:eastAsia="仿宋_GB2312" w:cs="Times New Roman"/>
        </w:rPr>
        <w:t>20091000</w:t>
      </w:r>
      <w:r>
        <w:rPr>
          <w:rFonts w:hint="eastAsia" w:ascii="Times New Roman" w:hAnsi="Times New Roman" w:eastAsia="仿宋_GB2312" w:cs="Times New Roman"/>
        </w:rPr>
        <w:t>××××”，</w:t>
      </w:r>
      <w:r>
        <w:rPr>
          <w:rFonts w:ascii="Times New Roman" w:hAnsi="Times New Roman" w:eastAsia="仿宋_GB2312" w:cs="Times New Roman"/>
        </w:rPr>
        <w:t xml:space="preserve"> </w:t>
      </w:r>
      <w:r>
        <w:rPr>
          <w:rFonts w:hint="eastAsia" w:ascii="Times New Roman" w:hAnsi="Times New Roman" w:eastAsia="仿宋_GB2312" w:cs="Times New Roman"/>
        </w:rPr>
        <w:t>经专利检索后确认，该专利号不存在。</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商场虽然未制作书面的广告宣传资料，但其书写在销售宣传板上的内容实质上已经构成了广告宣传行为，能够使公众误认为××热水器产品为专利产品，因此该行为属于《专利法实施细则》第八十四条第一款第（三）项规定的“在产品说明书等材料中将未被授予专利权的技术或者设计称为专利技术或者专利设计，将专利申请称为专利”的情形，构成假冒专利行为。</w:t>
      </w:r>
    </w:p>
    <w:p>
      <w:pPr>
        <w:pStyle w:val="5"/>
        <w:ind w:firstLine="562"/>
        <w:rPr>
          <w:rFonts w:ascii="Times New Roman" w:hAnsi="Times New Roman"/>
        </w:rPr>
      </w:pPr>
      <w:bookmarkStart w:id="660" w:name="_Toc39915786"/>
      <w:bookmarkStart w:id="661" w:name="_Toc39915582"/>
      <w:bookmarkStart w:id="662" w:name="_Toc39917124"/>
      <w:bookmarkStart w:id="663" w:name="_Toc43719260"/>
      <w:bookmarkStart w:id="664" w:name="_Hlk39432971"/>
      <w:r>
        <w:rPr>
          <w:rFonts w:hint="eastAsia" w:ascii="Times New Roman" w:hAnsi="Times New Roman"/>
        </w:rPr>
        <w:t>（四）时间性要求</w:t>
      </w:r>
      <w:bookmarkEnd w:id="660"/>
      <w:bookmarkEnd w:id="661"/>
      <w:bookmarkEnd w:id="662"/>
      <w:bookmarkEnd w:id="663"/>
    </w:p>
    <w:bookmarkEnd w:id="664"/>
    <w:p>
      <w:pPr>
        <w:pStyle w:val="15"/>
        <w:spacing w:line="360" w:lineRule="auto"/>
        <w:ind w:firstLine="420" w:firstLineChars="200"/>
        <w:rPr>
          <w:rFonts w:hAnsi="宋体" w:cs="Times New Roman"/>
        </w:rPr>
      </w:pPr>
      <w:r>
        <w:rPr>
          <w:rFonts w:hint="eastAsia" w:hAnsi="宋体" w:cs="Times New Roman"/>
        </w:rPr>
        <w:t>符合规定的专利标识标注行为在时间上必须发生在专利授权之后专利权效力终止之前。与之对应，专利标识标注行为发生在专利授权之前或者专利权效力终止之后的，均构成假冒专利行为。此外，专利申请标记虽然可以在专利申请被受理后、授权前标注，但应当符合《专利标识标注办法》的要求，否则，也有可能构成假冒专利行为。</w:t>
      </w:r>
    </w:p>
    <w:p>
      <w:pPr>
        <w:pStyle w:val="6"/>
        <w:ind w:firstLine="562"/>
      </w:pPr>
      <w:bookmarkStart w:id="665" w:name="_Toc43719261"/>
      <w:bookmarkStart w:id="666" w:name="_Toc39917125"/>
      <w:bookmarkStart w:id="667" w:name="_Toc39915787"/>
      <w:bookmarkStart w:id="668" w:name="_Hlk39433017"/>
      <w:r>
        <w:t>1</w:t>
      </w:r>
      <w:r>
        <w:rPr>
          <w:rFonts w:hint="eastAsia"/>
        </w:rPr>
        <w:t>．专利权终止</w:t>
      </w:r>
      <w:bookmarkEnd w:id="665"/>
      <w:bookmarkEnd w:id="666"/>
      <w:bookmarkEnd w:id="667"/>
    </w:p>
    <w:p>
      <w:pPr>
        <w:pStyle w:val="15"/>
        <w:spacing w:line="336" w:lineRule="auto"/>
        <w:ind w:firstLine="420" w:firstLineChars="200"/>
        <w:rPr>
          <w:rFonts w:hAnsi="宋体" w:cs="Times New Roman"/>
        </w:rPr>
      </w:pPr>
      <w:r>
        <w:rPr>
          <w:rFonts w:hint="eastAsia" w:hAnsi="宋体" w:cs="Times New Roman"/>
        </w:rPr>
        <w:t>（</w:t>
      </w:r>
      <w:r>
        <w:rPr>
          <w:rFonts w:hAnsi="宋体" w:cs="Times New Roman"/>
        </w:rPr>
        <w:t>1</w:t>
      </w:r>
      <w:r>
        <w:rPr>
          <w:rFonts w:hint="eastAsia" w:hAnsi="宋体" w:cs="Times New Roman"/>
        </w:rPr>
        <w:t>）专利权期满终止</w:t>
      </w:r>
    </w:p>
    <w:bookmarkEnd w:id="668"/>
    <w:p>
      <w:pPr>
        <w:pStyle w:val="15"/>
        <w:spacing w:line="336" w:lineRule="auto"/>
        <w:ind w:firstLine="420" w:firstLineChars="200"/>
        <w:rPr>
          <w:rFonts w:hAnsi="宋体" w:cs="Times New Roman"/>
        </w:rPr>
      </w:pPr>
      <w:r>
        <w:rPr>
          <w:rFonts w:hint="eastAsia" w:hAnsi="宋体" w:cs="Times New Roman"/>
        </w:rPr>
        <w:t>发明专利权的期限为</w:t>
      </w:r>
      <w:r>
        <w:rPr>
          <w:rFonts w:hAnsi="宋体" w:cs="Times New Roman"/>
        </w:rPr>
        <w:t>20</w:t>
      </w:r>
      <w:r>
        <w:rPr>
          <w:rFonts w:hint="eastAsia" w:hAnsi="宋体" w:cs="Times New Roman"/>
        </w:rPr>
        <w:t>年，实用新型专利权和外观设计专利权期限为</w:t>
      </w:r>
      <w:r>
        <w:rPr>
          <w:rFonts w:hAnsi="宋体" w:cs="Times New Roman"/>
        </w:rPr>
        <w:t>10</w:t>
      </w:r>
      <w:r>
        <w:rPr>
          <w:rFonts w:hint="eastAsia" w:hAnsi="宋体" w:cs="Times New Roman"/>
        </w:rPr>
        <w:t>年，均自申请日起计算。例如，一件实用新型专利的申请日是</w:t>
      </w:r>
      <w:r>
        <w:rPr>
          <w:rFonts w:hAnsi="宋体" w:cs="Times New Roman"/>
        </w:rPr>
        <w:t>2009</w:t>
      </w:r>
      <w:r>
        <w:rPr>
          <w:rFonts w:hint="eastAsia" w:hAnsi="宋体" w:cs="Times New Roman"/>
        </w:rPr>
        <w:t>年</w:t>
      </w:r>
      <w:r>
        <w:rPr>
          <w:rFonts w:hAnsi="宋体" w:cs="Times New Roman"/>
        </w:rPr>
        <w:t>9</w:t>
      </w:r>
      <w:r>
        <w:rPr>
          <w:rFonts w:hint="eastAsia" w:hAnsi="宋体" w:cs="Times New Roman"/>
        </w:rPr>
        <w:t>月</w:t>
      </w:r>
      <w:r>
        <w:rPr>
          <w:rFonts w:hAnsi="宋体" w:cs="Times New Roman"/>
        </w:rPr>
        <w:t>6</w:t>
      </w:r>
      <w:r>
        <w:rPr>
          <w:rFonts w:hint="eastAsia" w:hAnsi="宋体" w:cs="Times New Roman"/>
        </w:rPr>
        <w:t>日，该专利权的期限为</w:t>
      </w:r>
      <w:r>
        <w:rPr>
          <w:rFonts w:hAnsi="宋体" w:cs="Times New Roman"/>
        </w:rPr>
        <w:t>2009</w:t>
      </w:r>
      <w:r>
        <w:rPr>
          <w:rFonts w:hint="eastAsia" w:hAnsi="宋体" w:cs="Times New Roman"/>
        </w:rPr>
        <w:t>年</w:t>
      </w:r>
      <w:r>
        <w:rPr>
          <w:rFonts w:hAnsi="宋体" w:cs="Times New Roman"/>
        </w:rPr>
        <w:t>9</w:t>
      </w:r>
      <w:r>
        <w:rPr>
          <w:rFonts w:hint="eastAsia" w:hAnsi="宋体" w:cs="Times New Roman"/>
        </w:rPr>
        <w:t>月</w:t>
      </w:r>
      <w:r>
        <w:rPr>
          <w:rFonts w:hAnsi="宋体" w:cs="Times New Roman"/>
        </w:rPr>
        <w:t>6</w:t>
      </w:r>
      <w:r>
        <w:rPr>
          <w:rFonts w:hint="eastAsia" w:hAnsi="宋体" w:cs="Times New Roman"/>
        </w:rPr>
        <w:t>日至</w:t>
      </w:r>
      <w:r>
        <w:rPr>
          <w:rFonts w:hAnsi="宋体" w:cs="Times New Roman"/>
        </w:rPr>
        <w:t>2019</w:t>
      </w:r>
      <w:r>
        <w:rPr>
          <w:rFonts w:hint="eastAsia" w:hAnsi="宋体" w:cs="Times New Roman"/>
        </w:rPr>
        <w:t>年</w:t>
      </w:r>
      <w:r>
        <w:rPr>
          <w:rFonts w:hAnsi="宋体" w:cs="Times New Roman"/>
        </w:rPr>
        <w:t xml:space="preserve">9 </w:t>
      </w:r>
      <w:r>
        <w:rPr>
          <w:rFonts w:hint="eastAsia" w:hAnsi="宋体" w:cs="Times New Roman"/>
        </w:rPr>
        <w:t>月</w:t>
      </w:r>
      <w:r>
        <w:rPr>
          <w:rFonts w:hAnsi="宋体" w:cs="Times New Roman"/>
        </w:rPr>
        <w:t>5</w:t>
      </w:r>
      <w:r>
        <w:rPr>
          <w:rFonts w:hint="eastAsia" w:hAnsi="宋体" w:cs="Times New Roman"/>
        </w:rPr>
        <w:t>日，专利权期满终止日为</w:t>
      </w:r>
      <w:r>
        <w:rPr>
          <w:rFonts w:hAnsi="宋体" w:cs="Times New Roman"/>
        </w:rPr>
        <w:t>2019</w:t>
      </w:r>
      <w:r>
        <w:rPr>
          <w:rFonts w:hint="eastAsia" w:hAnsi="宋体" w:cs="Times New Roman"/>
        </w:rPr>
        <w:t>年</w:t>
      </w:r>
      <w:r>
        <w:rPr>
          <w:rFonts w:hAnsi="宋体" w:cs="Times New Roman"/>
        </w:rPr>
        <w:t>9</w:t>
      </w:r>
      <w:r>
        <w:rPr>
          <w:rFonts w:hint="eastAsia" w:hAnsi="宋体" w:cs="Times New Roman"/>
        </w:rPr>
        <w:t>月</w:t>
      </w:r>
      <w:r>
        <w:rPr>
          <w:rFonts w:hAnsi="宋体" w:cs="Times New Roman"/>
        </w:rPr>
        <w:t>6</w:t>
      </w:r>
      <w:r>
        <w:rPr>
          <w:rFonts w:hint="eastAsia" w:hAnsi="宋体" w:cs="Times New Roman"/>
        </w:rPr>
        <w:t>日</w:t>
      </w:r>
      <w:r>
        <w:rPr>
          <w:rFonts w:hAnsi="宋体" w:cs="Times New Roman"/>
        </w:rPr>
        <w:t>(</w:t>
      </w:r>
      <w:r>
        <w:rPr>
          <w:rFonts w:hint="eastAsia" w:hAnsi="宋体" w:cs="Times New Roman"/>
        </w:rPr>
        <w:t>遇节假日不顺延</w:t>
      </w:r>
      <w:r>
        <w:rPr>
          <w:rFonts w:hAnsi="宋体" w:cs="Times New Roman"/>
        </w:rPr>
        <w:t>)</w:t>
      </w:r>
      <w:r>
        <w:rPr>
          <w:rFonts w:hint="eastAsia" w:hAnsi="宋体" w:cs="Times New Roman"/>
        </w:rPr>
        <w:t>。专利权期满后在专利登记簿和专利公报上分别予以登记和公告，并进行失效处理。</w:t>
      </w:r>
    </w:p>
    <w:p>
      <w:pPr>
        <w:pStyle w:val="15"/>
        <w:spacing w:line="336" w:lineRule="auto"/>
        <w:ind w:firstLine="420" w:firstLineChars="200"/>
        <w:rPr>
          <w:rFonts w:hAnsi="宋体" w:cs="Times New Roman"/>
        </w:rPr>
      </w:pPr>
      <w:bookmarkStart w:id="669" w:name="_Hlk39433040"/>
      <w:r>
        <w:rPr>
          <w:rFonts w:hint="eastAsia" w:hAnsi="宋体" w:cs="Times New Roman"/>
        </w:rPr>
        <w:t>（</w:t>
      </w:r>
      <w:r>
        <w:rPr>
          <w:rFonts w:hAnsi="宋体" w:cs="Times New Roman"/>
        </w:rPr>
        <w:t>2</w:t>
      </w:r>
      <w:r>
        <w:rPr>
          <w:rFonts w:hint="eastAsia" w:hAnsi="宋体" w:cs="Times New Roman"/>
        </w:rPr>
        <w:t>）专利权人没有按照规定缴纳年费的终止</w:t>
      </w:r>
    </w:p>
    <w:bookmarkEnd w:id="669"/>
    <w:p>
      <w:pPr>
        <w:pStyle w:val="15"/>
        <w:spacing w:line="336" w:lineRule="auto"/>
        <w:ind w:firstLine="420" w:firstLineChars="200"/>
        <w:rPr>
          <w:rFonts w:hAnsi="宋体" w:cs="Times New Roman"/>
        </w:rPr>
      </w:pPr>
      <w:r>
        <w:rPr>
          <w:rFonts w:hint="eastAsia" w:hAnsi="宋体" w:cs="Times New Roman"/>
        </w:rPr>
        <w:t>专利年费滞纳期满仍未缴纳或者未缴足专利年费或者滞纳金的，</w:t>
      </w:r>
      <w:r>
        <w:rPr>
          <w:rFonts w:hAnsi="宋体" w:cs="Times New Roman"/>
        </w:rPr>
        <w:t xml:space="preserve"> </w:t>
      </w:r>
      <w:r>
        <w:rPr>
          <w:rFonts w:hint="eastAsia" w:hAnsi="宋体" w:cs="Times New Roman"/>
        </w:rPr>
        <w:t>如专利权人未启动恢复程序或者恢复权利请求未被批准的，国家知识产权局将在专利权终止通知书发出</w:t>
      </w:r>
      <w:r>
        <w:rPr>
          <w:rFonts w:hAnsi="宋体" w:cs="Times New Roman"/>
        </w:rPr>
        <w:t>4</w:t>
      </w:r>
      <w:r>
        <w:rPr>
          <w:rFonts w:hint="eastAsia" w:hAnsi="宋体" w:cs="Times New Roman"/>
        </w:rPr>
        <w:t>个月后进行失效处理，并在专利公报上公告。专利权自应当缴纳年费期满之日起终止。</w:t>
      </w:r>
    </w:p>
    <w:p>
      <w:pPr>
        <w:pStyle w:val="15"/>
        <w:spacing w:line="336" w:lineRule="auto"/>
        <w:ind w:firstLine="420" w:firstLineChars="200"/>
        <w:rPr>
          <w:rFonts w:hAnsi="宋体" w:cs="Times New Roman"/>
        </w:rPr>
      </w:pPr>
      <w:bookmarkStart w:id="670" w:name="_Hlk39433066"/>
      <w:r>
        <w:rPr>
          <w:rFonts w:hint="eastAsia" w:hAnsi="宋体" w:cs="Times New Roman"/>
        </w:rPr>
        <w:t>（</w:t>
      </w:r>
      <w:r>
        <w:rPr>
          <w:rFonts w:hAnsi="宋体" w:cs="Times New Roman"/>
        </w:rPr>
        <w:t>3</w:t>
      </w:r>
      <w:r>
        <w:rPr>
          <w:rFonts w:hint="eastAsia" w:hAnsi="宋体" w:cs="Times New Roman"/>
        </w:rPr>
        <w:t>）专利权人放弃专利权</w:t>
      </w:r>
    </w:p>
    <w:bookmarkEnd w:id="670"/>
    <w:p>
      <w:pPr>
        <w:pStyle w:val="15"/>
        <w:spacing w:line="336" w:lineRule="auto"/>
        <w:ind w:firstLine="420" w:firstLineChars="200"/>
        <w:rPr>
          <w:rFonts w:hAnsi="宋体" w:cs="Times New Roman"/>
        </w:rPr>
      </w:pPr>
      <w:r>
        <w:rPr>
          <w:rFonts w:hint="eastAsia" w:hAnsi="宋体" w:cs="Times New Roman"/>
        </w:rPr>
        <w:t>授予专利权后，专利权人随时可以主动要求放弃专利权。放弃专利权声明经审查符合规定的，有关事项在专利登记簿和专利公报上登记和公告。放弃专利权声明的生效日为手续合格通知书的发文日，放弃的专利权自该日起终止。</w:t>
      </w:r>
    </w:p>
    <w:p>
      <w:pPr>
        <w:pStyle w:val="15"/>
        <w:spacing w:line="336" w:lineRule="auto"/>
        <w:ind w:firstLine="420" w:firstLineChars="200"/>
        <w:rPr>
          <w:rFonts w:hAnsi="宋体" w:cs="Times New Roman"/>
        </w:rPr>
      </w:pPr>
      <w:r>
        <w:rPr>
          <w:rFonts w:hint="eastAsia" w:hAnsi="宋体" w:cs="Times New Roman"/>
        </w:rPr>
        <w:t>申请人依据《专利法》第九条第一款和《专利法实施细则》第四十一条第四款声明放弃实用新型专利权的，国家知识产权局在公告授予发明专利权时对放弃实用新型专利权的声明予以登记和公告。在无效宣告程序中声明放弃实用新型专利权的，国家知识产权局及时登记和公告该声明。</w:t>
      </w:r>
      <w:r>
        <w:rPr>
          <w:rFonts w:hAnsi="宋体" w:cs="Times New Roman"/>
        </w:rPr>
        <w:t xml:space="preserve"> </w:t>
      </w:r>
      <w:r>
        <w:rPr>
          <w:rFonts w:hint="eastAsia" w:hAnsi="宋体" w:cs="Times New Roman"/>
        </w:rPr>
        <w:t>放弃实用新型专利权声明的生效日为发明专利权的授权公告日，放弃的实用新型专利权自该日起终止。</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4-9</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某市知识产权局</w:t>
      </w:r>
      <w:r>
        <w:rPr>
          <w:rFonts w:ascii="Times New Roman" w:hAnsi="Times New Roman" w:eastAsia="仿宋_GB2312" w:cs="Times New Roman"/>
        </w:rPr>
        <w:t>2009</w:t>
      </w:r>
      <w:r>
        <w:rPr>
          <w:rFonts w:hint="eastAsia" w:ascii="Times New Roman" w:hAnsi="Times New Roman" w:eastAsia="仿宋_GB2312" w:cs="Times New Roman"/>
        </w:rPr>
        <w:t>年在对友谊商厦进行专利行政执法检查时，</w:t>
      </w:r>
      <w:r>
        <w:rPr>
          <w:rFonts w:ascii="Times New Roman" w:hAnsi="Times New Roman" w:eastAsia="仿宋_GB2312" w:cs="Times New Roman"/>
        </w:rPr>
        <w:t xml:space="preserve"> </w:t>
      </w:r>
      <w:r>
        <w:rPr>
          <w:rFonts w:hint="eastAsia" w:ascii="Times New Roman" w:hAnsi="Times New Roman" w:eastAsia="仿宋_GB2312" w:cs="Times New Roman"/>
        </w:rPr>
        <w:t>发现其销售的“心相印盒抽”产品外包装上印有“</w:t>
      </w:r>
      <w:r>
        <w:rPr>
          <w:rFonts w:ascii="Times New Roman" w:hAnsi="Times New Roman" w:eastAsia="仿宋_GB2312" w:cs="Times New Roman"/>
        </w:rPr>
        <w:t>ZL20063</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×”专利标识。经检索，国家知识产权局网站法律状态栏公告</w:t>
      </w:r>
      <w:r>
        <w:rPr>
          <w:rFonts w:ascii="Times New Roman" w:hAnsi="Times New Roman" w:eastAsia="仿宋_GB2312" w:cs="Times New Roman"/>
        </w:rPr>
        <w:t>ZL20063</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×因未缴纳年费已于</w:t>
      </w:r>
      <w:r>
        <w:rPr>
          <w:rFonts w:ascii="Times New Roman" w:hAnsi="Times New Roman" w:eastAsia="仿宋_GB2312" w:cs="Times New Roman"/>
        </w:rPr>
        <w:t>2008</w:t>
      </w:r>
      <w:r>
        <w:rPr>
          <w:rFonts w:hint="eastAsia" w:ascii="Times New Roman" w:hAnsi="Times New Roman" w:eastAsia="仿宋_GB2312" w:cs="Times New Roman"/>
        </w:rPr>
        <w:t>年</w:t>
      </w:r>
      <w:r>
        <w:rPr>
          <w:rFonts w:ascii="Times New Roman" w:hAnsi="Times New Roman" w:eastAsia="仿宋_GB2312" w:cs="Times New Roman"/>
        </w:rPr>
        <w:t>8</w:t>
      </w:r>
      <w:r>
        <w:rPr>
          <w:rFonts w:hint="eastAsia" w:ascii="Times New Roman" w:hAnsi="Times New Roman" w:eastAsia="仿宋_GB2312" w:cs="Times New Roman"/>
        </w:rPr>
        <w:t>月</w:t>
      </w:r>
      <w:r>
        <w:rPr>
          <w:rFonts w:ascii="Times New Roman" w:hAnsi="Times New Roman" w:eastAsia="仿宋_GB2312" w:cs="Times New Roman"/>
        </w:rPr>
        <w:t>27</w:t>
      </w:r>
      <w:r>
        <w:rPr>
          <w:rFonts w:hint="eastAsia" w:ascii="Times New Roman" w:hAnsi="Times New Roman" w:eastAsia="仿宋_GB2312" w:cs="Times New Roman"/>
        </w:rPr>
        <w:t>日终止。根据《专利法》第六十三条、《专利法实施细则》第八十四条的规定，友谊商厦涉嫌假冒专利行为，该知识产权局决定立案处理，对友谊商厦下达了行政处罚前告知书，告知其如对违法事实及处罚意见有不同意见，在收到处罚前告知书的</w:t>
      </w:r>
      <w:r>
        <w:rPr>
          <w:rFonts w:ascii="Times New Roman" w:hAnsi="Times New Roman" w:eastAsia="仿宋_GB2312" w:cs="Times New Roman"/>
        </w:rPr>
        <w:t>7</w:t>
      </w:r>
      <w:r>
        <w:rPr>
          <w:rFonts w:hint="eastAsia" w:ascii="Times New Roman" w:hAnsi="Times New Roman" w:eastAsia="仿宋_GB2312" w:cs="Times New Roman"/>
        </w:rPr>
        <w:t>日内提出申辩。在申辩期内，友谊商厦出具了“心相印盒抽”的生产商“恒安（中国）纸业有限公司”提供的</w:t>
      </w:r>
      <w:r>
        <w:rPr>
          <w:rFonts w:ascii="Times New Roman" w:hAnsi="Times New Roman" w:eastAsia="仿宋_GB2312" w:cs="Times New Roman"/>
        </w:rPr>
        <w:t>ZL20063</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×号专利的国家知识产权局专利收费收据影印件（补缴时间为</w:t>
      </w:r>
      <w:r>
        <w:rPr>
          <w:rFonts w:ascii="Times New Roman" w:hAnsi="Times New Roman" w:eastAsia="仿宋_GB2312" w:cs="Times New Roman"/>
        </w:rPr>
        <w:t>2008</w:t>
      </w:r>
      <w:r>
        <w:rPr>
          <w:rFonts w:hint="eastAsia" w:ascii="Times New Roman" w:hAnsi="Times New Roman" w:eastAsia="仿宋_GB2312" w:cs="Times New Roman"/>
        </w:rPr>
        <w:t>年</w:t>
      </w:r>
      <w:r>
        <w:rPr>
          <w:rFonts w:ascii="Times New Roman" w:hAnsi="Times New Roman" w:eastAsia="仿宋_GB2312" w:cs="Times New Roman"/>
        </w:rPr>
        <w:t>10</w:t>
      </w:r>
      <w:r>
        <w:rPr>
          <w:rFonts w:hint="eastAsia" w:ascii="Times New Roman" w:hAnsi="Times New Roman" w:eastAsia="仿宋_GB2312" w:cs="Times New Roman"/>
        </w:rPr>
        <w:t>月），以及在国家知识产权局网站上查询到的</w:t>
      </w:r>
      <w:r>
        <w:rPr>
          <w:rFonts w:ascii="Times New Roman" w:hAnsi="Times New Roman" w:eastAsia="仿宋_GB2312" w:cs="Times New Roman"/>
        </w:rPr>
        <w:t>ZL20063</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×号专利缴费信息的证明。</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根据恒安（中国）纸业有限公司提供的收据和国家知识产权局网站上的缴费信息，可以证明涉案专利</w:t>
      </w:r>
      <w:r>
        <w:rPr>
          <w:rFonts w:ascii="Times New Roman" w:hAnsi="Times New Roman" w:eastAsia="仿宋_GB2312" w:cs="Times New Roman"/>
        </w:rPr>
        <w:t>ZL20063</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×续缴专利年费成功，为合法有效专利。</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国家知识产权局网站上的专利法律状态是判断专利是否合法有效的主要依据之一。但由于国家知识产权局网站上专利法律状态和专利缴费信息有时并不同步，因此地方知识产权局在查处假冒专利时，对法律状态显示专利权失效的情况，应给予当事人充分辩解和提交证据的机会，综合作出判断。</w:t>
      </w:r>
    </w:p>
    <w:p>
      <w:pPr>
        <w:pStyle w:val="6"/>
        <w:ind w:firstLine="562"/>
        <w:rPr>
          <w:rFonts w:eastAsia="仿宋_GB2312"/>
        </w:rPr>
      </w:pPr>
      <w:bookmarkStart w:id="671" w:name="_Toc39915788"/>
      <w:bookmarkStart w:id="672" w:name="_Toc39917126"/>
      <w:bookmarkStart w:id="673" w:name="_Toc43719262"/>
      <w:bookmarkStart w:id="674" w:name="_Hlk39433122"/>
      <w:r>
        <w:t>2</w:t>
      </w:r>
      <w:r>
        <w:rPr>
          <w:rFonts w:hint="eastAsia"/>
        </w:rPr>
        <w:t>．专利权被宣告无效</w:t>
      </w:r>
      <w:bookmarkEnd w:id="671"/>
      <w:bookmarkEnd w:id="672"/>
      <w:bookmarkEnd w:id="673"/>
    </w:p>
    <w:bookmarkEnd w:id="674"/>
    <w:p>
      <w:pPr>
        <w:pStyle w:val="15"/>
        <w:spacing w:line="336" w:lineRule="auto"/>
        <w:ind w:firstLine="420" w:firstLineChars="200"/>
        <w:rPr>
          <w:rFonts w:hAnsi="宋体" w:cs="Times New Roman"/>
        </w:rPr>
      </w:pPr>
      <w:r>
        <w:rPr>
          <w:rFonts w:hint="eastAsia" w:hAnsi="宋体" w:cs="Times New Roman"/>
        </w:rPr>
        <w:t>根据《专利法》第四十五条规定，国家知识产权局对专利权无效宣告请求案件进行审查并作出决定。宣告专利权无效包括宣告专利权全部无效和部分无效两种情形。</w:t>
      </w:r>
      <w:r>
        <w:rPr>
          <w:rFonts w:hAnsi="宋体" w:cs="Times New Roman"/>
        </w:rPr>
        <w:t xml:space="preserve"> </w:t>
      </w:r>
      <w:r>
        <w:rPr>
          <w:rFonts w:hint="eastAsia" w:hAnsi="宋体" w:cs="Times New Roman"/>
        </w:rPr>
        <w:t>根据《专利法》</w:t>
      </w:r>
      <w:r>
        <w:rPr>
          <w:rFonts w:hAnsi="宋体" w:cs="Times New Roman"/>
        </w:rPr>
        <w:t xml:space="preserve"> </w:t>
      </w:r>
      <w:r>
        <w:rPr>
          <w:rFonts w:hint="eastAsia" w:hAnsi="宋体" w:cs="Times New Roman"/>
        </w:rPr>
        <w:t>第四十七条的规定，宣告无效的专利权视为自始即不存在。</w:t>
      </w:r>
    </w:p>
    <w:p>
      <w:pPr>
        <w:pStyle w:val="15"/>
        <w:spacing w:line="336" w:lineRule="auto"/>
        <w:ind w:firstLine="420" w:firstLineChars="200"/>
        <w:rPr>
          <w:rFonts w:hAnsi="宋体" w:cs="Times New Roman"/>
        </w:rPr>
      </w:pPr>
      <w:r>
        <w:rPr>
          <w:rFonts w:hint="eastAsia" w:hAnsi="宋体" w:cs="Times New Roman"/>
        </w:rPr>
        <w:t>专利权被宣告无效后，当事人如果仍然在有关载体上标注专利标识，则构成假冒专利。需要注意的是，与专利权终止前依法在有关载体上标注专利标识，在终止后许诺销售、销售的行为不构成假冒专利行为不同的是，对于专利权被宣告无效前标注的，如果被宣告无效后继续销售的行为，仍然构成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4-10</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某市知识产权局接到社会公众举报，称某公司在产品上标注专利号</w:t>
      </w:r>
      <w:r>
        <w:rPr>
          <w:rFonts w:ascii="Times New Roman" w:hAnsi="Times New Roman" w:eastAsia="仿宋_GB2312" w:cs="Times New Roman"/>
        </w:rPr>
        <w:t>911</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×，该专利号对应的专利权已被国家知识产权局宣布全部无效，该公司的宣传行为涉嫌假冒专利行为。经查询，国家知识产权局已作出宣告该专利权全部无效的决定，并且决定已生效。</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该案中，专利权人对无效决定作出的时间和结论均无争议，应当认定该专利权已经被宣告无效，该公司的行为构成假冒专利行为。</w:t>
      </w:r>
    </w:p>
    <w:p>
      <w:pPr>
        <w:pStyle w:val="4"/>
        <w:ind w:firstLine="562"/>
        <w:rPr>
          <w:rFonts w:ascii="Times New Roman" w:hAnsi="Times New Roman"/>
        </w:rPr>
      </w:pPr>
      <w:bookmarkStart w:id="675" w:name="_Toc39917127"/>
      <w:bookmarkStart w:id="676" w:name="_Toc39915789"/>
      <w:bookmarkStart w:id="677" w:name="_Toc39915583"/>
      <w:bookmarkStart w:id="678" w:name="_Toc43719263"/>
      <w:bookmarkStart w:id="679" w:name="_Hlk39433259"/>
      <w:r>
        <w:rPr>
          <w:rFonts w:hint="eastAsia" w:ascii="Times New Roman" w:hAnsi="Times New Roman"/>
        </w:rPr>
        <w:t>二、假冒专利行为的认定</w:t>
      </w:r>
      <w:bookmarkEnd w:id="675"/>
      <w:bookmarkEnd w:id="676"/>
      <w:bookmarkEnd w:id="677"/>
      <w:bookmarkEnd w:id="678"/>
    </w:p>
    <w:bookmarkEnd w:id="679"/>
    <w:p>
      <w:pPr>
        <w:pStyle w:val="15"/>
        <w:spacing w:line="336" w:lineRule="auto"/>
        <w:ind w:firstLine="420" w:firstLineChars="200"/>
        <w:rPr>
          <w:rFonts w:hAnsi="宋体" w:cs="Times New Roman"/>
        </w:rPr>
      </w:pPr>
      <w:r>
        <w:rPr>
          <w:rFonts w:hint="eastAsia" w:hAnsi="宋体" w:cs="Times New Roman"/>
        </w:rPr>
        <w:t>在授予专利权之后的专利权有效期内，专利权人或者经专利权人同意享有专利标识标注权的被许可人可以在其专利产品、依照专利方法直接获得的产品、该产品的包装或者产品说明书等材料上标注专利标识。但是，标注应当按照《专利标识标注办法》的相关规定进行。</w:t>
      </w:r>
    </w:p>
    <w:p>
      <w:pPr>
        <w:pStyle w:val="15"/>
        <w:spacing w:line="336" w:lineRule="auto"/>
        <w:ind w:firstLine="420" w:firstLineChars="200"/>
        <w:rPr>
          <w:rFonts w:hAnsi="宋体" w:cs="Times New Roman"/>
        </w:rPr>
      </w:pPr>
      <w:r>
        <w:rPr>
          <w:rFonts w:hint="eastAsia" w:hAnsi="宋体" w:cs="Times New Roman"/>
        </w:rPr>
        <w:t>行使专利标识标注权最常见、最直接的方式是在相关产品或者其包装上或产品说明书等材料中标注专利标识，销售上述产品。假冒专利的行为也往往发生在生产、销售环节。未获得专利权而标注专利标识、不处于专利权有效期内而标注专利标识、未获得专利权人授权而标注专利标识等行为，都可能构成假冒专利行为。</w:t>
      </w:r>
    </w:p>
    <w:p>
      <w:pPr>
        <w:pStyle w:val="5"/>
        <w:ind w:firstLine="562"/>
        <w:rPr>
          <w:rFonts w:ascii="Times New Roman" w:hAnsi="Times New Roman"/>
        </w:rPr>
      </w:pPr>
      <w:bookmarkStart w:id="680" w:name="_Toc39917128"/>
      <w:bookmarkStart w:id="681" w:name="_Toc39915790"/>
      <w:bookmarkStart w:id="682" w:name="_Toc39915584"/>
      <w:bookmarkStart w:id="683" w:name="_Toc43719264"/>
      <w:bookmarkStart w:id="684" w:name="_Hlk39433403"/>
      <w:r>
        <w:rPr>
          <w:rFonts w:hint="eastAsia" w:ascii="Times New Roman" w:hAnsi="Times New Roman"/>
        </w:rPr>
        <w:t>（一）在产品或者其包装上标注专利标识</w:t>
      </w:r>
      <w:bookmarkEnd w:id="680"/>
      <w:bookmarkEnd w:id="681"/>
      <w:bookmarkEnd w:id="682"/>
      <w:bookmarkEnd w:id="683"/>
    </w:p>
    <w:bookmarkEnd w:id="684"/>
    <w:p>
      <w:pPr>
        <w:pStyle w:val="15"/>
        <w:spacing w:line="336" w:lineRule="auto"/>
        <w:ind w:firstLine="420" w:firstLineChars="200"/>
        <w:rPr>
          <w:rFonts w:hAnsi="宋体" w:cs="Times New Roman"/>
        </w:rPr>
      </w:pPr>
      <w:r>
        <w:rPr>
          <w:rFonts w:hint="eastAsia" w:hAnsi="宋体" w:cs="Times New Roman"/>
        </w:rPr>
        <w:t>对于在产品或者包装上标注专利标识的情形，涉案专利（或专利申请）的法律状态包括已申请专利但未获得授权、获得授权至有效期届满期间、专利权有效期届满之后三种情形。</w:t>
      </w:r>
    </w:p>
    <w:p>
      <w:pPr>
        <w:pStyle w:val="6"/>
        <w:ind w:firstLine="562"/>
      </w:pPr>
      <w:bookmarkStart w:id="685" w:name="_Toc43719265"/>
      <w:bookmarkStart w:id="686" w:name="_Toc39917129"/>
      <w:bookmarkStart w:id="687" w:name="_Toc39915791"/>
      <w:bookmarkStart w:id="688" w:name="_Hlk39433425"/>
      <w:r>
        <w:t>1</w:t>
      </w:r>
      <w:r>
        <w:rPr>
          <w:rFonts w:hint="eastAsia"/>
        </w:rPr>
        <w:t>．已申请专利但未获得授权</w:t>
      </w:r>
      <w:bookmarkEnd w:id="685"/>
      <w:bookmarkEnd w:id="686"/>
      <w:bookmarkEnd w:id="687"/>
    </w:p>
    <w:bookmarkEnd w:id="688"/>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4-11</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甲公司在其生产的豆浆机上标注专利号。经查，相关发明专利申请在公布后视为撤回。</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曾向国家知识产权局提出过发明专利申请，但在发明专利申请公开后，申请人放弃该申请实质审查，该申请被视为撤回，因而该申请并未被授予专利权。该案在未被授予专利权的产品或者其包装上标注专利号，属于《专利法实施细则》第八十四条第一款第（一）项规定的情形，构成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4-12</w:t>
      </w:r>
      <w:r>
        <w:rPr>
          <w:rFonts w:hint="eastAsia" w:ascii="楷体" w:hAnsi="楷体" w:eastAsia="楷体" w:cs="Times New Roman"/>
          <w:b/>
          <w:sz w:val="24"/>
          <w:szCs w:val="24"/>
        </w:rPr>
        <w:t>】</w:t>
      </w:r>
    </w:p>
    <w:p>
      <w:pPr>
        <w:pStyle w:val="15"/>
        <w:wordWrap w:val="0"/>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乙公司在其生产销售的电暖袋产品的包装盒上标注有“专利防爆技术”字样，但没有标注专利号。随后，乙公司提供了申请号为</w:t>
      </w:r>
      <w:r>
        <w:rPr>
          <w:rFonts w:ascii="Times New Roman" w:hAnsi="Times New Roman" w:eastAsia="仿宋_GB2312" w:cs="Times New Roman"/>
        </w:rPr>
        <w:t xml:space="preserve"> 20112</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×的专利申请受理通知书，但未能提供该专利获得授权的相关证据。经查，该专利申请尚未获得授权。</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在产品包装盒等材料中将未被授予专利权的技术或者设计称为专利技术或者专利设计，将专利申请称为专利，使公众将所涉及的技术或者设计误认为是专利技术或者专利设计，属于《专利法实施细则》第八十四条第一款第（三）项规定的情形，构成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4-13</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ascii="Times New Roman" w:hAnsi="Times New Roman" w:eastAsia="仿宋_GB2312" w:cs="Times New Roman"/>
        </w:rPr>
        <w:t>2010</w:t>
      </w:r>
      <w:r>
        <w:rPr>
          <w:rFonts w:hint="eastAsia" w:ascii="Times New Roman" w:hAnsi="Times New Roman" w:eastAsia="仿宋_GB2312" w:cs="Times New Roman"/>
        </w:rPr>
        <w:t>年</w:t>
      </w:r>
      <w:r>
        <w:rPr>
          <w:rFonts w:ascii="Times New Roman" w:hAnsi="Times New Roman" w:eastAsia="仿宋_GB2312" w:cs="Times New Roman"/>
        </w:rPr>
        <w:t>5</w:t>
      </w:r>
      <w:r>
        <w:rPr>
          <w:rFonts w:hint="eastAsia" w:ascii="Times New Roman" w:hAnsi="Times New Roman" w:eastAsia="仿宋_GB2312" w:cs="Times New Roman"/>
        </w:rPr>
        <w:t>月，某市知识产权局在例行检查中发现，某企业制造并出售的电饭锅上标注有“中国专利，专利号</w:t>
      </w:r>
      <w:r>
        <w:rPr>
          <w:rFonts w:ascii="Times New Roman" w:hAnsi="Times New Roman" w:eastAsia="仿宋_GB2312" w:cs="Times New Roman"/>
        </w:rPr>
        <w:t>20093</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×”。经查，该专利的授权公告日为</w:t>
      </w:r>
      <w:r>
        <w:rPr>
          <w:rFonts w:ascii="Times New Roman" w:hAnsi="Times New Roman" w:eastAsia="仿宋_GB2312" w:cs="Times New Roman"/>
        </w:rPr>
        <w:t>2010</w:t>
      </w:r>
      <w:r>
        <w:rPr>
          <w:rFonts w:hint="eastAsia" w:ascii="Times New Roman" w:hAnsi="Times New Roman" w:eastAsia="仿宋_GB2312" w:cs="Times New Roman"/>
        </w:rPr>
        <w:t>年</w:t>
      </w:r>
      <w:r>
        <w:rPr>
          <w:rFonts w:ascii="Times New Roman" w:hAnsi="Times New Roman" w:eastAsia="仿宋_GB2312" w:cs="Times New Roman"/>
        </w:rPr>
        <w:t>2</w:t>
      </w:r>
      <w:r>
        <w:rPr>
          <w:rFonts w:hint="eastAsia" w:ascii="Times New Roman" w:hAnsi="Times New Roman" w:eastAsia="仿宋_GB2312" w:cs="Times New Roman"/>
        </w:rPr>
        <w:t>月，而该产品的生产日期为</w:t>
      </w:r>
      <w:r>
        <w:rPr>
          <w:rFonts w:ascii="Times New Roman" w:hAnsi="Times New Roman" w:eastAsia="仿宋_GB2312" w:cs="Times New Roman"/>
        </w:rPr>
        <w:t>2009</w:t>
      </w:r>
      <w:r>
        <w:rPr>
          <w:rFonts w:hint="eastAsia" w:ascii="Times New Roman" w:hAnsi="Times New Roman" w:eastAsia="仿宋_GB2312" w:cs="Times New Roman"/>
        </w:rPr>
        <w:t>年</w:t>
      </w:r>
      <w:r>
        <w:rPr>
          <w:rFonts w:ascii="Times New Roman" w:hAnsi="Times New Roman" w:eastAsia="仿宋_GB2312" w:cs="Times New Roman"/>
        </w:rPr>
        <w:t>10</w:t>
      </w:r>
      <w:r>
        <w:rPr>
          <w:rFonts w:hint="eastAsia" w:ascii="Times New Roman" w:hAnsi="Times New Roman" w:eastAsia="仿宋_GB2312" w:cs="Times New Roman"/>
        </w:rPr>
        <w:t>月。该企业辩称，该专利的申请日为</w:t>
      </w:r>
      <w:r>
        <w:rPr>
          <w:rFonts w:ascii="Times New Roman" w:hAnsi="Times New Roman" w:eastAsia="仿宋_GB2312" w:cs="Times New Roman"/>
        </w:rPr>
        <w:t>2009</w:t>
      </w:r>
      <w:r>
        <w:rPr>
          <w:rFonts w:hint="eastAsia" w:ascii="Times New Roman" w:hAnsi="Times New Roman" w:eastAsia="仿宋_GB2312" w:cs="Times New Roman"/>
        </w:rPr>
        <w:t>年</w:t>
      </w:r>
      <w:r>
        <w:rPr>
          <w:rFonts w:ascii="Times New Roman" w:hAnsi="Times New Roman" w:eastAsia="仿宋_GB2312" w:cs="Times New Roman"/>
        </w:rPr>
        <w:t>5</w:t>
      </w:r>
      <w:r>
        <w:rPr>
          <w:rFonts w:hint="eastAsia" w:ascii="Times New Roman" w:hAnsi="Times New Roman" w:eastAsia="仿宋_GB2312" w:cs="Times New Roman"/>
        </w:rPr>
        <w:t>月，根据《专利法》第四十二条的规定，发明专利权的期限为</w:t>
      </w:r>
      <w:r>
        <w:rPr>
          <w:rFonts w:ascii="Times New Roman" w:hAnsi="Times New Roman" w:eastAsia="仿宋_GB2312" w:cs="Times New Roman"/>
        </w:rPr>
        <w:t>20</w:t>
      </w:r>
      <w:r>
        <w:rPr>
          <w:rFonts w:hint="eastAsia" w:ascii="Times New Roman" w:hAnsi="Times New Roman" w:eastAsia="仿宋_GB2312" w:cs="Times New Roman"/>
        </w:rPr>
        <w:t>年，实用新型专利权和外观设计专利权的期限为</w:t>
      </w:r>
      <w:r>
        <w:rPr>
          <w:rFonts w:ascii="Times New Roman" w:hAnsi="Times New Roman" w:eastAsia="仿宋_GB2312" w:cs="Times New Roman"/>
        </w:rPr>
        <w:t>10</w:t>
      </w:r>
      <w:r>
        <w:rPr>
          <w:rFonts w:hint="eastAsia" w:ascii="Times New Roman" w:hAnsi="Times New Roman" w:eastAsia="仿宋_GB2312" w:cs="Times New Roman"/>
        </w:rPr>
        <w:t>年，均自申请日起计算，因此，</w:t>
      </w:r>
      <w:r>
        <w:rPr>
          <w:rFonts w:ascii="Times New Roman" w:hAnsi="Times New Roman" w:eastAsia="仿宋_GB2312" w:cs="Times New Roman"/>
        </w:rPr>
        <w:t>2009</w:t>
      </w:r>
      <w:r>
        <w:rPr>
          <w:rFonts w:hint="eastAsia" w:ascii="Times New Roman" w:hAnsi="Times New Roman" w:eastAsia="仿宋_GB2312" w:cs="Times New Roman"/>
        </w:rPr>
        <w:t>年</w:t>
      </w:r>
      <w:r>
        <w:rPr>
          <w:rFonts w:ascii="Times New Roman" w:hAnsi="Times New Roman" w:eastAsia="仿宋_GB2312" w:cs="Times New Roman"/>
        </w:rPr>
        <w:t>10</w:t>
      </w:r>
      <w:r>
        <w:rPr>
          <w:rFonts w:hint="eastAsia" w:ascii="Times New Roman" w:hAnsi="Times New Roman" w:eastAsia="仿宋_GB2312" w:cs="Times New Roman"/>
        </w:rPr>
        <w:t>月的标注行为不构成假冒专利行为。</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企业的辩解混淆了专利权的保护期限和专利权的生效时间。根据《专利法》第三十九条、第四十条的规定，专利权自公告之日起生效。由此可知，专利标识的合法标注应在专利权授权之后而不是专利申请日之后进行，即便该专利最终获得了授权，在其授权公告日之前的标注行为仍构成假冒专利行为。</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案当事人在提出专利申请之后，在未授权之前已经开始进行专利标识标注，该标注行为属于假冒专利行为。鉴于该专利申请最终获得授权，且该行为是在专利授权后才被执法人员发现的，客观危害性较小，处罚不宜过重。</w:t>
      </w:r>
    </w:p>
    <w:p>
      <w:pPr>
        <w:pStyle w:val="6"/>
        <w:ind w:firstLine="562"/>
        <w:rPr>
          <w:rFonts w:eastAsia="仿宋_GB2312"/>
        </w:rPr>
      </w:pPr>
      <w:bookmarkStart w:id="689" w:name="_Toc39915792"/>
      <w:bookmarkStart w:id="690" w:name="_Toc39917130"/>
      <w:bookmarkStart w:id="691" w:name="_Toc43719266"/>
      <w:bookmarkStart w:id="692" w:name="_Hlk39434114"/>
      <w:r>
        <w:t>2</w:t>
      </w:r>
      <w:r>
        <w:rPr>
          <w:rFonts w:hint="eastAsia"/>
        </w:rPr>
        <w:t>．获得授权至有效期届满期间</w:t>
      </w:r>
      <w:bookmarkEnd w:id="689"/>
      <w:bookmarkEnd w:id="690"/>
      <w:bookmarkEnd w:id="691"/>
    </w:p>
    <w:bookmarkEnd w:id="692"/>
    <w:p>
      <w:pPr>
        <w:pStyle w:val="15"/>
        <w:spacing w:line="336" w:lineRule="auto"/>
        <w:ind w:firstLine="420" w:firstLineChars="200"/>
        <w:rPr>
          <w:rFonts w:hAnsi="宋体" w:cs="Times New Roman"/>
        </w:rPr>
      </w:pPr>
      <w:r>
        <w:rPr>
          <w:rFonts w:hint="eastAsia" w:hAnsi="宋体" w:cs="Times New Roman"/>
        </w:rPr>
        <w:t>标注行为发生授权之后至有效期届满期间，进一步细分为如下情形。</w:t>
      </w:r>
    </w:p>
    <w:p>
      <w:pPr>
        <w:pStyle w:val="15"/>
        <w:spacing w:line="336" w:lineRule="auto"/>
        <w:ind w:firstLine="420" w:firstLineChars="200"/>
        <w:rPr>
          <w:rFonts w:hAnsi="宋体" w:cs="Times New Roman"/>
        </w:rPr>
      </w:pPr>
      <w:bookmarkStart w:id="693" w:name="_Hlk39434123"/>
      <w:r>
        <w:rPr>
          <w:rFonts w:hint="eastAsia" w:hAnsi="宋体" w:cs="Times New Roman"/>
        </w:rPr>
        <w:t>（</w:t>
      </w:r>
      <w:r>
        <w:rPr>
          <w:rFonts w:hAnsi="宋体" w:cs="Times New Roman"/>
        </w:rPr>
        <w:t>1</w:t>
      </w:r>
      <w:r>
        <w:rPr>
          <w:rFonts w:hint="eastAsia" w:hAnsi="宋体" w:cs="Times New Roman"/>
        </w:rPr>
        <w:t>）专利权存在并处于有效状态</w:t>
      </w:r>
    </w:p>
    <w:bookmarkEnd w:id="693"/>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4-14</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某企业获得了一项发明专利权，但其在相关产品上仅标注了专利号，未用中文标明专利类型。</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案中，专利权是存在并处于有效期内的，可以在产品上标注专利标识。并且当事人拥有发明专利权，并无故意混淆、隐瞒专利类型的主观意图，因此不应认定为假冒专利行为。但是，未用中文标明该专利类型，不符合《专利标识标注办法》第五条的规定，应责令其限期改正。</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4-15</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某企业获得了一项发明专利权，但其在产品上仅用中文标明专利类型，而未标注专利号。</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该企业未标注专利号的行为属于不规范的专利标识标注行为，由于其拥有与产品相应的专利权，因此未构成假冒专利行为，但这种标注不符合《专利标识标注办法》第五条的规定，应责令其限期改正。</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对于该种只标注专利标记而未标注专利号的情形，办案人员应当要求其提供涉案产品获得专利的证据，包括专利证书等。如果当事人提供的专利证明文件表明该产品确实拥有专利，则可以按标注不规范要求其改正；如果当事人提供不出获得专利的相关证据，或者提供的专利文件与产品不符，则应以假冒专利论处。</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4-16</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某企业获得了一项发明专利权，其在产品上用中文标明了专利类型，亦标注了专利号。经查，所标注的专利号与真实专利号相差一位，导致产品上所标注的专利号并不存在。</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企业标注的专利号不存在，不符合《专利标识标注办法》第五条的规定，构成假冒专利行为；但从该案的客观事实来看，专利权人的标注错误明显出于过失而非故意，当事人也没有利用这一结果欺骗公众的意图，因此仅需责令其限期改正，不必进行处罚。</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4-17</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某市知识产权局在检查中，发现甲公司生产的产品上标注某专利号。经查，该专利的专利权人是乙公司，甲公司对该专利号的使用并未获得乙公司的许可。</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该案中，甲公司未经许可在其产品上标注乙公司的专利号，属于《专利法实施细则》第八十四条第一款第（一）项规定的“未经许可在产品或者产品包装上标注他人的专利号”的情形，构成假冒专利行为。</w:t>
      </w:r>
    </w:p>
    <w:p>
      <w:pPr>
        <w:pStyle w:val="15"/>
        <w:spacing w:line="336" w:lineRule="auto"/>
        <w:ind w:firstLine="420" w:firstLineChars="200"/>
        <w:rPr>
          <w:rFonts w:hAnsi="宋体" w:cs="Times New Roman"/>
        </w:rPr>
      </w:pPr>
      <w:bookmarkStart w:id="694" w:name="_Hlk39434595"/>
      <w:r>
        <w:rPr>
          <w:rFonts w:hint="eastAsia" w:hAnsi="宋体" w:cs="Times New Roman"/>
        </w:rPr>
        <w:t>（</w:t>
      </w:r>
      <w:r>
        <w:rPr>
          <w:rFonts w:hAnsi="宋体" w:cs="Times New Roman"/>
        </w:rPr>
        <w:t>2</w:t>
      </w:r>
      <w:r>
        <w:rPr>
          <w:rFonts w:hint="eastAsia" w:hAnsi="宋体" w:cs="Times New Roman"/>
        </w:rPr>
        <w:t>）专利权因欠费而终止</w:t>
      </w:r>
    </w:p>
    <w:bookmarkEnd w:id="694"/>
    <w:p>
      <w:pPr>
        <w:pStyle w:val="15"/>
        <w:spacing w:line="336" w:lineRule="auto"/>
        <w:ind w:firstLine="420" w:firstLineChars="200"/>
        <w:rPr>
          <w:rFonts w:hAnsi="宋体" w:cs="Times New Roman"/>
        </w:rPr>
      </w:pPr>
      <w:r>
        <w:rPr>
          <w:rFonts w:hint="eastAsia" w:hAnsi="宋体" w:cs="Times New Roman"/>
        </w:rPr>
        <w:t>获得专利权后，专利权人应按规定缴纳年费，如未缴纳或未缴足，则专利权将因欠费而终止。此后，专利权人不得再在其生产、销售的产品或其包装等载体上标注该专利标识。</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4-18</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ascii="Times New Roman" w:hAnsi="Times New Roman" w:eastAsia="仿宋_GB2312" w:cs="Times New Roman"/>
        </w:rPr>
        <w:t>2011</w:t>
      </w:r>
      <w:r>
        <w:rPr>
          <w:rFonts w:hint="eastAsia" w:ascii="Times New Roman" w:hAnsi="Times New Roman" w:eastAsia="仿宋_GB2312" w:cs="Times New Roman"/>
        </w:rPr>
        <w:t>年，某门店销售的由甲公司生产的空调上标注专利号</w:t>
      </w:r>
      <w:r>
        <w:rPr>
          <w:rFonts w:ascii="Times New Roman" w:hAnsi="Times New Roman" w:eastAsia="仿宋_GB2312" w:cs="Times New Roman"/>
        </w:rPr>
        <w:t>011</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×。经查，涉案专利因未缴纳年费，该专利权已于</w:t>
      </w:r>
      <w:r>
        <w:rPr>
          <w:rFonts w:ascii="Times New Roman" w:hAnsi="Times New Roman" w:eastAsia="仿宋_GB2312" w:cs="Times New Roman"/>
        </w:rPr>
        <w:t>2009</w:t>
      </w:r>
      <w:r>
        <w:rPr>
          <w:rFonts w:hint="eastAsia" w:ascii="Times New Roman" w:hAnsi="Times New Roman" w:eastAsia="仿宋_GB2312" w:cs="Times New Roman"/>
        </w:rPr>
        <w:t>年终止。甲公司在规定期限内未能按要求提供相关证明材料。</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涉案专利因未缴费而终止，专利权终止之后，继续在产品或者其包装上标注专利标识，属于《专利法实施细则》第八十四条第一款第（一）项规定的情形，构成假冒专利行为。</w:t>
      </w:r>
    </w:p>
    <w:p>
      <w:pPr>
        <w:pStyle w:val="15"/>
        <w:spacing w:line="336" w:lineRule="auto"/>
        <w:ind w:firstLine="420" w:firstLineChars="200"/>
        <w:rPr>
          <w:rFonts w:hAnsi="宋体" w:cs="Times New Roman"/>
        </w:rPr>
      </w:pPr>
      <w:bookmarkStart w:id="695" w:name="_Hlk39434643"/>
      <w:r>
        <w:rPr>
          <w:rFonts w:hint="eastAsia" w:hAnsi="宋体" w:cs="Times New Roman"/>
        </w:rPr>
        <w:t>（</w:t>
      </w:r>
      <w:r>
        <w:rPr>
          <w:rFonts w:hAnsi="宋体" w:cs="Times New Roman"/>
        </w:rPr>
        <w:t>3</w:t>
      </w:r>
      <w:r>
        <w:rPr>
          <w:rFonts w:hint="eastAsia" w:hAnsi="宋体" w:cs="Times New Roman"/>
        </w:rPr>
        <w:t>）专利权人主动放弃专利权</w:t>
      </w:r>
    </w:p>
    <w:bookmarkEnd w:id="695"/>
    <w:p>
      <w:pPr>
        <w:pStyle w:val="15"/>
        <w:spacing w:line="336" w:lineRule="auto"/>
        <w:ind w:firstLine="420" w:firstLineChars="200"/>
        <w:rPr>
          <w:rFonts w:hAnsi="宋体" w:cs="Times New Roman"/>
        </w:rPr>
      </w:pPr>
      <w:r>
        <w:rPr>
          <w:rFonts w:hint="eastAsia" w:hAnsi="宋体" w:cs="Times New Roman"/>
        </w:rPr>
        <w:t>专利申请获得授权，但被专利权人主动放弃的，专利权人也不应再在所生产、销售的产品或其包装等载体上标注专利标识。</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4-19</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w:t>
      </w:r>
      <w:r>
        <w:rPr>
          <w:rFonts w:ascii="Times New Roman" w:hAnsi="Times New Roman" w:eastAsia="仿宋_GB2312" w:cs="Times New Roman"/>
        </w:rPr>
        <w:t>2011</w:t>
      </w:r>
      <w:r>
        <w:rPr>
          <w:rFonts w:hint="eastAsia" w:ascii="Times New Roman" w:hAnsi="Times New Roman" w:eastAsia="仿宋_GB2312" w:cs="Times New Roman"/>
        </w:rPr>
        <w:t>年在自己生产的产品上标注专利号。经查，</w:t>
      </w:r>
      <w:r>
        <w:rPr>
          <w:rFonts w:ascii="Times New Roman" w:hAnsi="Times New Roman" w:eastAsia="仿宋_GB2312" w:cs="Times New Roman"/>
        </w:rPr>
        <w:t xml:space="preserve"> </w:t>
      </w:r>
      <w:r>
        <w:rPr>
          <w:rFonts w:hint="eastAsia" w:ascii="Times New Roman" w:hAnsi="Times New Roman" w:eastAsia="仿宋_GB2312" w:cs="Times New Roman"/>
        </w:rPr>
        <w:t>甲公司已于</w:t>
      </w:r>
      <w:r>
        <w:rPr>
          <w:rFonts w:ascii="Times New Roman" w:hAnsi="Times New Roman" w:eastAsia="仿宋_GB2312" w:cs="Times New Roman"/>
        </w:rPr>
        <w:t>2009</w:t>
      </w:r>
      <w:r>
        <w:rPr>
          <w:rFonts w:hint="eastAsia" w:ascii="Times New Roman" w:hAnsi="Times New Roman" w:eastAsia="仿宋_GB2312" w:cs="Times New Roman"/>
        </w:rPr>
        <w:t>年主动放弃该专利权。</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该案中，涉案专利权已被放弃，甲公司之后在产品上标识该专利的专利标识属于《专利法实施细则》第八十四条第一款第（一）项规定的情形，构成假冒专利行为。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4-20</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在自己的产品上标注专利号。经查，专利号对应的专利权仍在有效期内，但是涉案专利权包括多项并列的技术方案，该产品与其中一个技术方案相对应，而该技术方案已在无效宣告请求审查过程中被甲公司主动删除，该技术方案的放弃已被国家知识产权局接受。</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尽管该专利号对应的专利权仍然有效，但该产品所对应的技术方案已经被专利权人主动放弃，之后再在产品上标识该专利的专利标识属于《专利法实施细则》第八十四条第一款第（一）项规定的情形，构成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4-21</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ascii="Times New Roman" w:hAnsi="Times New Roman" w:eastAsia="仿宋_GB2312" w:cs="Times New Roman"/>
        </w:rPr>
        <w:t>2013</w:t>
      </w:r>
      <w:r>
        <w:rPr>
          <w:rFonts w:hint="eastAsia" w:ascii="Times New Roman" w:hAnsi="Times New Roman" w:eastAsia="仿宋_GB2312" w:cs="Times New Roman"/>
        </w:rPr>
        <w:t>年</w:t>
      </w:r>
      <w:r>
        <w:rPr>
          <w:rFonts w:ascii="Times New Roman" w:hAnsi="Times New Roman" w:eastAsia="仿宋_GB2312" w:cs="Times New Roman"/>
        </w:rPr>
        <w:t>10</w:t>
      </w:r>
      <w:r>
        <w:rPr>
          <w:rFonts w:hint="eastAsia" w:ascii="Times New Roman" w:hAnsi="Times New Roman" w:eastAsia="仿宋_GB2312" w:cs="Times New Roman"/>
        </w:rPr>
        <w:t>月，某市知识产权局在某商场进行检查时，发现甲公司</w:t>
      </w:r>
      <w:r>
        <w:rPr>
          <w:rFonts w:ascii="Times New Roman" w:hAnsi="Times New Roman" w:eastAsia="仿宋_GB2312" w:cs="Times New Roman"/>
        </w:rPr>
        <w:t>2013</w:t>
      </w:r>
      <w:r>
        <w:rPr>
          <w:rFonts w:hint="eastAsia" w:ascii="Times New Roman" w:hAnsi="Times New Roman" w:eastAsia="仿宋_GB2312" w:cs="Times New Roman"/>
        </w:rPr>
        <w:t>年</w:t>
      </w:r>
      <w:r>
        <w:rPr>
          <w:rFonts w:ascii="Times New Roman" w:hAnsi="Times New Roman" w:eastAsia="仿宋_GB2312" w:cs="Times New Roman"/>
        </w:rPr>
        <w:t>5</w:t>
      </w:r>
      <w:r>
        <w:rPr>
          <w:rFonts w:hint="eastAsia" w:ascii="Times New Roman" w:hAnsi="Times New Roman" w:eastAsia="仿宋_GB2312" w:cs="Times New Roman"/>
        </w:rPr>
        <w:t>月生产的产品上标注了中国实用新型专利</w:t>
      </w:r>
      <w:r>
        <w:rPr>
          <w:rFonts w:ascii="Times New Roman" w:hAnsi="Times New Roman" w:eastAsia="仿宋_GB2312" w:cs="Times New Roman"/>
        </w:rPr>
        <w:t>20092</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×、中国发明专利</w:t>
      </w:r>
      <w:r>
        <w:rPr>
          <w:rFonts w:ascii="Times New Roman" w:hAnsi="Times New Roman" w:eastAsia="仿宋_GB2312" w:cs="Times New Roman"/>
        </w:rPr>
        <w:t>20091</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×。经查，</w:t>
      </w:r>
      <w:r>
        <w:rPr>
          <w:rFonts w:ascii="Times New Roman" w:hAnsi="Times New Roman" w:eastAsia="仿宋_GB2312" w:cs="Times New Roman"/>
        </w:rPr>
        <w:t>20092</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×号实用新型专利的法律状态为“避免重复授权放弃专利权”，与该实用新型技术相对应的</w:t>
      </w:r>
      <w:r>
        <w:rPr>
          <w:rFonts w:ascii="Times New Roman" w:hAnsi="Times New Roman" w:eastAsia="仿宋_GB2312" w:cs="Times New Roman"/>
        </w:rPr>
        <w:t>20091</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×号发明专利授权公告日为</w:t>
      </w:r>
      <w:r>
        <w:rPr>
          <w:rFonts w:ascii="Times New Roman" w:hAnsi="Times New Roman" w:eastAsia="仿宋_GB2312" w:cs="Times New Roman"/>
        </w:rPr>
        <w:t>2012</w:t>
      </w:r>
      <w:r>
        <w:rPr>
          <w:rFonts w:hint="eastAsia" w:ascii="Times New Roman" w:hAnsi="Times New Roman" w:eastAsia="仿宋_GB2312" w:cs="Times New Roman"/>
        </w:rPr>
        <w:t>年</w:t>
      </w:r>
      <w:r>
        <w:rPr>
          <w:rFonts w:ascii="Times New Roman" w:hAnsi="Times New Roman" w:eastAsia="仿宋_GB2312" w:cs="Times New Roman"/>
        </w:rPr>
        <w:t>7</w:t>
      </w:r>
      <w:r>
        <w:rPr>
          <w:rFonts w:hint="eastAsia" w:ascii="Times New Roman" w:hAnsi="Times New Roman" w:eastAsia="仿宋_GB2312" w:cs="Times New Roman"/>
        </w:rPr>
        <w:t>月</w:t>
      </w:r>
      <w:r>
        <w:rPr>
          <w:rFonts w:ascii="Times New Roman" w:hAnsi="Times New Roman" w:eastAsia="仿宋_GB2312" w:cs="Times New Roman"/>
        </w:rPr>
        <w:t>18</w:t>
      </w:r>
      <w:r>
        <w:rPr>
          <w:rFonts w:hint="eastAsia" w:ascii="Times New Roman" w:hAnsi="Times New Roman" w:eastAsia="仿宋_GB2312" w:cs="Times New Roman"/>
        </w:rPr>
        <w:t>日。</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专利权人依据《专利法》第九条第一款和《专利法实施细则》第四十一条第四款规定，一般会在发明专利即将被授权时声明放弃实用新型专利权，放弃的实用新型专利权自发明专利权的授权公告日起终止。因此，</w:t>
      </w:r>
      <w:r>
        <w:rPr>
          <w:rFonts w:ascii="Times New Roman" w:hAnsi="Times New Roman" w:eastAsia="仿宋_GB2312" w:cs="Times New Roman"/>
        </w:rPr>
        <w:t>2012</w:t>
      </w:r>
      <w:r>
        <w:rPr>
          <w:rFonts w:hint="eastAsia" w:ascii="Times New Roman" w:hAnsi="Times New Roman" w:eastAsia="仿宋_GB2312" w:cs="Times New Roman"/>
        </w:rPr>
        <w:t>年</w:t>
      </w:r>
      <w:r>
        <w:rPr>
          <w:rFonts w:ascii="Times New Roman" w:hAnsi="Times New Roman" w:eastAsia="仿宋_GB2312" w:cs="Times New Roman"/>
        </w:rPr>
        <w:t>7</w:t>
      </w:r>
      <w:r>
        <w:rPr>
          <w:rFonts w:hint="eastAsia" w:ascii="Times New Roman" w:hAnsi="Times New Roman" w:eastAsia="仿宋_GB2312" w:cs="Times New Roman"/>
        </w:rPr>
        <w:t>月</w:t>
      </w:r>
      <w:r>
        <w:rPr>
          <w:rFonts w:ascii="Times New Roman" w:hAnsi="Times New Roman" w:eastAsia="仿宋_GB2312" w:cs="Times New Roman"/>
        </w:rPr>
        <w:t>18</w:t>
      </w:r>
      <w:r>
        <w:rPr>
          <w:rFonts w:hint="eastAsia" w:ascii="Times New Roman" w:hAnsi="Times New Roman" w:eastAsia="仿宋_GB2312" w:cs="Times New Roman"/>
        </w:rPr>
        <w:t>日，</w:t>
      </w:r>
      <w:r>
        <w:rPr>
          <w:rFonts w:ascii="Times New Roman" w:hAnsi="Times New Roman" w:eastAsia="仿宋_GB2312" w:cs="Times New Roman"/>
        </w:rPr>
        <w:t>20092</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×号实用新型专利权已经终止，甲公司在专利权终止后仍然标注实用新型专利标识、某商场销售上述产品的行为属于《专利法实施细则》第八十四条第一款第（一）项规定的情形，构成假冒专利行为。</w:t>
      </w:r>
    </w:p>
    <w:p>
      <w:pPr>
        <w:pStyle w:val="15"/>
        <w:spacing w:line="336" w:lineRule="auto"/>
        <w:ind w:firstLine="420" w:firstLineChars="200"/>
        <w:rPr>
          <w:rFonts w:hAnsi="宋体" w:cs="Times New Roman"/>
        </w:rPr>
      </w:pPr>
      <w:bookmarkStart w:id="696" w:name="_Hlk39435031"/>
      <w:r>
        <w:rPr>
          <w:rFonts w:hint="eastAsia" w:hAnsi="宋体" w:cs="Times New Roman"/>
        </w:rPr>
        <w:t>（</w:t>
      </w:r>
      <w:r>
        <w:rPr>
          <w:rFonts w:hAnsi="宋体" w:cs="Times New Roman"/>
        </w:rPr>
        <w:t>4</w:t>
      </w:r>
      <w:r>
        <w:rPr>
          <w:rFonts w:hint="eastAsia" w:hAnsi="宋体" w:cs="Times New Roman"/>
        </w:rPr>
        <w:t>）专利权被宣告无效</w:t>
      </w:r>
    </w:p>
    <w:bookmarkEnd w:id="696"/>
    <w:p>
      <w:pPr>
        <w:pStyle w:val="15"/>
        <w:spacing w:line="336" w:lineRule="auto"/>
        <w:ind w:firstLine="420" w:firstLineChars="200"/>
        <w:rPr>
          <w:rFonts w:hAnsi="宋体" w:cs="Times New Roman"/>
        </w:rPr>
      </w:pPr>
      <w:r>
        <w:rPr>
          <w:rFonts w:hint="eastAsia" w:hAnsi="宋体" w:cs="Times New Roman"/>
        </w:rPr>
        <w:t>专利申请获得授权后，任何人均可以对该专利提起无效宣告请求。如果专利权被宣告无效，其后不得继续在产品或者其包装等载体上标注专利标识。</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4-22</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某门店销售甲公司生产的空调，该空调上标注有专利号。经查，该专利权已被国家知识产权局宣告全部无效，无效宣告请求审查决定已生效。</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案中，涉案专利权已经被宣告无效，该专利权视为自始即不存在。专利权被宣告无效后，甲公司继续在产品或者其包装上标注专利标识属于《专利法实施细则》第八十四条第一款第（一）项规定的情形，构成假冒专利行为。该销售门店的销售行为属于《专利法实施细则》第八十四条第一款第（二）项规定的情形，也构成假冒专利行为。</w:t>
      </w:r>
    </w:p>
    <w:p>
      <w:pPr>
        <w:pStyle w:val="6"/>
        <w:ind w:firstLine="562"/>
      </w:pPr>
      <w:bookmarkStart w:id="697" w:name="_Toc39917131"/>
      <w:bookmarkStart w:id="698" w:name="_Toc43719267"/>
      <w:bookmarkStart w:id="699" w:name="_Toc39915793"/>
      <w:bookmarkStart w:id="700" w:name="_Hlk39435065"/>
      <w:r>
        <w:t>3</w:t>
      </w:r>
      <w:r>
        <w:rPr>
          <w:rFonts w:hint="eastAsia"/>
        </w:rPr>
        <w:t>．专利权有效期届满</w:t>
      </w:r>
      <w:bookmarkEnd w:id="697"/>
      <w:bookmarkEnd w:id="698"/>
      <w:bookmarkEnd w:id="699"/>
    </w:p>
    <w:bookmarkEnd w:id="700"/>
    <w:p>
      <w:pPr>
        <w:pStyle w:val="15"/>
        <w:spacing w:line="336" w:lineRule="auto"/>
        <w:ind w:firstLine="420" w:firstLineChars="200"/>
        <w:rPr>
          <w:rFonts w:hAnsi="宋体" w:cs="Times New Roman"/>
        </w:rPr>
      </w:pPr>
      <w:r>
        <w:rPr>
          <w:rFonts w:hint="eastAsia" w:hAnsi="宋体" w:cs="Times New Roman"/>
        </w:rPr>
        <w:t>在专利权有效期届满之后，专利权人不得再在其所生产、销售的产品或其包装等载体上标注专利标识。</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4-23</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ascii="Times New Roman" w:hAnsi="Times New Roman" w:eastAsia="仿宋_GB2312" w:cs="Times New Roman"/>
        </w:rPr>
        <w:t>2011</w:t>
      </w:r>
      <w:r>
        <w:rPr>
          <w:rFonts w:hint="eastAsia" w:ascii="Times New Roman" w:hAnsi="Times New Roman" w:eastAsia="仿宋_GB2312" w:cs="Times New Roman"/>
        </w:rPr>
        <w:t>年，某经销处销售的由甲公司</w:t>
      </w:r>
      <w:r>
        <w:rPr>
          <w:rFonts w:ascii="Times New Roman" w:hAnsi="Times New Roman" w:eastAsia="仿宋_GB2312" w:cs="Times New Roman"/>
        </w:rPr>
        <w:t>2010</w:t>
      </w:r>
      <w:r>
        <w:rPr>
          <w:rFonts w:hint="eastAsia" w:ascii="Times New Roman" w:hAnsi="Times New Roman" w:eastAsia="仿宋_GB2312" w:cs="Times New Roman"/>
        </w:rPr>
        <w:t>年生产的天然碎石漆，包装上标注外观设计专利号</w:t>
      </w:r>
      <w:r>
        <w:rPr>
          <w:rFonts w:ascii="Times New Roman" w:hAnsi="Times New Roman" w:eastAsia="仿宋_GB2312" w:cs="Times New Roman"/>
        </w:rPr>
        <w:t>983</w:t>
      </w:r>
      <w:r>
        <w:rPr>
          <w:rFonts w:hint="eastAsia" w:ascii="Times New Roman" w:hAnsi="Times New Roman" w:eastAsia="仿宋_GB2312" w:cs="Times New Roman"/>
        </w:rPr>
        <w:t>×××××</w:t>
      </w:r>
      <w:r>
        <w:rPr>
          <w:rFonts w:ascii="Times New Roman" w:hAnsi="Times New Roman" w:eastAsia="仿宋_GB2312" w:cs="Times New Roman"/>
        </w:rPr>
        <w:t xml:space="preserve">. </w:t>
      </w:r>
      <w:r>
        <w:rPr>
          <w:rFonts w:hint="eastAsia" w:ascii="Times New Roman" w:hAnsi="Times New Roman" w:eastAsia="仿宋_GB2312" w:cs="Times New Roman"/>
        </w:rPr>
        <w:t>×。经查，天然碎石漆包装的生产日期为</w:t>
      </w:r>
      <w:r>
        <w:rPr>
          <w:rFonts w:ascii="Times New Roman" w:hAnsi="Times New Roman" w:eastAsia="仿宋_GB2312" w:cs="Times New Roman"/>
        </w:rPr>
        <w:t>2010</w:t>
      </w:r>
      <w:r>
        <w:rPr>
          <w:rFonts w:hint="eastAsia" w:ascii="Times New Roman" w:hAnsi="Times New Roman" w:eastAsia="仿宋_GB2312" w:cs="Times New Roman"/>
        </w:rPr>
        <w:t>年。</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外观设计专利权的有效期为</w:t>
      </w:r>
      <w:r>
        <w:rPr>
          <w:rFonts w:ascii="Times New Roman" w:hAnsi="Times New Roman" w:eastAsia="仿宋_GB2312" w:cs="Times New Roman"/>
        </w:rPr>
        <w:t>10</w:t>
      </w:r>
      <w:r>
        <w:rPr>
          <w:rFonts w:hint="eastAsia" w:ascii="Times New Roman" w:hAnsi="Times New Roman" w:eastAsia="仿宋_GB2312" w:cs="Times New Roman"/>
        </w:rPr>
        <w:t>年，该漆包装的外观设计专利权已于</w:t>
      </w:r>
      <w:r>
        <w:rPr>
          <w:rFonts w:ascii="Times New Roman" w:hAnsi="Times New Roman" w:eastAsia="仿宋_GB2312" w:cs="Times New Roman"/>
        </w:rPr>
        <w:t>2008</w:t>
      </w:r>
      <w:r>
        <w:rPr>
          <w:rFonts w:hint="eastAsia" w:ascii="Times New Roman" w:hAnsi="Times New Roman" w:eastAsia="仿宋_GB2312" w:cs="Times New Roman"/>
        </w:rPr>
        <w:t>年届满</w:t>
      </w:r>
      <w:r>
        <w:rPr>
          <w:rFonts w:ascii="Times New Roman" w:hAnsi="Times New Roman" w:eastAsia="仿宋_GB2312" w:cs="Times New Roman"/>
        </w:rPr>
        <w:t>.</w:t>
      </w:r>
      <w:r>
        <w:rPr>
          <w:rFonts w:hint="eastAsia" w:ascii="Times New Roman" w:hAnsi="Times New Roman" w:eastAsia="仿宋_GB2312" w:cs="Times New Roman"/>
        </w:rPr>
        <w:t>在专利权有效期届满之后，甲公司继续在产品或者其包装上标注专利标识，属于《专利法实施细则》第八十四条第一款第（一）项规定的情形，构成假冒专利行为。</w:t>
      </w:r>
    </w:p>
    <w:p>
      <w:pPr>
        <w:pStyle w:val="5"/>
        <w:ind w:firstLine="562"/>
        <w:rPr>
          <w:rFonts w:ascii="Times New Roman" w:hAnsi="Times New Roman"/>
        </w:rPr>
      </w:pPr>
      <w:bookmarkStart w:id="701" w:name="_Toc43719268"/>
      <w:bookmarkStart w:id="702" w:name="_Toc39915585"/>
      <w:bookmarkStart w:id="703" w:name="_Toc39915794"/>
      <w:bookmarkStart w:id="704" w:name="_Toc39917132"/>
      <w:bookmarkStart w:id="705" w:name="_Hlk39435117"/>
      <w:r>
        <w:rPr>
          <w:rFonts w:hint="eastAsia" w:ascii="Times New Roman" w:hAnsi="Times New Roman"/>
        </w:rPr>
        <w:t>（二）销售标注专利标识的产品</w:t>
      </w:r>
      <w:bookmarkEnd w:id="701"/>
      <w:bookmarkEnd w:id="702"/>
      <w:bookmarkEnd w:id="703"/>
      <w:bookmarkEnd w:id="704"/>
    </w:p>
    <w:bookmarkEnd w:id="705"/>
    <w:p>
      <w:pPr>
        <w:pStyle w:val="15"/>
        <w:spacing w:line="336" w:lineRule="auto"/>
        <w:ind w:firstLine="420" w:firstLineChars="200"/>
        <w:rPr>
          <w:rFonts w:hAnsi="宋体" w:cs="Times New Roman"/>
        </w:rPr>
      </w:pPr>
      <w:r>
        <w:rPr>
          <w:rFonts w:hint="eastAsia" w:hAnsi="宋体" w:cs="Times New Roman"/>
        </w:rPr>
        <w:t>对于销售标注专利标识的产品的情形，涉案专利（或专利申请）的法律状态除了包括上节中涉及的已申请专利但未获得授权、获得授权至有效期届满期间、专利权有效期届满的三种情形外，还有以下几种情形值得注意。</w:t>
      </w:r>
    </w:p>
    <w:p>
      <w:pPr>
        <w:pStyle w:val="6"/>
        <w:ind w:firstLine="562"/>
      </w:pPr>
      <w:bookmarkStart w:id="706" w:name="_Toc39915795"/>
      <w:bookmarkStart w:id="707" w:name="_Toc39917133"/>
      <w:bookmarkStart w:id="708" w:name="_Toc43719269"/>
      <w:bookmarkStart w:id="709" w:name="_Hlk39435356"/>
      <w:r>
        <w:t>1</w:t>
      </w:r>
      <w:r>
        <w:rPr>
          <w:rFonts w:hint="eastAsia"/>
        </w:rPr>
        <w:t>．专利权终止后的销售行为</w:t>
      </w:r>
      <w:bookmarkEnd w:id="706"/>
      <w:bookmarkEnd w:id="707"/>
      <w:bookmarkEnd w:id="708"/>
    </w:p>
    <w:bookmarkEnd w:id="709"/>
    <w:p>
      <w:pPr>
        <w:pStyle w:val="15"/>
        <w:spacing w:line="336" w:lineRule="auto"/>
        <w:ind w:firstLine="420" w:firstLineChars="200"/>
        <w:rPr>
          <w:rFonts w:hAnsi="宋体" w:cs="Times New Roman"/>
        </w:rPr>
      </w:pPr>
      <w:r>
        <w:rPr>
          <w:rFonts w:hint="eastAsia" w:hAnsi="宋体" w:cs="Times New Roman"/>
        </w:rPr>
        <w:t>根据《专利法实施细则》第八十四条第二款的规定，专利权终止前依法在专利产品、依照专利方法直接获得的产品或者其包装上标注专利标识，在专利权终止后许诺销售、销售该产品的，不属于假冒专利行为。因此，办案人员在执法过程中应该查明涉案产品的生产日期及专利的法律状态日，据以判断销售者的行为是否属于《专利法实施细则》第八十四条第二款规定的情形。</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4-24</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ascii="Times New Roman" w:hAnsi="Times New Roman" w:eastAsia="仿宋_GB2312" w:cs="Times New Roman"/>
        </w:rPr>
        <w:t>2016</w:t>
      </w:r>
      <w:r>
        <w:rPr>
          <w:rFonts w:hint="eastAsia" w:ascii="Times New Roman" w:hAnsi="Times New Roman" w:eastAsia="仿宋_GB2312" w:cs="Times New Roman"/>
        </w:rPr>
        <w:t>年</w:t>
      </w:r>
      <w:r>
        <w:rPr>
          <w:rFonts w:ascii="Times New Roman" w:hAnsi="Times New Roman" w:eastAsia="仿宋_GB2312" w:cs="Times New Roman"/>
        </w:rPr>
        <w:t>1</w:t>
      </w:r>
      <w:r>
        <w:rPr>
          <w:rFonts w:hint="eastAsia" w:ascii="Times New Roman" w:hAnsi="Times New Roman" w:eastAsia="仿宋_GB2312" w:cs="Times New Roman"/>
        </w:rPr>
        <w:t>月，执法人员在执法中发现，甲商场销售的退热仪产品上标注有“产品专利：</w:t>
      </w:r>
      <w:r>
        <w:rPr>
          <w:rFonts w:ascii="Times New Roman" w:hAnsi="Times New Roman" w:eastAsia="仿宋_GB2312" w:cs="Times New Roman"/>
        </w:rPr>
        <w:t>20132</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×”。经查，涉案专利权因未缴年费终止，终止日期为</w:t>
      </w:r>
      <w:r>
        <w:rPr>
          <w:rFonts w:ascii="Times New Roman" w:hAnsi="Times New Roman" w:eastAsia="仿宋_GB2312" w:cs="Times New Roman"/>
        </w:rPr>
        <w:t>2015</w:t>
      </w:r>
      <w:r>
        <w:rPr>
          <w:rFonts w:hint="eastAsia" w:ascii="Times New Roman" w:hAnsi="Times New Roman" w:eastAsia="仿宋_GB2312" w:cs="Times New Roman"/>
        </w:rPr>
        <w:t>年</w:t>
      </w:r>
      <w:r>
        <w:rPr>
          <w:rFonts w:ascii="Times New Roman" w:hAnsi="Times New Roman" w:eastAsia="仿宋_GB2312" w:cs="Times New Roman"/>
        </w:rPr>
        <w:t>10</w:t>
      </w:r>
      <w:r>
        <w:rPr>
          <w:rFonts w:hint="eastAsia" w:ascii="Times New Roman" w:hAnsi="Times New Roman" w:eastAsia="仿宋_GB2312" w:cs="Times New Roman"/>
        </w:rPr>
        <w:t>月</w:t>
      </w:r>
      <w:r>
        <w:rPr>
          <w:rFonts w:ascii="Times New Roman" w:hAnsi="Times New Roman" w:eastAsia="仿宋_GB2312" w:cs="Times New Roman"/>
        </w:rPr>
        <w:t>21</w:t>
      </w:r>
      <w:r>
        <w:rPr>
          <w:rFonts w:hint="eastAsia" w:ascii="Times New Roman" w:hAnsi="Times New Roman" w:eastAsia="仿宋_GB2312" w:cs="Times New Roman"/>
        </w:rPr>
        <w:t>日。该产品盒内合格证载明“出厂日期</w:t>
      </w:r>
      <w:r>
        <w:rPr>
          <w:rFonts w:ascii="Times New Roman" w:hAnsi="Times New Roman" w:eastAsia="仿宋_GB2312" w:cs="Times New Roman"/>
        </w:rPr>
        <w:t>2015</w:t>
      </w:r>
      <w:r>
        <w:rPr>
          <w:rFonts w:hint="eastAsia" w:ascii="Times New Roman" w:hAnsi="Times New Roman" w:eastAsia="仿宋_GB2312" w:cs="Times New Roman"/>
        </w:rPr>
        <w:t>年</w:t>
      </w:r>
      <w:r>
        <w:rPr>
          <w:rFonts w:ascii="Times New Roman" w:hAnsi="Times New Roman" w:eastAsia="仿宋_GB2312" w:cs="Times New Roman"/>
        </w:rPr>
        <w:t>5</w:t>
      </w:r>
      <w:r>
        <w:rPr>
          <w:rFonts w:hint="eastAsia" w:ascii="Times New Roman" w:hAnsi="Times New Roman" w:eastAsia="仿宋_GB2312" w:cs="Times New Roman"/>
        </w:rPr>
        <w:t>月</w:t>
      </w:r>
      <w:r>
        <w:rPr>
          <w:rFonts w:ascii="Times New Roman" w:hAnsi="Times New Roman" w:eastAsia="仿宋_GB2312" w:cs="Times New Roman"/>
        </w:rPr>
        <w:t>10</w:t>
      </w:r>
      <w:r>
        <w:rPr>
          <w:rFonts w:hint="eastAsia" w:ascii="Times New Roman" w:hAnsi="Times New Roman" w:eastAsia="仿宋_GB2312" w:cs="Times New Roman"/>
        </w:rPr>
        <w:t>日”。</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案中，涉案产品的出厂日期在专利权终止日之前，可见其生产日期也在专利权终止日之前，生产者该标注行为属于在专利权有效期内依法标注。虽然甲商场的销售行为发生在专利权终止日之后，但该行为符合《专利法实施细则》第八十四条第二款规定的情形，依法不构成假冒专利行为。</w:t>
      </w:r>
    </w:p>
    <w:p>
      <w:pPr>
        <w:pStyle w:val="6"/>
        <w:ind w:firstLine="562"/>
      </w:pPr>
      <w:bookmarkStart w:id="710" w:name="_Toc39915796"/>
      <w:bookmarkStart w:id="711" w:name="_Toc39917134"/>
      <w:bookmarkStart w:id="712" w:name="_Toc43719270"/>
      <w:bookmarkStart w:id="713" w:name="_Hlk39435429"/>
      <w:r>
        <w:t>2</w:t>
      </w:r>
      <w:r>
        <w:rPr>
          <w:rFonts w:hint="eastAsia"/>
        </w:rPr>
        <w:t>．专利权被宣告无效后的销售行为</w:t>
      </w:r>
      <w:bookmarkEnd w:id="710"/>
      <w:bookmarkEnd w:id="711"/>
      <w:bookmarkEnd w:id="712"/>
    </w:p>
    <w:bookmarkEnd w:id="713"/>
    <w:p>
      <w:pPr>
        <w:pStyle w:val="15"/>
        <w:spacing w:line="336" w:lineRule="auto"/>
        <w:ind w:firstLine="420" w:firstLineChars="200"/>
        <w:rPr>
          <w:rFonts w:hAnsi="宋体" w:cs="Times New Roman"/>
        </w:rPr>
      </w:pPr>
      <w:r>
        <w:rPr>
          <w:rFonts w:hint="eastAsia" w:hAnsi="宋体" w:cs="Times New Roman"/>
        </w:rPr>
        <w:t>专利权被宣告无效后，该专利权自始视为不存在。因此，无论是生产环节还是销售环节，都不可以在产品或者其包装上标注专利标识。对于专利权</w:t>
      </w:r>
      <w:bookmarkStart w:id="714" w:name="_Hlk39435530"/>
      <w:r>
        <w:rPr>
          <w:rFonts w:hint="eastAsia" w:hAnsi="宋体" w:cs="Times New Roman"/>
        </w:rPr>
        <w:t>被宣告无效</w:t>
      </w:r>
      <w:bookmarkEnd w:id="714"/>
      <w:r>
        <w:rPr>
          <w:rFonts w:hint="eastAsia" w:hAnsi="宋体" w:cs="Times New Roman"/>
        </w:rPr>
        <w:t>后许诺销售、销售该产品的，《专利法实施细则》第八十四条第二款并没有将该情形排除在假冒专利行为之外。因此，专利权被宣告无效后，无论制造者是在专利权被宣告无效后还是被宣告无效前标注专利标识的，销售者都不得再销售，否则构成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4-25</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ascii="Times New Roman" w:hAnsi="Times New Roman" w:eastAsia="仿宋_GB2312" w:cs="Times New Roman"/>
        </w:rPr>
        <w:t>2018</w:t>
      </w:r>
      <w:r>
        <w:rPr>
          <w:rFonts w:hint="eastAsia" w:ascii="Times New Roman" w:hAnsi="Times New Roman" w:eastAsia="仿宋_GB2312" w:cs="Times New Roman"/>
        </w:rPr>
        <w:t>年</w:t>
      </w:r>
      <w:r>
        <w:rPr>
          <w:rFonts w:ascii="Times New Roman" w:hAnsi="Times New Roman" w:eastAsia="仿宋_GB2312" w:cs="Times New Roman"/>
        </w:rPr>
        <w:t>2</w:t>
      </w:r>
      <w:r>
        <w:rPr>
          <w:rFonts w:hint="eastAsia" w:ascii="Times New Roman" w:hAnsi="Times New Roman" w:eastAsia="仿宋_GB2312" w:cs="Times New Roman"/>
        </w:rPr>
        <w:t>月，执法人员发现甲商场销售的气泡水机产品上标注有“实用新型专利：</w:t>
      </w:r>
      <w:r>
        <w:rPr>
          <w:rFonts w:ascii="Times New Roman" w:hAnsi="Times New Roman" w:eastAsia="仿宋_GB2312" w:cs="Times New Roman"/>
          <w:iCs/>
        </w:rPr>
        <w:t>ZL20132</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×”。经查，涉案专利权被宣告全部无效，无效决定日为</w:t>
      </w:r>
      <w:r>
        <w:rPr>
          <w:rFonts w:ascii="Times New Roman" w:hAnsi="Times New Roman" w:eastAsia="仿宋_GB2312" w:cs="Times New Roman"/>
        </w:rPr>
        <w:t>2017</w:t>
      </w:r>
      <w:r>
        <w:rPr>
          <w:rFonts w:hint="eastAsia" w:ascii="Times New Roman" w:hAnsi="Times New Roman" w:eastAsia="仿宋_GB2312" w:cs="Times New Roman"/>
        </w:rPr>
        <w:t>年</w:t>
      </w:r>
      <w:r>
        <w:rPr>
          <w:rFonts w:ascii="Times New Roman" w:hAnsi="Times New Roman" w:eastAsia="仿宋_GB2312" w:cs="Times New Roman"/>
        </w:rPr>
        <w:t>9</w:t>
      </w:r>
      <w:r>
        <w:rPr>
          <w:rFonts w:hint="eastAsia" w:ascii="Times New Roman" w:hAnsi="Times New Roman" w:eastAsia="仿宋_GB2312" w:cs="Times New Roman"/>
        </w:rPr>
        <w:t>月</w:t>
      </w:r>
      <w:r>
        <w:rPr>
          <w:rFonts w:ascii="Times New Roman" w:hAnsi="Times New Roman" w:eastAsia="仿宋_GB2312" w:cs="Times New Roman"/>
        </w:rPr>
        <w:t>13</w:t>
      </w:r>
      <w:r>
        <w:rPr>
          <w:rFonts w:hint="eastAsia" w:ascii="Times New Roman" w:hAnsi="Times New Roman" w:eastAsia="仿宋_GB2312" w:cs="Times New Roman"/>
        </w:rPr>
        <w:t>日。该产品生产日期为</w:t>
      </w:r>
      <w:r>
        <w:rPr>
          <w:rFonts w:ascii="Times New Roman" w:hAnsi="Times New Roman" w:eastAsia="仿宋_GB2312" w:cs="Times New Roman"/>
        </w:rPr>
        <w:t>2017</w:t>
      </w:r>
      <w:r>
        <w:rPr>
          <w:rFonts w:hint="eastAsia" w:ascii="Times New Roman" w:hAnsi="Times New Roman" w:eastAsia="仿宋_GB2312" w:cs="Times New Roman"/>
        </w:rPr>
        <w:t>年</w:t>
      </w:r>
      <w:r>
        <w:rPr>
          <w:rFonts w:ascii="Times New Roman" w:hAnsi="Times New Roman" w:eastAsia="仿宋_GB2312" w:cs="Times New Roman"/>
        </w:rPr>
        <w:t>3</w:t>
      </w:r>
      <w:r>
        <w:rPr>
          <w:rFonts w:hint="eastAsia" w:ascii="Times New Roman" w:hAnsi="Times New Roman" w:eastAsia="仿宋_GB2312" w:cs="Times New Roman"/>
        </w:rPr>
        <w:t>月</w:t>
      </w:r>
      <w:r>
        <w:rPr>
          <w:rFonts w:ascii="Times New Roman" w:hAnsi="Times New Roman" w:eastAsia="仿宋_GB2312" w:cs="Times New Roman"/>
        </w:rPr>
        <w:t>2</w:t>
      </w:r>
      <w:r>
        <w:rPr>
          <w:rFonts w:hint="eastAsia" w:ascii="Times New Roman" w:hAnsi="Times New Roman" w:eastAsia="仿宋_GB2312" w:cs="Times New Roman"/>
        </w:rPr>
        <w:t>日。</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涉案专利已于</w:t>
      </w:r>
      <w:r>
        <w:rPr>
          <w:rFonts w:ascii="Times New Roman" w:hAnsi="Times New Roman" w:eastAsia="仿宋_GB2312" w:cs="Times New Roman"/>
        </w:rPr>
        <w:t>2017</w:t>
      </w:r>
      <w:r>
        <w:rPr>
          <w:rFonts w:hint="eastAsia" w:ascii="Times New Roman" w:hAnsi="Times New Roman" w:eastAsia="仿宋_GB2312" w:cs="Times New Roman"/>
        </w:rPr>
        <w:t>年</w:t>
      </w:r>
      <w:r>
        <w:rPr>
          <w:rFonts w:ascii="Times New Roman" w:hAnsi="Times New Roman" w:eastAsia="仿宋_GB2312" w:cs="Times New Roman"/>
        </w:rPr>
        <w:t>9</w:t>
      </w:r>
      <w:r>
        <w:rPr>
          <w:rFonts w:hint="eastAsia" w:ascii="Times New Roman" w:hAnsi="Times New Roman" w:eastAsia="仿宋_GB2312" w:cs="Times New Roman"/>
        </w:rPr>
        <w:t>月</w:t>
      </w:r>
      <w:r>
        <w:rPr>
          <w:rFonts w:ascii="Times New Roman" w:hAnsi="Times New Roman" w:eastAsia="仿宋_GB2312" w:cs="Times New Roman"/>
        </w:rPr>
        <w:t>13</w:t>
      </w:r>
      <w:r>
        <w:rPr>
          <w:rFonts w:hint="eastAsia" w:ascii="Times New Roman" w:hAnsi="Times New Roman" w:eastAsia="仿宋_GB2312" w:cs="Times New Roman"/>
        </w:rPr>
        <w:t>日被宣告无效，无论产品生产日期是在无效决定日之前还是之后，都不得继续销售。甲商场在专利权被宣告无效后销售标注专利标识的产品，属于《专利法实施细则》第八十四条第一款第（二）项规定的情形，构成假冒专利行为。</w:t>
      </w:r>
    </w:p>
    <w:p>
      <w:pPr>
        <w:pStyle w:val="6"/>
        <w:ind w:firstLine="562"/>
      </w:pPr>
      <w:bookmarkStart w:id="715" w:name="_Toc39915797"/>
      <w:bookmarkStart w:id="716" w:name="_Toc39917135"/>
      <w:bookmarkStart w:id="717" w:name="_Toc43719271"/>
      <w:bookmarkStart w:id="718" w:name="_Hlk39435599"/>
      <w:r>
        <w:t>3</w:t>
      </w:r>
      <w:r>
        <w:rPr>
          <w:rFonts w:hint="eastAsia"/>
        </w:rPr>
        <w:t>．善意销售者的法律责任认定</w:t>
      </w:r>
      <w:bookmarkEnd w:id="715"/>
      <w:bookmarkEnd w:id="716"/>
      <w:bookmarkEnd w:id="717"/>
    </w:p>
    <w:bookmarkEnd w:id="718"/>
    <w:p>
      <w:pPr>
        <w:pStyle w:val="15"/>
        <w:spacing w:line="336" w:lineRule="auto"/>
        <w:ind w:firstLine="420" w:firstLineChars="200"/>
        <w:rPr>
          <w:rFonts w:hAnsi="宋体" w:cs="Times New Roman"/>
        </w:rPr>
      </w:pPr>
      <w:r>
        <w:rPr>
          <w:rFonts w:hint="eastAsia" w:hAnsi="宋体" w:cs="Times New Roman"/>
        </w:rPr>
        <w:t>根据《专利法实施细则》第八十四条第三款的规定，销售不知道是假冒专利的产品，并且能够证明该产品合法来源的，由管理专利工作的部门责令停止销售，但免除罚款的处罚。该款规定减轻了善意销售者的法律责任，但销售假冒专利产品的行为仍然构成假冒专利行为，需要承担除罚款以外的法律责任。</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4-26</w:t>
      </w:r>
      <w:r>
        <w:rPr>
          <w:rFonts w:hint="eastAsia" w:ascii="楷体" w:hAnsi="楷体" w:eastAsia="楷体" w:cs="Times New Roman"/>
          <w:b/>
          <w:sz w:val="24"/>
          <w:szCs w:val="24"/>
        </w:rPr>
        <w:t>】</w:t>
      </w:r>
    </w:p>
    <w:p>
      <w:pPr>
        <w:pStyle w:val="15"/>
        <w:wordWrap w:val="0"/>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甲药店销售的健胃茶产品外包装上标注有</w:t>
      </w:r>
      <w:r>
        <w:rPr>
          <w:rFonts w:ascii="Times New Roman" w:hAnsi="Times New Roman" w:eastAsia="仿宋_GB2312" w:cs="Times New Roman"/>
        </w:rPr>
        <w:t>ZL931</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×，生产日期为</w:t>
      </w:r>
      <w:r>
        <w:rPr>
          <w:rFonts w:ascii="Times New Roman" w:hAnsi="Times New Roman" w:eastAsia="仿宋_GB2312" w:cs="Times New Roman"/>
        </w:rPr>
        <w:t>2014</w:t>
      </w:r>
      <w:r>
        <w:rPr>
          <w:rFonts w:hint="eastAsia" w:ascii="Times New Roman" w:hAnsi="Times New Roman" w:eastAsia="仿宋_GB2312" w:cs="Times New Roman"/>
        </w:rPr>
        <w:t>年</w:t>
      </w:r>
      <w:r>
        <w:rPr>
          <w:rFonts w:ascii="Times New Roman" w:hAnsi="Times New Roman" w:eastAsia="仿宋_GB2312" w:cs="Times New Roman"/>
        </w:rPr>
        <w:t>5</w:t>
      </w:r>
      <w:r>
        <w:rPr>
          <w:rFonts w:hint="eastAsia" w:ascii="Times New Roman" w:hAnsi="Times New Roman" w:eastAsia="仿宋_GB2312" w:cs="Times New Roman"/>
        </w:rPr>
        <w:t>月。经查，该专利申请日为</w:t>
      </w:r>
      <w:r>
        <w:rPr>
          <w:rFonts w:ascii="Times New Roman" w:hAnsi="Times New Roman" w:eastAsia="仿宋_GB2312" w:cs="Times New Roman"/>
        </w:rPr>
        <w:t>1993</w:t>
      </w:r>
      <w:r>
        <w:rPr>
          <w:rFonts w:hint="eastAsia" w:ascii="Times New Roman" w:hAnsi="Times New Roman" w:eastAsia="仿宋_GB2312" w:cs="Times New Roman"/>
        </w:rPr>
        <w:t>年</w:t>
      </w:r>
      <w:r>
        <w:rPr>
          <w:rFonts w:ascii="Times New Roman" w:hAnsi="Times New Roman" w:eastAsia="仿宋_GB2312" w:cs="Times New Roman"/>
        </w:rPr>
        <w:t>12</w:t>
      </w:r>
      <w:r>
        <w:rPr>
          <w:rFonts w:hint="eastAsia" w:ascii="Times New Roman" w:hAnsi="Times New Roman" w:eastAsia="仿宋_GB2312" w:cs="Times New Roman"/>
        </w:rPr>
        <w:t>月</w:t>
      </w:r>
      <w:r>
        <w:rPr>
          <w:rFonts w:ascii="Times New Roman" w:hAnsi="Times New Roman" w:eastAsia="仿宋_GB2312" w:cs="Times New Roman"/>
        </w:rPr>
        <w:t>20</w:t>
      </w:r>
      <w:r>
        <w:rPr>
          <w:rFonts w:hint="eastAsia" w:ascii="Times New Roman" w:hAnsi="Times New Roman" w:eastAsia="仿宋_GB2312" w:cs="Times New Roman"/>
        </w:rPr>
        <w:t>日。甲药店销售了</w:t>
      </w:r>
      <w:r>
        <w:rPr>
          <w:rFonts w:ascii="Times New Roman" w:hAnsi="Times New Roman" w:eastAsia="仿宋_GB2312" w:cs="Times New Roman"/>
        </w:rPr>
        <w:t>30</w:t>
      </w:r>
      <w:r>
        <w:rPr>
          <w:rFonts w:hint="eastAsia" w:ascii="Times New Roman" w:hAnsi="Times New Roman" w:eastAsia="仿宋_GB2312" w:cs="Times New Roman"/>
        </w:rPr>
        <w:t>盒，每盒售价</w:t>
      </w:r>
      <w:r>
        <w:rPr>
          <w:rFonts w:ascii="Times New Roman" w:hAnsi="Times New Roman" w:eastAsia="仿宋_GB2312" w:cs="Times New Roman"/>
        </w:rPr>
        <w:t>35</w:t>
      </w:r>
      <w:r>
        <w:rPr>
          <w:rFonts w:hint="eastAsia" w:ascii="Times New Roman" w:hAnsi="Times New Roman" w:eastAsia="仿宋_GB2312" w:cs="Times New Roman"/>
        </w:rPr>
        <w:t>元。在随后的陈述申辩环节，甲药店提供了涉案产品的进货发票、入库单等材料。</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wordWrap w:val="0"/>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该案中，涉案专利为发明专利，保护期限</w:t>
      </w:r>
      <w:r>
        <w:rPr>
          <w:rFonts w:ascii="Times New Roman" w:hAnsi="Times New Roman" w:eastAsia="仿宋_GB2312" w:cs="Times New Roman"/>
        </w:rPr>
        <w:t>20</w:t>
      </w:r>
      <w:r>
        <w:rPr>
          <w:rFonts w:hint="eastAsia" w:ascii="Times New Roman" w:hAnsi="Times New Roman" w:eastAsia="仿宋_GB2312" w:cs="Times New Roman"/>
        </w:rPr>
        <w:t>年，该专利权已于</w:t>
      </w:r>
      <w:r>
        <w:rPr>
          <w:rFonts w:ascii="Times New Roman" w:hAnsi="Times New Roman" w:eastAsia="仿宋_GB2312" w:cs="Times New Roman"/>
        </w:rPr>
        <w:t>2013</w:t>
      </w:r>
      <w:r>
        <w:rPr>
          <w:rFonts w:hint="eastAsia" w:ascii="Times New Roman" w:hAnsi="Times New Roman" w:eastAsia="仿宋_GB2312" w:cs="Times New Roman"/>
        </w:rPr>
        <w:t>年</w:t>
      </w:r>
      <w:r>
        <w:rPr>
          <w:rFonts w:ascii="Times New Roman" w:hAnsi="Times New Roman" w:eastAsia="仿宋_GB2312" w:cs="Times New Roman"/>
        </w:rPr>
        <w:t>12</w:t>
      </w:r>
      <w:r>
        <w:rPr>
          <w:rFonts w:hint="eastAsia" w:ascii="Times New Roman" w:hAnsi="Times New Roman" w:eastAsia="仿宋_GB2312" w:cs="Times New Roman"/>
        </w:rPr>
        <w:t>月</w:t>
      </w:r>
      <w:r>
        <w:rPr>
          <w:rFonts w:ascii="Times New Roman" w:hAnsi="Times New Roman" w:eastAsia="仿宋_GB2312" w:cs="Times New Roman"/>
        </w:rPr>
        <w:t>20</w:t>
      </w:r>
      <w:r>
        <w:rPr>
          <w:rFonts w:hint="eastAsia" w:ascii="Times New Roman" w:hAnsi="Times New Roman" w:eastAsia="仿宋_GB2312" w:cs="Times New Roman"/>
        </w:rPr>
        <w:t>日届满终止。甲药店销售专利权终止后仍然标注专利标识的产品，属于《专利法实施细则》第八十四条第一款第（二）项规定的情形，构成假冒专利行为。根据《专利法》第六十三条的规定，专利执法部门应当责令其改正并予公告，没收违法所得，可以并处违法所得</w:t>
      </w:r>
      <w:r>
        <w:rPr>
          <w:rFonts w:ascii="Times New Roman" w:hAnsi="Times New Roman" w:eastAsia="仿宋_GB2312" w:cs="Times New Roman"/>
        </w:rPr>
        <w:t>4</w:t>
      </w:r>
      <w:r>
        <w:rPr>
          <w:rFonts w:hint="eastAsia" w:ascii="Times New Roman" w:hAnsi="Times New Roman" w:eastAsia="仿宋_GB2312" w:cs="Times New Roman"/>
        </w:rPr>
        <w:t>倍以下的罚款。甲药店提供了其有合法来源的证明材料，根据《专利法实施细则》第八十四条第三款的规定，可以免除其罚款，但是由于其有违法所得，因此仍然需要没收其</w:t>
      </w:r>
      <w:r>
        <w:rPr>
          <w:rFonts w:ascii="Times New Roman" w:hAnsi="Times New Roman" w:eastAsia="仿宋_GB2312" w:cs="Times New Roman"/>
        </w:rPr>
        <w:t>1050</w:t>
      </w:r>
      <w:r>
        <w:rPr>
          <w:rFonts w:hint="eastAsia" w:ascii="Times New Roman" w:hAnsi="Times New Roman" w:eastAsia="仿宋_GB2312" w:cs="Times New Roman"/>
        </w:rPr>
        <w:t>元的违法所得。</w:t>
      </w:r>
    </w:p>
    <w:p>
      <w:pPr>
        <w:pStyle w:val="5"/>
        <w:ind w:firstLine="562"/>
        <w:rPr>
          <w:rFonts w:ascii="Times New Roman" w:hAnsi="Times New Roman"/>
        </w:rPr>
      </w:pPr>
      <w:bookmarkStart w:id="719" w:name="_Toc43719272"/>
      <w:bookmarkStart w:id="720" w:name="_Toc39915798"/>
      <w:bookmarkStart w:id="721" w:name="_Toc39915586"/>
      <w:bookmarkStart w:id="722" w:name="_Toc39917136"/>
      <w:bookmarkStart w:id="723" w:name="_Hlk39435675"/>
      <w:r>
        <w:rPr>
          <w:rFonts w:hint="eastAsia" w:ascii="Times New Roman" w:hAnsi="Times New Roman"/>
        </w:rPr>
        <w:t>（三）在产品说明书等材料中标注专利标识</w:t>
      </w:r>
      <w:bookmarkEnd w:id="719"/>
      <w:bookmarkEnd w:id="720"/>
      <w:bookmarkEnd w:id="721"/>
      <w:bookmarkEnd w:id="722"/>
    </w:p>
    <w:bookmarkEnd w:id="723"/>
    <w:p>
      <w:pPr>
        <w:pStyle w:val="15"/>
        <w:spacing w:line="336" w:lineRule="auto"/>
        <w:ind w:firstLine="420" w:firstLineChars="200"/>
        <w:rPr>
          <w:rFonts w:hAnsi="宋体" w:cs="Times New Roman"/>
        </w:rPr>
      </w:pPr>
      <w:r>
        <w:rPr>
          <w:rFonts w:hint="eastAsia" w:hAnsi="宋体" w:cs="Times New Roman"/>
        </w:rPr>
        <w:t>除在产品或其包装上标注专利标识之外，为了打开销路、宣传品牌或者提高产品价格等，在产品说明书等材料（例如广告、网页、宣传册等）中标注专利标识也较为常见。</w:t>
      </w:r>
    </w:p>
    <w:p>
      <w:pPr>
        <w:pStyle w:val="6"/>
        <w:ind w:firstLine="562"/>
      </w:pPr>
      <w:bookmarkStart w:id="724" w:name="_Toc43719273"/>
      <w:bookmarkStart w:id="725" w:name="_Toc39915799"/>
      <w:bookmarkStart w:id="726" w:name="_Toc39917137"/>
      <w:bookmarkStart w:id="727" w:name="_Hlk39435699"/>
      <w:r>
        <w:rPr>
          <w:rStyle w:val="47"/>
          <w:b w:val="0"/>
          <w:bCs w:val="0"/>
        </w:rPr>
        <w:t>1</w:t>
      </w:r>
      <w:r>
        <w:rPr>
          <w:rStyle w:val="47"/>
          <w:rFonts w:hint="eastAsia"/>
          <w:b w:val="0"/>
          <w:bCs w:val="0"/>
        </w:rPr>
        <w:t>．</w:t>
      </w:r>
      <w:r>
        <w:rPr>
          <w:rFonts w:hint="eastAsia"/>
        </w:rPr>
        <w:t>将专利申请称为专利</w:t>
      </w:r>
      <w:bookmarkEnd w:id="724"/>
      <w:bookmarkEnd w:id="725"/>
      <w:bookmarkEnd w:id="726"/>
    </w:p>
    <w:bookmarkEnd w:id="727"/>
    <w:p>
      <w:pPr>
        <w:pStyle w:val="15"/>
        <w:spacing w:line="336" w:lineRule="auto"/>
        <w:ind w:firstLine="420" w:firstLineChars="200"/>
        <w:rPr>
          <w:rFonts w:hAnsi="宋体" w:cs="Times New Roman"/>
        </w:rPr>
      </w:pPr>
      <w:r>
        <w:rPr>
          <w:rFonts w:hint="eastAsia" w:hAnsi="宋体" w:cs="Times New Roman"/>
        </w:rPr>
        <w:t>仅提交了专利申请，尚未获得授权，此时不得在产品说明书等材料中标注为“专利”，根据《专利标识标注办法》第七条的规定，应明确标明“专利申请，尚未授权”字样。</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4-27</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在其网站上发布“我公司研发的矫正系统及教材喜获国家专利”的新闻，当地知识产权局执法人员前往该公司进行调查取证，该公司负责人对公司网站涉及专利的新闻宣传事实予以认可。经查，国家知识产权局仅受理了该公司“矫正系统”实用新型专利申请和“课本”外观设计专利申请，但尚未授权。</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案中，甲公司申请实用新型和外观设计两项专利，尚未获得授权便在公司网站新闻中宣称已获得专利。在产品说明书等材料中将专利申请称为专利，属于《专利法实施细则》第八十四条第一款第（三）项规定的情形，构成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4-2-30</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甲公司与乙公司签订合同，合同中注明，乙公司将从甲公司购买一定数量的某专利产品，该产品上标注某专利号。经查，该专利号所对应的专利申请仅处于申请阶段，尚未获得授权。</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甲公司在合同中将尚未被授予专利权的专利申请称为专利，进行销售或许诺销售，属于《专利法实施细则》第八十四条第一款第（三）项规定的情形，构成假冒专利行为。</w:t>
      </w:r>
    </w:p>
    <w:p>
      <w:pPr>
        <w:pStyle w:val="6"/>
        <w:ind w:firstLine="562"/>
      </w:pPr>
      <w:bookmarkStart w:id="728" w:name="_Toc39917138"/>
      <w:bookmarkStart w:id="729" w:name="_Toc43719274"/>
      <w:bookmarkStart w:id="730" w:name="_Toc39915800"/>
      <w:r>
        <w:t>2</w:t>
      </w:r>
      <w:r>
        <w:rPr>
          <w:rFonts w:hint="eastAsia"/>
        </w:rPr>
        <w:t>．将未被授予专利权的技术或者设计称为专利技术或者专利设计</w:t>
      </w:r>
      <w:bookmarkEnd w:id="728"/>
      <w:bookmarkEnd w:id="729"/>
      <w:bookmarkEnd w:id="730"/>
    </w:p>
    <w:p>
      <w:pPr>
        <w:pStyle w:val="15"/>
        <w:spacing w:line="336" w:lineRule="auto"/>
        <w:ind w:firstLine="420" w:firstLineChars="200"/>
        <w:rPr>
          <w:rFonts w:hAnsi="宋体" w:cs="Times New Roman"/>
        </w:rPr>
      </w:pPr>
      <w:r>
        <w:rPr>
          <w:rFonts w:hint="eastAsia" w:hAnsi="宋体" w:cs="Times New Roman"/>
        </w:rPr>
        <w:t>当事人如未获得专利权，不应在说明书等材料中标注专利标识。未获得专利权，除未曾获得专利授权的情形，还包括授权后该专利权被宣告无效、授权后该专利权期限届满或因欠费而终止、授权后主动放弃该专利权等情形。</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4-29</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某商场的热水器销售宣传板上标有专利标识“全球专利号</w:t>
      </w:r>
      <w:r>
        <w:rPr>
          <w:rFonts w:ascii="Times New Roman" w:hAnsi="Times New Roman" w:eastAsia="仿宋_GB2312" w:cs="Times New Roman"/>
        </w:rPr>
        <w:t>2005A000037</w:t>
      </w:r>
      <w:r>
        <w:rPr>
          <w:rFonts w:hint="eastAsia" w:ascii="Times New Roman" w:hAnsi="Times New Roman" w:eastAsia="仿宋_GB2312" w:cs="Times New Roman"/>
        </w:rPr>
        <w:t>”，经查，该专利号不存在。</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在宣传板上标注并不存在的专利号，是将未被授予专利权的技术或者设计称为专利技术或者专利设计，使公众将所涉及的技术或者设计误认为是专利技术或者专利设计，属于《专利法实施细则》第八十四条第一款第（三）项规定的情形，构成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4-30</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ascii="Times New Roman" w:hAnsi="Times New Roman" w:eastAsia="仿宋_GB2312" w:cs="Times New Roman"/>
        </w:rPr>
        <w:t>2011</w:t>
      </w:r>
      <w:r>
        <w:rPr>
          <w:rFonts w:hint="eastAsia" w:ascii="Times New Roman" w:hAnsi="Times New Roman" w:eastAsia="仿宋_GB2312" w:cs="Times New Roman"/>
        </w:rPr>
        <w:t>年</w:t>
      </w:r>
      <w:r>
        <w:rPr>
          <w:rFonts w:ascii="Times New Roman" w:hAnsi="Times New Roman" w:eastAsia="仿宋_GB2312" w:cs="Times New Roman"/>
        </w:rPr>
        <w:t>1</w:t>
      </w:r>
      <w:r>
        <w:rPr>
          <w:rFonts w:hint="eastAsia" w:ascii="Times New Roman" w:hAnsi="Times New Roman" w:eastAsia="仿宋_GB2312" w:cs="Times New Roman"/>
        </w:rPr>
        <w:t>月，某市知识产权局接到举报，甲公司在其散发的广告宣传册上称“某人造大理石荣获国家专利”并标注专利号。经查，该专利号所对应的发明专利因未缴费已经终止。</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案中，涉案专利因未缴费而终止，专利权终止之后，专利权已不存在，其效力与未被授予专利权的技术或者设计在本质上相同，继续在宣传册上以专利来宣传该产品，属于《专利法实施细则》第八十四条第一款第（三）项规定的情形，构成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4-31</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甲公司在自己网站“公司简介”页面宣称“集团董事长是公司所有专利技术产品的发明人”，其“拥有二十余项美国和中国发明专利”，并在“我们的资质”页面附上</w:t>
      </w:r>
      <w:r>
        <w:rPr>
          <w:rFonts w:ascii="Times New Roman" w:hAnsi="Times New Roman" w:eastAsia="仿宋_GB2312" w:cs="Times New Roman"/>
        </w:rPr>
        <w:t>A</w:t>
      </w:r>
      <w:r>
        <w:rPr>
          <w:rFonts w:hint="eastAsia" w:ascii="Times New Roman" w:hAnsi="Times New Roman" w:eastAsia="仿宋_GB2312" w:cs="Times New Roman"/>
        </w:rPr>
        <w:t>、</w:t>
      </w:r>
      <w:r>
        <w:rPr>
          <w:rFonts w:ascii="Times New Roman" w:hAnsi="Times New Roman" w:eastAsia="仿宋_GB2312" w:cs="Times New Roman"/>
        </w:rPr>
        <w:t>B</w:t>
      </w:r>
      <w:r>
        <w:rPr>
          <w:rFonts w:hint="eastAsia" w:ascii="Times New Roman" w:hAnsi="Times New Roman" w:eastAsia="仿宋_GB2312" w:cs="Times New Roman"/>
        </w:rPr>
        <w:t>、</w:t>
      </w:r>
      <w:r>
        <w:rPr>
          <w:rFonts w:ascii="Times New Roman" w:hAnsi="Times New Roman" w:eastAsia="仿宋_GB2312" w:cs="Times New Roman"/>
        </w:rPr>
        <w:t>C</w:t>
      </w:r>
      <w:r>
        <w:rPr>
          <w:rFonts w:hint="eastAsia" w:ascii="Times New Roman" w:hAnsi="Times New Roman" w:eastAsia="仿宋_GB2312" w:cs="Times New Roman"/>
        </w:rPr>
        <w:t>三项专利证书。经查，</w:t>
      </w:r>
      <w:r>
        <w:rPr>
          <w:rFonts w:ascii="Times New Roman" w:hAnsi="Times New Roman" w:eastAsia="仿宋_GB2312" w:cs="Times New Roman"/>
        </w:rPr>
        <w:t>A</w:t>
      </w:r>
      <w:r>
        <w:rPr>
          <w:rFonts w:hint="eastAsia" w:ascii="Times New Roman" w:hAnsi="Times New Roman" w:eastAsia="仿宋_GB2312" w:cs="Times New Roman"/>
        </w:rPr>
        <w:t>专利权因未缴费而终止，</w:t>
      </w:r>
      <w:r>
        <w:rPr>
          <w:rFonts w:ascii="Times New Roman" w:hAnsi="Times New Roman" w:eastAsia="仿宋_GB2312" w:cs="Times New Roman"/>
        </w:rPr>
        <w:t>B</w:t>
      </w:r>
      <w:r>
        <w:rPr>
          <w:rFonts w:hint="eastAsia" w:ascii="Times New Roman" w:hAnsi="Times New Roman" w:eastAsia="仿宋_GB2312" w:cs="Times New Roman"/>
        </w:rPr>
        <w:t>专利权已放弃，</w:t>
      </w:r>
      <w:r>
        <w:rPr>
          <w:rFonts w:ascii="Times New Roman" w:hAnsi="Times New Roman" w:eastAsia="仿宋_GB2312" w:cs="Times New Roman"/>
        </w:rPr>
        <w:t>C</w:t>
      </w:r>
      <w:r>
        <w:rPr>
          <w:rFonts w:hint="eastAsia" w:ascii="Times New Roman" w:hAnsi="Times New Roman" w:eastAsia="仿宋_GB2312" w:cs="Times New Roman"/>
        </w:rPr>
        <w:t>专利处于有效状态。</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在网站上传专利证书属于在产品说明书等材料中使用专利进行宣传的行为。虽然</w:t>
      </w:r>
      <w:r>
        <w:rPr>
          <w:rFonts w:ascii="Times New Roman" w:hAnsi="Times New Roman" w:eastAsia="仿宋_GB2312" w:cs="Times New Roman"/>
        </w:rPr>
        <w:t>C</w:t>
      </w:r>
      <w:r>
        <w:rPr>
          <w:rFonts w:hint="eastAsia" w:ascii="Times New Roman" w:hAnsi="Times New Roman" w:eastAsia="仿宋_GB2312" w:cs="Times New Roman"/>
        </w:rPr>
        <w:t>专利处于有效状态，但</w:t>
      </w:r>
      <w:r>
        <w:rPr>
          <w:rFonts w:ascii="Times New Roman" w:hAnsi="Times New Roman" w:eastAsia="仿宋_GB2312" w:cs="Times New Roman"/>
        </w:rPr>
        <w:t>A</w:t>
      </w:r>
      <w:r>
        <w:rPr>
          <w:rFonts w:hint="eastAsia" w:ascii="Times New Roman" w:hAnsi="Times New Roman" w:eastAsia="仿宋_GB2312" w:cs="Times New Roman"/>
        </w:rPr>
        <w:t>专利权已终止，</w:t>
      </w:r>
      <w:r>
        <w:rPr>
          <w:rFonts w:ascii="Times New Roman" w:hAnsi="Times New Roman" w:eastAsia="仿宋_GB2312" w:cs="Times New Roman"/>
        </w:rPr>
        <w:t>B</w:t>
      </w:r>
      <w:r>
        <w:rPr>
          <w:rFonts w:hint="eastAsia" w:ascii="Times New Roman" w:hAnsi="Times New Roman" w:eastAsia="仿宋_GB2312" w:cs="Times New Roman"/>
        </w:rPr>
        <w:t>专利权已放弃，</w:t>
      </w:r>
      <w:r>
        <w:rPr>
          <w:rFonts w:ascii="Times New Roman" w:hAnsi="Times New Roman" w:eastAsia="仿宋_GB2312" w:cs="Times New Roman"/>
        </w:rPr>
        <w:t>A</w:t>
      </w:r>
      <w:r>
        <w:rPr>
          <w:rFonts w:hint="eastAsia" w:ascii="Times New Roman" w:hAnsi="Times New Roman" w:eastAsia="仿宋_GB2312" w:cs="Times New Roman"/>
        </w:rPr>
        <w:t>、</w:t>
      </w:r>
      <w:r>
        <w:rPr>
          <w:rFonts w:ascii="Times New Roman" w:hAnsi="Times New Roman" w:eastAsia="仿宋_GB2312" w:cs="Times New Roman"/>
        </w:rPr>
        <w:t>B</w:t>
      </w:r>
      <w:r>
        <w:rPr>
          <w:rFonts w:hint="eastAsia" w:ascii="Times New Roman" w:hAnsi="Times New Roman" w:eastAsia="仿宋_GB2312" w:cs="Times New Roman"/>
        </w:rPr>
        <w:t>专利权均已不存在，其效力与未被授予专利权的技术或者设计在本质上相同。在网站上将未被授予专利权的技术或者设计称为专利技术或者专利设计，使公众将所涉及的技术或者设计误认为是专利技术或者专利设计，属于《专利法实施细则》第八十四条第一款第（三）项规定的情形。因此，甲公司的宣传行为属于假冒专利行为。综上，对于某一标注有多个专利号的产品，即便多个专利号对应的专利均涉及该产品，但是，如果所标注的专利号对应的专利权中存在终止或无效的情况，同样应认定该行为属于假冒专利行为。</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类似地，对于某一标注有多个专利号的产品，如果多项专利中有涉及该产品的，也有不涉及该产品的，即便与该产品相对应的专利权有效，无论其他专利权是否有效，均应认定该行为属于假冒专利行为。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4-32</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ascii="Times New Roman" w:hAnsi="Times New Roman" w:eastAsia="仿宋_GB2312" w:cs="Times New Roman"/>
        </w:rPr>
        <w:t>2018</w:t>
      </w:r>
      <w:r>
        <w:rPr>
          <w:rFonts w:hint="eastAsia" w:ascii="Times New Roman" w:hAnsi="Times New Roman" w:eastAsia="仿宋_GB2312" w:cs="Times New Roman"/>
        </w:rPr>
        <w:t>年</w:t>
      </w:r>
      <w:r>
        <w:rPr>
          <w:rFonts w:ascii="Times New Roman" w:hAnsi="Times New Roman" w:eastAsia="仿宋_GB2312" w:cs="Times New Roman"/>
        </w:rPr>
        <w:t>10</w:t>
      </w:r>
      <w:r>
        <w:rPr>
          <w:rFonts w:hint="eastAsia" w:ascii="Times New Roman" w:hAnsi="Times New Roman" w:eastAsia="仿宋_GB2312" w:cs="Times New Roman"/>
        </w:rPr>
        <w:t>月，甲公司发布采购公告，所列招标项目评分标准包括“投标人每有一项垃圾压缩站（设备）专利的得</w:t>
      </w:r>
      <w:r>
        <w:rPr>
          <w:rFonts w:ascii="Times New Roman" w:hAnsi="Times New Roman" w:eastAsia="仿宋_GB2312" w:cs="Times New Roman"/>
        </w:rPr>
        <w:t>2</w:t>
      </w:r>
      <w:r>
        <w:rPr>
          <w:rFonts w:hint="eastAsia" w:ascii="Times New Roman" w:hAnsi="Times New Roman" w:eastAsia="仿宋_GB2312" w:cs="Times New Roman"/>
        </w:rPr>
        <w:t>分，最多得</w:t>
      </w:r>
      <w:r>
        <w:rPr>
          <w:rFonts w:ascii="Times New Roman" w:hAnsi="Times New Roman" w:eastAsia="仿宋_GB2312" w:cs="Times New Roman"/>
        </w:rPr>
        <w:t>6</w:t>
      </w:r>
      <w:r>
        <w:rPr>
          <w:rFonts w:hint="eastAsia" w:ascii="Times New Roman" w:hAnsi="Times New Roman" w:eastAsia="仿宋_GB2312" w:cs="Times New Roman"/>
        </w:rPr>
        <w:t>分”。乙公司在投标文件中称其拥有证书号为第</w:t>
      </w:r>
      <w:r>
        <w:rPr>
          <w:rFonts w:ascii="Times New Roman" w:hAnsi="Times New Roman" w:eastAsia="仿宋_GB2312" w:cs="Times New Roman"/>
        </w:rPr>
        <w:t>1620</w:t>
      </w:r>
      <w:r>
        <w:rPr>
          <w:rFonts w:hint="eastAsia" w:ascii="Times New Roman" w:hAnsi="Times New Roman" w:eastAsia="仿宋_GB2312" w:cs="Times New Roman"/>
        </w:rPr>
        <w:t>×××号、专利号为</w:t>
      </w:r>
      <w:r>
        <w:rPr>
          <w:rFonts w:ascii="Times New Roman" w:hAnsi="Times New Roman" w:eastAsia="仿宋_GB2312" w:cs="Times New Roman"/>
        </w:rPr>
        <w:t>ZL20092</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×的实用新型专利。经查，该专利权已于</w:t>
      </w:r>
      <w:r>
        <w:rPr>
          <w:rFonts w:ascii="Times New Roman" w:hAnsi="Times New Roman" w:eastAsia="仿宋_GB2312" w:cs="Times New Roman"/>
        </w:rPr>
        <w:t>2014</w:t>
      </w:r>
      <w:r>
        <w:rPr>
          <w:rFonts w:hint="eastAsia" w:ascii="Times New Roman" w:hAnsi="Times New Roman" w:eastAsia="仿宋_GB2312" w:cs="Times New Roman"/>
        </w:rPr>
        <w:t>年</w:t>
      </w:r>
      <w:r>
        <w:rPr>
          <w:rFonts w:ascii="Times New Roman" w:hAnsi="Times New Roman" w:eastAsia="仿宋_GB2312" w:cs="Times New Roman"/>
        </w:rPr>
        <w:t>6</w:t>
      </w:r>
      <w:r>
        <w:rPr>
          <w:rFonts w:hint="eastAsia" w:ascii="Times New Roman" w:hAnsi="Times New Roman" w:eastAsia="仿宋_GB2312" w:cs="Times New Roman"/>
        </w:rPr>
        <w:t>月因未缴年费终止。</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乙公司为了中标甲公司的招标项目，在投标文件中记载已经终止的专利标识，使招标方误认为乙公司仍然拥有有效的专利权，这一宣传行为属于《专利法实施细则》第八十四条第一款第（三）项规定的“在产品说明书等材料中将未被授予专利权的技术或者设计称为专利技术或者专利设计”的情形，构成假冒专利行为。</w:t>
      </w:r>
    </w:p>
    <w:p>
      <w:pPr>
        <w:pStyle w:val="5"/>
        <w:ind w:firstLine="562"/>
        <w:rPr>
          <w:rFonts w:ascii="Times New Roman" w:hAnsi="Times New Roman"/>
        </w:rPr>
      </w:pPr>
      <w:bookmarkStart w:id="731" w:name="_Toc39915587"/>
      <w:bookmarkStart w:id="732" w:name="_Toc39915801"/>
      <w:bookmarkStart w:id="733" w:name="_Toc39917139"/>
      <w:bookmarkStart w:id="734" w:name="_Toc43719275"/>
      <w:bookmarkStart w:id="735" w:name="_Hlk39437091"/>
      <w:r>
        <w:rPr>
          <w:rFonts w:hint="eastAsia" w:ascii="Times New Roman" w:hAnsi="Times New Roman"/>
        </w:rPr>
        <w:t>（四）未经许可使用他人的专利号</w:t>
      </w:r>
      <w:bookmarkEnd w:id="731"/>
      <w:bookmarkEnd w:id="732"/>
      <w:bookmarkEnd w:id="733"/>
      <w:bookmarkEnd w:id="734"/>
    </w:p>
    <w:bookmarkEnd w:id="735"/>
    <w:p>
      <w:pPr>
        <w:pStyle w:val="15"/>
        <w:spacing w:line="336" w:lineRule="auto"/>
        <w:ind w:firstLine="420" w:firstLineChars="200"/>
        <w:rPr>
          <w:rFonts w:hAnsi="宋体" w:cs="Times New Roman"/>
        </w:rPr>
      </w:pPr>
      <w:r>
        <w:rPr>
          <w:rFonts w:hint="eastAsia" w:hAnsi="宋体" w:cs="Times New Roman"/>
        </w:rPr>
        <w:t>未经许可在产品或者其包装上标注他人的专利标识、未经许可在说明书等材料上标注他人的专利标识，使公众将所涉及的技术或者设计误认为是标注者拥有的专利技术或者专利设计，构成假冒专利行为。</w:t>
      </w:r>
    </w:p>
    <w:p>
      <w:pPr>
        <w:pStyle w:val="6"/>
        <w:ind w:firstLine="562"/>
      </w:pPr>
      <w:bookmarkStart w:id="736" w:name="_Toc39915802"/>
      <w:bookmarkStart w:id="737" w:name="_Toc39917140"/>
      <w:bookmarkStart w:id="738" w:name="_Toc43719276"/>
      <w:bookmarkStart w:id="739" w:name="_Hlk39437137"/>
      <w:r>
        <w:t>1</w:t>
      </w:r>
      <w:r>
        <w:rPr>
          <w:rFonts w:hint="eastAsia"/>
        </w:rPr>
        <w:t>．他人的专利权在有效期内</w:t>
      </w:r>
      <w:bookmarkEnd w:id="736"/>
      <w:bookmarkEnd w:id="737"/>
      <w:bookmarkEnd w:id="738"/>
    </w:p>
    <w:bookmarkEnd w:id="739"/>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4-33</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甲公司在网页上称公司拥有多项专利，并公开了多个专利号。经查，网页上所列专利号的专利权人并不是甲公司，而是姜某。经查，姜某为甲公司的法定代表人，姜某未许可甲公司以任何形式使用其专利号。</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使用公司法定代表人姜某拥有的专利权进行宣传。尽管涉案专利的专利权人为甲公司法定代表人姜某，但并不意味着甲公司拥有这些专利权。未经姜某许可，甲公司不得标注姜某拥有的专利权。未经许可使用他人专利号，使公众将所涉及的技术或者设计误认为是标注者拥有的专利技术或者设计，属于《专利法实施细则》第八十四条第一款第（三）项规定的情形，构成假冒专利行为。</w:t>
      </w:r>
    </w:p>
    <w:p>
      <w:pPr>
        <w:pStyle w:val="6"/>
        <w:ind w:firstLine="562"/>
      </w:pPr>
      <w:bookmarkStart w:id="740" w:name="_Toc39917141"/>
      <w:bookmarkStart w:id="741" w:name="_Toc39915803"/>
      <w:bookmarkStart w:id="742" w:name="_Toc43719277"/>
      <w:bookmarkStart w:id="743" w:name="_Hlk39437263"/>
      <w:r>
        <w:t>2</w:t>
      </w:r>
      <w:r>
        <w:rPr>
          <w:rFonts w:hint="eastAsia"/>
        </w:rPr>
        <w:t>．他人的专利权已终止或无效</w:t>
      </w:r>
      <w:bookmarkEnd w:id="740"/>
      <w:bookmarkEnd w:id="741"/>
      <w:bookmarkEnd w:id="742"/>
    </w:p>
    <w:bookmarkEnd w:id="743"/>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4-34</w:t>
      </w:r>
      <w:r>
        <w:rPr>
          <w:rFonts w:hint="eastAsia" w:ascii="楷体" w:hAnsi="楷体" w:eastAsia="楷体" w:cs="Times New Roman"/>
          <w:b/>
          <w:sz w:val="24"/>
          <w:szCs w:val="24"/>
        </w:rPr>
        <w:t>】</w:t>
      </w:r>
    </w:p>
    <w:p>
      <w:pPr>
        <w:pStyle w:val="15"/>
        <w:wordWrap w:val="0"/>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甲公司生产的产品上标注有“实用新型专利，专利号：</w:t>
      </w:r>
      <w:r>
        <w:rPr>
          <w:rFonts w:ascii="Times New Roman" w:hAnsi="Times New Roman" w:eastAsia="仿宋_GB2312" w:cs="Times New Roman"/>
        </w:rPr>
        <w:t>ZL20132</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×”。经查，</w:t>
      </w:r>
      <w:r>
        <w:rPr>
          <w:rFonts w:ascii="Times New Roman" w:hAnsi="Times New Roman" w:eastAsia="仿宋_GB2312" w:cs="Times New Roman"/>
        </w:rPr>
        <w:t>ZL20132</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×号专利的专利权人为乙公司，乙公司并未许可甲公司使用其专利标识，且该专利已因未缴年费终止。</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未经乙公司许可，甲公司无权在其产品上标注涉案专利权专利标识。同时，由于涉案专利已未缴年费被终止，即该专利权已不存在，乙公司亦无标注权，因此，虽然甲公司的行为属于《专利法实施细则》第八十四条第一款第（一）项规定的情形，但不能以“未经许可在产品上标注他人的专利号”来定性（因假冒他人专利情节严重的还需负刑事责任），应当以“专利权终止后继续在产品上标注专利标识”来定性。</w:t>
      </w:r>
    </w:p>
    <w:p>
      <w:pPr>
        <w:pStyle w:val="6"/>
        <w:ind w:firstLine="562"/>
      </w:pPr>
      <w:bookmarkStart w:id="744" w:name="_Toc39917142"/>
      <w:bookmarkStart w:id="745" w:name="_Toc43719278"/>
      <w:bookmarkStart w:id="746" w:name="_Toc39915804"/>
      <w:bookmarkStart w:id="747" w:name="_Hlk39437330"/>
      <w:r>
        <w:t>3</w:t>
      </w:r>
      <w:r>
        <w:rPr>
          <w:rFonts w:hint="eastAsia"/>
        </w:rPr>
        <w:t>．未经许可以他人的名义进行标注</w:t>
      </w:r>
      <w:bookmarkEnd w:id="744"/>
      <w:bookmarkEnd w:id="745"/>
      <w:bookmarkEnd w:id="746"/>
    </w:p>
    <w:bookmarkEnd w:id="747"/>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4-35</w:t>
      </w:r>
      <w:r>
        <w:rPr>
          <w:rFonts w:hint="eastAsia" w:ascii="楷体" w:hAnsi="楷体" w:eastAsia="楷体" w:cs="Times New Roman"/>
          <w:b/>
          <w:sz w:val="24"/>
          <w:szCs w:val="24"/>
        </w:rPr>
        <w:t>】</w:t>
      </w:r>
    </w:p>
    <w:p>
      <w:pPr>
        <w:pStyle w:val="15"/>
        <w:wordWrap w:val="0"/>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甲公司在其产品上标注“乙公司专利，专利号：</w:t>
      </w:r>
      <w:r>
        <w:rPr>
          <w:rFonts w:ascii="Times New Roman" w:hAnsi="Times New Roman" w:eastAsia="仿宋_GB2312" w:cs="Times New Roman"/>
        </w:rPr>
        <w:t>ZL20152</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×”，经查，甲公司的标注行为并未取得乙公司的许可。</w:t>
      </w:r>
    </w:p>
    <w:p>
      <w:pPr>
        <w:pStyle w:val="15"/>
        <w:wordWrap w:val="0"/>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wordWrap w:val="0"/>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虽然甲公司在其产品上并没有只标注他人的专利号，而是同时标注了专利权人，但是该标注行为并未获得专利权人许可，容易使公众误认为甲公司的产品涉及的技术是乙公司的专利技术，并获得了乙公司的许可，属于《专利法实施细则》第八十四条第一款第（一）项规定的情形，构成假冒专利行为。</w:t>
      </w:r>
    </w:p>
    <w:p>
      <w:pPr>
        <w:pStyle w:val="5"/>
        <w:ind w:firstLine="562"/>
        <w:rPr>
          <w:rFonts w:ascii="Times New Roman" w:hAnsi="Times New Roman"/>
        </w:rPr>
      </w:pPr>
      <w:bookmarkStart w:id="748" w:name="_Toc39915805"/>
      <w:bookmarkStart w:id="749" w:name="_Toc39915588"/>
      <w:bookmarkStart w:id="750" w:name="_Toc39917143"/>
      <w:bookmarkStart w:id="751" w:name="_Toc43719279"/>
      <w:bookmarkStart w:id="752" w:name="_Hlk39437432"/>
      <w:r>
        <w:rPr>
          <w:rFonts w:hint="eastAsia" w:ascii="Times New Roman" w:hAnsi="Times New Roman"/>
        </w:rPr>
        <w:t>（五）伪造或者变造专利法律文书</w:t>
      </w:r>
      <w:bookmarkEnd w:id="748"/>
      <w:bookmarkEnd w:id="749"/>
      <w:bookmarkEnd w:id="750"/>
      <w:bookmarkEnd w:id="751"/>
    </w:p>
    <w:bookmarkEnd w:id="752"/>
    <w:p>
      <w:pPr>
        <w:pStyle w:val="15"/>
        <w:spacing w:line="360" w:lineRule="auto"/>
        <w:ind w:firstLine="420" w:firstLineChars="200"/>
        <w:rPr>
          <w:rFonts w:hAnsi="宋体" w:cs="Times New Roman"/>
        </w:rPr>
      </w:pPr>
      <w:r>
        <w:rPr>
          <w:rFonts w:hint="eastAsia" w:hAnsi="宋体" w:cs="Times New Roman"/>
        </w:rPr>
        <w:t>专利证书、专利文件和专利申请文件均是专利法律文书，专利证书和专利文件可证明专利权的所有权或者证明专利权保护范围等，专利申请文件则可以作为预期获得专利权的佐证。</w:t>
      </w:r>
    </w:p>
    <w:p>
      <w:pPr>
        <w:pStyle w:val="15"/>
        <w:spacing w:line="360" w:lineRule="auto"/>
        <w:ind w:firstLine="420" w:firstLineChars="200"/>
        <w:rPr>
          <w:rFonts w:hAnsi="宋体" w:cs="Times New Roman"/>
        </w:rPr>
      </w:pPr>
      <w:r>
        <w:rPr>
          <w:rFonts w:hint="eastAsia" w:hAnsi="宋体" w:cs="Times New Roman"/>
        </w:rPr>
        <w:t>伪造专利法律文书，是指仿照真实法律文书特征使用各种方法制作专利法律文书的行为。变造专利法律文书，是指无变更权限的人对真实专利法律文书进行处理，改变专利法律文书内容的行为。</w:t>
      </w:r>
    </w:p>
    <w:p>
      <w:pPr>
        <w:pStyle w:val="15"/>
        <w:spacing w:line="360" w:lineRule="auto"/>
        <w:ind w:firstLine="420" w:firstLineChars="200"/>
        <w:rPr>
          <w:rFonts w:hAnsi="宋体" w:cs="Times New Roman"/>
        </w:rPr>
      </w:pPr>
      <w:r>
        <w:rPr>
          <w:rFonts w:hint="eastAsia" w:hAnsi="宋体" w:cs="Times New Roman"/>
        </w:rPr>
        <w:t>伪造或变造专利法律文书均属于假冒专利行为。</w:t>
      </w:r>
    </w:p>
    <w:p>
      <w:pPr>
        <w:pStyle w:val="6"/>
        <w:ind w:firstLine="562"/>
      </w:pPr>
      <w:bookmarkStart w:id="753" w:name="_Toc39917144"/>
      <w:bookmarkStart w:id="754" w:name="_Toc39915806"/>
      <w:bookmarkStart w:id="755" w:name="_Toc43719280"/>
      <w:bookmarkStart w:id="756" w:name="_Hlk39437751"/>
      <w:r>
        <w:t>1</w:t>
      </w:r>
      <w:r>
        <w:rPr>
          <w:rFonts w:hint="eastAsia"/>
        </w:rPr>
        <w:t>．伪造专利法律文书</w:t>
      </w:r>
      <w:bookmarkEnd w:id="753"/>
      <w:bookmarkEnd w:id="754"/>
      <w:bookmarkEnd w:id="755"/>
    </w:p>
    <w:bookmarkEnd w:id="756"/>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4-36</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甲公司在招投标活动中，向招标方提供了表明该公司授权专利的发明专利证书，专利号为</w:t>
      </w:r>
      <w:r>
        <w:rPr>
          <w:rFonts w:ascii="Times New Roman" w:hAnsi="Times New Roman" w:eastAsia="仿宋_GB2312" w:cs="Times New Roman"/>
        </w:rPr>
        <w:t>20051</w:t>
      </w:r>
      <w:r>
        <w:rPr>
          <w:rFonts w:hint="eastAsia" w:ascii="Times New Roman" w:hAnsi="Times New Roman" w:eastAsia="仿宋_GB2312" w:cs="Times New Roman"/>
        </w:rPr>
        <w:t>×××××××，经查，上述专利号和相关专利权均不存在。</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甲公司的行为是典型的伪造专利证书的行为，属于《专利法实施细则》第八十四条第一款第（四）项规定的情形，构成假冒专利行为。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4-37</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甲与乙进行合作洽谈，洽谈中甲宣称获得了某项技术的专利权，并提供了相关专利授权公告文本复印件。后乙举报甲涉嫌假冒专利。经查，甲提供的专利授权公告文本是伪造的，该专利权并不存在。</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该案当事人的行为是典型的伪造专利文件的行为，属于《专利法实施细则》第八十四条第一款第（四）项规定的情形，构成假冒专利行为。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4-38</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和乙在进行洽谈合作研发某产品过程中，甲向乙出示若干份专利证书，并宣称自己已就该产品提交多项发明专利申请，其中一部分在短期内有望获得授权。经乙要求，甲提供了相关专利申请的权利要求书等文件。经查，上述申请文件均系伪造。</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该案当事人的行为是典型的伪造专利申请文件的行为，属于《专利法实施细则》第八十四条第一款第（四）项规定的情形，构成假冒专利行为。</w:t>
      </w:r>
    </w:p>
    <w:p>
      <w:pPr>
        <w:pStyle w:val="6"/>
        <w:ind w:firstLine="562"/>
      </w:pPr>
      <w:bookmarkStart w:id="757" w:name="_Toc39917145"/>
      <w:bookmarkStart w:id="758" w:name="_Toc39915807"/>
      <w:bookmarkStart w:id="759" w:name="_Toc43719281"/>
      <w:bookmarkStart w:id="760" w:name="_Hlk39437733"/>
      <w:r>
        <w:t>2</w:t>
      </w:r>
      <w:r>
        <w:rPr>
          <w:rFonts w:hint="eastAsia"/>
        </w:rPr>
        <w:t>．变造专利法律文书</w:t>
      </w:r>
      <w:bookmarkEnd w:id="757"/>
      <w:bookmarkEnd w:id="758"/>
      <w:bookmarkEnd w:id="759"/>
    </w:p>
    <w:bookmarkEnd w:id="760"/>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4-39</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Ａ公司经理为公司开展业务的便利，变造专利证书，将某中国发明专利证书的发明名称由“远红外线杀菌除臭鞋垫”篡改为“远红外线杀菌除臭材料及制作方法和杀菌除臭卫生巾”，并将专利权人由“张某某”篡改为“Ａ公司”。</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Ａ公司经理的行为是典型的变造专利证书的行为，属于《专利法实施细则》第八十四条第一款第（四）项规定的情形，构成假冒专利行为。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4-40</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在参加展会时将外观设计专利授权公告文本摆放在展位上招揽顾客，授权公告文本中专利权人是甲本人，专利权均在有效期内。经查，所展示的产品外观设计图片或者照片并非该专利的图片，甲也并非该专利的专利权人，申请日与该专利的实际申请日不同。</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甲的行为是典型的变造专利文件的行为，属于《专利法实施细则》第八十四条第一款第（四）项规定的情形，构成假冒专利行为。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4-41</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向乙推销某产品，甲宣称自己已就该产品提交了实用新型专利和外观设计专利申请，即将获得授权，并在乙要求下提供了实用新型专利申请权利要求书、外观设计专利申请图片等申请文件，实用新型专利申请的权利要求书内容、外观设计专利申请图片均与甲所推销的产品完全相同。经查，上述实用新型和外观设计专利申请的确存在，但甲提供的专利申请文件相关内容与实用新型专利申请的权利要求书、外观设计专利申请图片均不同，甲提供的申请文件系变造。</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该案当事人的行为是典型的变造专利申请文件的行为，属于《专利法实施细则》第八十四条第一款第（四）项规定的情形，构成属于假冒专利行为。</w:t>
      </w:r>
    </w:p>
    <w:p>
      <w:pPr>
        <w:pStyle w:val="5"/>
        <w:ind w:firstLine="562"/>
        <w:rPr>
          <w:rFonts w:ascii="Times New Roman" w:hAnsi="Times New Roman"/>
        </w:rPr>
      </w:pPr>
      <w:bookmarkStart w:id="761" w:name="_Toc39917146"/>
      <w:bookmarkStart w:id="762" w:name="_Toc43719282"/>
      <w:bookmarkStart w:id="763" w:name="_Toc39915589"/>
      <w:bookmarkStart w:id="764" w:name="_Toc39915808"/>
      <w:bookmarkStart w:id="765" w:name="_Hlk39438081"/>
      <w:r>
        <w:rPr>
          <w:rFonts w:hint="eastAsia" w:ascii="Times New Roman" w:hAnsi="Times New Roman"/>
        </w:rPr>
        <w:t>（六）其他假冒专利行为</w:t>
      </w:r>
      <w:bookmarkEnd w:id="761"/>
      <w:bookmarkEnd w:id="762"/>
      <w:bookmarkEnd w:id="763"/>
      <w:bookmarkEnd w:id="764"/>
    </w:p>
    <w:bookmarkEnd w:id="765"/>
    <w:p>
      <w:pPr>
        <w:pStyle w:val="15"/>
        <w:spacing w:line="360" w:lineRule="auto"/>
        <w:ind w:firstLine="420" w:firstLineChars="200"/>
        <w:rPr>
          <w:rFonts w:hAnsi="宋体" w:cs="Times New Roman"/>
        </w:rPr>
      </w:pPr>
      <w:r>
        <w:rPr>
          <w:rFonts w:hint="eastAsia" w:hAnsi="宋体" w:cs="Times New Roman"/>
        </w:rPr>
        <w:t>假冒专利行为的后果是造成公众混淆，将未被授予专利权的技术或者设计误认为是专利技术或者专利设计。除上述情形，实践中还可能遇到下述情形。</w:t>
      </w:r>
    </w:p>
    <w:p>
      <w:pPr>
        <w:pStyle w:val="6"/>
        <w:ind w:firstLine="562"/>
      </w:pPr>
      <w:bookmarkStart w:id="766" w:name="_Toc43719283"/>
      <w:bookmarkStart w:id="767" w:name="_Toc39917147"/>
      <w:bookmarkStart w:id="768" w:name="_Toc39915809"/>
      <w:bookmarkStart w:id="769" w:name="_Hlk39438109"/>
      <w:r>
        <w:t>1</w:t>
      </w:r>
      <w:r>
        <w:rPr>
          <w:rFonts w:hint="eastAsia"/>
        </w:rPr>
        <w:t>．错误标注专利类型</w:t>
      </w:r>
      <w:bookmarkEnd w:id="766"/>
      <w:bookmarkEnd w:id="767"/>
      <w:bookmarkEnd w:id="768"/>
    </w:p>
    <w:bookmarkEnd w:id="769"/>
    <w:p>
      <w:pPr>
        <w:pStyle w:val="15"/>
        <w:spacing w:line="360" w:lineRule="auto"/>
        <w:ind w:firstLine="420" w:firstLineChars="200"/>
        <w:rPr>
          <w:rFonts w:hAnsi="宋体" w:cs="Times New Roman"/>
        </w:rPr>
      </w:pPr>
      <w:r>
        <w:rPr>
          <w:rFonts w:hint="eastAsia" w:hAnsi="宋体" w:cs="Times New Roman"/>
        </w:rPr>
        <w:t>通过错误标注专利类型（主要是将实用新型专利或外观设计专利称为发明专利）使得公众混淆其内容，例如，使公众将产品包装的外观设计专利误认为是涉及产品本身的发明专利。</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4-42</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某企业代理商为推广销售某产品，在某晚报上刊登广告，宣称该产品为“国家发明专利”，标注专利号为</w:t>
      </w:r>
      <w:r>
        <w:rPr>
          <w:rFonts w:ascii="Times New Roman" w:hAnsi="Times New Roman" w:eastAsia="仿宋_GB2312" w:cs="Times New Roman"/>
        </w:rPr>
        <w:t>20103</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×，并以该专利权宣传该产品疗效。</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根据相关规定，专利申请号（与专利号相同）第</w:t>
      </w:r>
      <w:r>
        <w:rPr>
          <w:rFonts w:ascii="Times New Roman" w:hAnsi="Times New Roman" w:eastAsia="仿宋_GB2312" w:cs="Times New Roman"/>
        </w:rPr>
        <w:t>3</w:t>
      </w:r>
      <w:r>
        <w:rPr>
          <w:rFonts w:hint="eastAsia" w:ascii="Times New Roman" w:hAnsi="Times New Roman" w:eastAsia="仿宋_GB2312" w:cs="Times New Roman"/>
        </w:rPr>
        <w:t>位（采取</w:t>
      </w:r>
      <w:r>
        <w:rPr>
          <w:rFonts w:ascii="Times New Roman" w:hAnsi="Times New Roman" w:eastAsia="仿宋_GB2312" w:cs="Times New Roman"/>
        </w:rPr>
        <w:t>8</w:t>
      </w:r>
      <w:r>
        <w:rPr>
          <w:rFonts w:hint="eastAsia" w:ascii="Times New Roman" w:hAnsi="Times New Roman" w:eastAsia="仿宋_GB2312" w:cs="Times New Roman"/>
        </w:rPr>
        <w:t>位数编码时）或第</w:t>
      </w:r>
      <w:r>
        <w:rPr>
          <w:rFonts w:ascii="Times New Roman" w:hAnsi="Times New Roman" w:eastAsia="仿宋_GB2312" w:cs="Times New Roman"/>
        </w:rPr>
        <w:t>5</w:t>
      </w:r>
      <w:r>
        <w:rPr>
          <w:rFonts w:hint="eastAsia" w:ascii="Times New Roman" w:hAnsi="Times New Roman" w:eastAsia="仿宋_GB2312" w:cs="Times New Roman"/>
        </w:rPr>
        <w:t>位（采取</w:t>
      </w:r>
      <w:r>
        <w:rPr>
          <w:rFonts w:ascii="Times New Roman" w:hAnsi="Times New Roman" w:eastAsia="仿宋_GB2312" w:cs="Times New Roman"/>
        </w:rPr>
        <w:t>12</w:t>
      </w:r>
      <w:r>
        <w:rPr>
          <w:rFonts w:hint="eastAsia" w:ascii="Times New Roman" w:hAnsi="Times New Roman" w:eastAsia="仿宋_GB2312" w:cs="Times New Roman"/>
        </w:rPr>
        <w:t>位数编码时）表明该专利的类型，其中</w:t>
      </w:r>
      <w:r>
        <w:rPr>
          <w:rFonts w:ascii="Times New Roman" w:hAnsi="Times New Roman" w:eastAsia="仿宋_GB2312" w:cs="Times New Roman"/>
        </w:rPr>
        <w:t>“1”</w:t>
      </w:r>
      <w:r>
        <w:rPr>
          <w:rFonts w:hint="eastAsia" w:ascii="Times New Roman" w:hAnsi="Times New Roman" w:eastAsia="仿宋_GB2312" w:cs="Times New Roman"/>
        </w:rPr>
        <w:t>或</w:t>
      </w:r>
      <w:r>
        <w:rPr>
          <w:rFonts w:ascii="Times New Roman" w:hAnsi="Times New Roman" w:eastAsia="仿宋_GB2312" w:cs="Times New Roman"/>
        </w:rPr>
        <w:t>“8”</w:t>
      </w:r>
      <w:r>
        <w:rPr>
          <w:rFonts w:hint="eastAsia" w:ascii="Times New Roman" w:hAnsi="Times New Roman" w:eastAsia="仿宋_GB2312" w:cs="Times New Roman"/>
        </w:rPr>
        <w:t>代表发明，</w:t>
      </w:r>
      <w:r>
        <w:rPr>
          <w:rFonts w:ascii="Times New Roman" w:hAnsi="Times New Roman" w:eastAsia="仿宋_GB2312" w:cs="Times New Roman"/>
        </w:rPr>
        <w:t>“2”</w:t>
      </w:r>
      <w:r>
        <w:rPr>
          <w:rFonts w:hint="eastAsia" w:ascii="Times New Roman" w:hAnsi="Times New Roman" w:eastAsia="仿宋_GB2312" w:cs="Times New Roman"/>
        </w:rPr>
        <w:t>或</w:t>
      </w:r>
      <w:r>
        <w:rPr>
          <w:rFonts w:ascii="Times New Roman" w:hAnsi="Times New Roman" w:eastAsia="仿宋_GB2312" w:cs="Times New Roman"/>
        </w:rPr>
        <w:t>“9”</w:t>
      </w:r>
      <w:r>
        <w:rPr>
          <w:rFonts w:hint="eastAsia" w:ascii="Times New Roman" w:hAnsi="Times New Roman" w:eastAsia="仿宋_GB2312" w:cs="Times New Roman"/>
        </w:rPr>
        <w:t>代表实用新型，</w:t>
      </w:r>
      <w:r>
        <w:rPr>
          <w:rFonts w:ascii="Times New Roman" w:hAnsi="Times New Roman" w:eastAsia="仿宋_GB2312" w:cs="Times New Roman"/>
        </w:rPr>
        <w:t>“3”</w:t>
      </w:r>
      <w:r>
        <w:rPr>
          <w:rFonts w:hint="eastAsia" w:ascii="Times New Roman" w:hAnsi="Times New Roman" w:eastAsia="仿宋_GB2312" w:cs="Times New Roman"/>
        </w:rPr>
        <w:t>则代表外观设计。该案中，该企业代理商未按照《专利法实施细则》第八十三条以及《专利标识标注办法》规定标注专利标识，虽如实标注专利号，但错误标注专利类型。这种行为使得公众混淆销售产品与外观设计专利的关系，将产品包装的外观设计专利误认为是涉及产品本身的发明专利，属于《专利法实施细则》第八十四条第一款第（三）项规定的“将未被授予发明专利权的产品称为发明专利，使公众将所涉及的技术误认为是发明专利”的情形，构成假冒专利行为。</w:t>
      </w:r>
    </w:p>
    <w:p>
      <w:pPr>
        <w:pStyle w:val="6"/>
        <w:ind w:firstLine="562"/>
      </w:pPr>
      <w:bookmarkStart w:id="770" w:name="_Toc43719284"/>
      <w:bookmarkStart w:id="771" w:name="_Toc39917148"/>
      <w:bookmarkStart w:id="772" w:name="_Toc39915810"/>
      <w:bookmarkStart w:id="773" w:name="_Hlk39438148"/>
      <w:r>
        <w:t>2</w:t>
      </w:r>
      <w:r>
        <w:rPr>
          <w:rFonts w:hint="eastAsia"/>
        </w:rPr>
        <w:t>．在改变的产品上标注原专利标识</w:t>
      </w:r>
      <w:bookmarkEnd w:id="770"/>
      <w:bookmarkEnd w:id="771"/>
      <w:bookmarkEnd w:id="772"/>
    </w:p>
    <w:bookmarkEnd w:id="773"/>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4-43</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某公司在一系列形状相同而图案、色彩不同的异形玻璃杯外包装上都标有同一专利标识“外观设计专利号：</w:t>
      </w:r>
      <w:r>
        <w:rPr>
          <w:rFonts w:ascii="Times New Roman" w:hAnsi="Times New Roman" w:eastAsia="仿宋_GB2312" w:cs="Times New Roman"/>
        </w:rPr>
        <w:t>20093</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×”。经查，该外观设计专利权处于有效期内，但其所保护的玻璃杯上图案、色彩与上述系列玻璃杯并不相同，并且该外观专利要求保护色彩。</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按照《专利法》第二条第四款的规定，外观设计，是指对产品的形状、图案或者其结合以及色彩与形状、图案的结合所作出的富有美感并适于工业应用的新设计。该案中，尽管都是玻璃杯且形状相同，但其上的图案、色彩不同，在同类但与其不同的其他产品上标注该专利权的专利号，其效力与在未被授予专利权的产品或者其包装上标注专利标识在本质上相同，属于《专利法实施细则》第八十四条第一款第（一）项规定的情形，构成假冒专利行为。</w:t>
      </w:r>
    </w:p>
    <w:p>
      <w:pPr>
        <w:pStyle w:val="6"/>
        <w:ind w:firstLine="562"/>
      </w:pPr>
      <w:bookmarkStart w:id="774" w:name="_Toc39917149"/>
      <w:bookmarkStart w:id="775" w:name="_Toc43719285"/>
      <w:bookmarkStart w:id="776" w:name="_Toc39915811"/>
      <w:bookmarkStart w:id="777" w:name="_Hlk39438207"/>
      <w:r>
        <w:t>3</w:t>
      </w:r>
      <w:r>
        <w:rPr>
          <w:rFonts w:hint="eastAsia"/>
        </w:rPr>
        <w:t>．实际产品与标注的专利标识不一致</w:t>
      </w:r>
      <w:bookmarkEnd w:id="774"/>
      <w:bookmarkEnd w:id="775"/>
      <w:bookmarkEnd w:id="776"/>
    </w:p>
    <w:bookmarkEnd w:id="777"/>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4-44</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某公司生产的颈椎牵引器上标注有专利号。经查，该专利号对应的专利名称为“腰带包装盒”，并非“颈椎牵引器”。</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在某一产品上标注其他产品的专利号，尽管“腰带包装盒”“颈椎牵引器”是同一生产单位，但其内容使公众混淆，其效力与将未被授予专利权的技术或者设计误认为是专利技术或者专利设计在本质上是相同的，属于《专利法实施细则》第八十四条第一款第（一）项规定的情形，构成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4-45</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某美容院在网站上宣称其掌握“专利开眼角技术”“专利去皱技术”专利并标有相关实用新型专利号。经查，该美容院的确拥有多项实用新型专利权，但均为美容仪器或其部件。</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美容院虽然拥有实用新型专利权，但其在网站上并未明确标明其专利权类型，美容院的经营项目是提供美容服务，其做广告的意图也是招揽顾客、推销其美容服务，上述标注行为容易造成公众混淆，将其拥有的美容产品专利权误认为美容方法专利权，导致公众将未被授予专利权的技术或者设计误认为是专利技术或者专利设计，属于假冒专利行为。</w:t>
      </w:r>
    </w:p>
    <w:p>
      <w:pPr>
        <w:pStyle w:val="5"/>
        <w:ind w:firstLine="562"/>
        <w:rPr>
          <w:rFonts w:ascii="Times New Roman" w:hAnsi="Times New Roman"/>
        </w:rPr>
      </w:pPr>
      <w:bookmarkStart w:id="778" w:name="_Toc39915590"/>
      <w:bookmarkStart w:id="779" w:name="_Toc39915812"/>
      <w:bookmarkStart w:id="780" w:name="_Toc39917150"/>
      <w:bookmarkStart w:id="781" w:name="_Toc43719286"/>
      <w:bookmarkStart w:id="782" w:name="_Hlk39438766"/>
      <w:r>
        <w:rPr>
          <w:rFonts w:hint="eastAsia" w:ascii="Times New Roman" w:hAnsi="Times New Roman"/>
        </w:rPr>
        <w:t>（七）假冒专利行为与专利侵权行为</w:t>
      </w:r>
      <w:bookmarkEnd w:id="778"/>
      <w:bookmarkEnd w:id="779"/>
      <w:bookmarkEnd w:id="780"/>
      <w:bookmarkEnd w:id="781"/>
    </w:p>
    <w:bookmarkEnd w:id="782"/>
    <w:p>
      <w:pPr>
        <w:pStyle w:val="15"/>
        <w:spacing w:line="360" w:lineRule="auto"/>
        <w:ind w:firstLine="420" w:firstLineChars="200"/>
        <w:rPr>
          <w:rFonts w:hAnsi="宋体" w:cs="Times New Roman"/>
        </w:rPr>
      </w:pPr>
      <w:r>
        <w:rPr>
          <w:rFonts w:hint="eastAsia" w:hAnsi="宋体" w:cs="Times New Roman"/>
        </w:rPr>
        <w:t>对于专利侵权行为而言，《专利法》第十一条规定了“未经专利权人许可，实施其专利”的判断标准。与《专利法实施细则》第八十四条规定的假冒专利行为相比，二者的判断标准不同，对两者的认定应根据各自法条独立进行。假冒专利行为与侵犯专利权行为并无必然联系，假冒专利行为成立不以侵犯专利权为必要条件，单纯侵犯专利权的行为也不能被认定为假冒专利行为或构成假冒专利罪。</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4-46</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某市知识产权局在例行检查中发现，甲企业制造并出售的某种电饭锅上标注有专利号</w:t>
      </w:r>
      <w:r>
        <w:rPr>
          <w:rFonts w:ascii="Times New Roman" w:hAnsi="Times New Roman" w:eastAsia="仿宋_GB2312" w:cs="Times New Roman"/>
        </w:rPr>
        <w:t>20093</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×。经核查，该专利号所对应的专利为一种微波炉，其专利权人是乙企业，且该专利权处于有效状态。经询问当事人，甲企业称其随意捏造了一个专利号并加以标注，并未刻意使用他人专利号。</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假冒专利行为的认定应严格依照法条的规定进行，当未经许可使用他人合法有效的专利号时，即构成假冒专利行为</w:t>
      </w:r>
      <w:r>
        <w:rPr>
          <w:rFonts w:ascii="Times New Roman" w:hAnsi="Times New Roman" w:eastAsia="仿宋_GB2312" w:cs="Times New Roman"/>
        </w:rPr>
        <w:t>.</w:t>
      </w:r>
      <w:r>
        <w:rPr>
          <w:rFonts w:hint="eastAsia" w:ascii="Times New Roman" w:hAnsi="Times New Roman" w:eastAsia="仿宋_GB2312" w:cs="Times New Roman"/>
        </w:rPr>
        <w:t>这一判断标准中并未将落入专利保护范围作为必要条件。该案中，甲企业制造的电饭锅并未落入乙企业微波炉专利的保护范围，未构成专利侵权，但构成假冒专利行为。</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在有些情况下，当事人在假冒专利的同时，还实施了他人的专利技术，即假冒专利行为与专利侵权行为出现了事实上的竞合。此时，当事人须分别承担假冒专利的责任和侵犯专利权的责任。</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4-47</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拥有一项手电筒的专利，并生产与之相应的产品。乙公司见该产品技术性能优越，便予以仿制，并在产品外标注甲公司的专利号。在地方知识产权局执法人员对其进行查处的过程中，乙公司辩称，其产品完全落入甲公司专利权的保护范围，两者技术性能完全一致，消费者购买乙公司的产品并未上当受骗，故乙公司的行为不应构成假冒专利行为。</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乙公司的产品虽非价高质低之次品，但乙公司的行为侵犯了甲公司的专利标识标注权，同时扰乱了专利管理和市场经济秩序，具有一定的社会危害性，应予以处罚。在判断是否构成假冒专利行为时，只需考虑是否获得专利权人的许可，无需考虑是否落入他人专利的保护范围。如未获得许可，可直接认定为假冒专利行为。</w:t>
      </w:r>
    </w:p>
    <w:p>
      <w:pPr>
        <w:pStyle w:val="3"/>
        <w:numPr>
          <w:ilvl w:val="0"/>
          <w:numId w:val="0"/>
        </w:numPr>
        <w:ind w:left="600"/>
        <w:jc w:val="center"/>
        <w:rPr>
          <w:rFonts w:ascii="Times New Roman" w:hAnsi="Times New Roman"/>
        </w:rPr>
      </w:pPr>
      <w:bookmarkStart w:id="783" w:name="_Toc43719287"/>
      <w:bookmarkStart w:id="784" w:name="_Toc39917151"/>
      <w:bookmarkStart w:id="785" w:name="_Toc39915813"/>
      <w:bookmarkStart w:id="786" w:name="_Toc39915591"/>
      <w:bookmarkStart w:id="787" w:name="_Hlk39440055"/>
      <w:r>
        <w:rPr>
          <w:rFonts w:hint="eastAsia" w:ascii="Times New Roman" w:hAnsi="Times New Roman"/>
        </w:rPr>
        <w:t>第三节</w:t>
      </w:r>
      <w:r>
        <w:rPr>
          <w:rFonts w:ascii="Times New Roman" w:hAnsi="Times New Roman"/>
        </w:rPr>
        <w:t xml:space="preserve">  </w:t>
      </w:r>
      <w:r>
        <w:rPr>
          <w:rFonts w:hint="eastAsia" w:ascii="Times New Roman" w:hAnsi="Times New Roman"/>
        </w:rPr>
        <w:t>当事人申辩</w:t>
      </w:r>
      <w:bookmarkEnd w:id="783"/>
      <w:bookmarkEnd w:id="784"/>
      <w:bookmarkEnd w:id="785"/>
      <w:bookmarkEnd w:id="786"/>
    </w:p>
    <w:bookmarkEnd w:id="787"/>
    <w:p>
      <w:pPr>
        <w:pStyle w:val="15"/>
        <w:spacing w:line="360" w:lineRule="auto"/>
        <w:ind w:firstLine="420" w:firstLineChars="200"/>
        <w:rPr>
          <w:rFonts w:hAnsi="宋体" w:cs="Times New Roman"/>
        </w:rPr>
      </w:pPr>
      <w:r>
        <w:rPr>
          <w:rFonts w:hint="eastAsia" w:hAnsi="宋体" w:cs="Times New Roman"/>
        </w:rPr>
        <w:t>专利执法部门作出行政处罚决定前，应告知当事人作出处罚决定的事实、理由和依据，并告知当事人依法享有陈述、申辩、举行听证的权利。在当事人的陈述、申辩中，有以下几种常见的申辩理由。</w:t>
      </w:r>
    </w:p>
    <w:p>
      <w:pPr>
        <w:pStyle w:val="4"/>
        <w:ind w:firstLine="562"/>
        <w:rPr>
          <w:rFonts w:ascii="Times New Roman" w:hAnsi="Times New Roman"/>
        </w:rPr>
      </w:pPr>
      <w:bookmarkStart w:id="788" w:name="_Toc39915814"/>
      <w:bookmarkStart w:id="789" w:name="_Toc39915592"/>
      <w:bookmarkStart w:id="790" w:name="_Toc43719288"/>
      <w:bookmarkStart w:id="791" w:name="_Toc39917152"/>
      <w:bookmarkStart w:id="792" w:name="_Hlk39440077"/>
      <w:r>
        <w:rPr>
          <w:rFonts w:hint="eastAsia" w:ascii="Times New Roman" w:hAnsi="Times New Roman"/>
        </w:rPr>
        <w:t>一、专利权有效证明</w:t>
      </w:r>
      <w:bookmarkEnd w:id="788"/>
      <w:bookmarkEnd w:id="789"/>
      <w:bookmarkEnd w:id="790"/>
      <w:bookmarkEnd w:id="791"/>
    </w:p>
    <w:bookmarkEnd w:id="792"/>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4-48</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ascii="Times New Roman" w:hAnsi="Times New Roman" w:eastAsia="仿宋_GB2312" w:cs="Times New Roman"/>
        </w:rPr>
        <w:t>2011</w:t>
      </w:r>
      <w:r>
        <w:rPr>
          <w:rFonts w:hint="eastAsia" w:ascii="Times New Roman" w:hAnsi="Times New Roman" w:eastAsia="仿宋_GB2312" w:cs="Times New Roman"/>
        </w:rPr>
        <w:t>年，某市知识产权局执法人员发现辖地甲公司生产的热水器被标注为专利产品（发明专利：热水器内胆</w:t>
      </w:r>
      <w:r>
        <w:rPr>
          <w:rFonts w:ascii="Times New Roman" w:hAnsi="Times New Roman" w:eastAsia="仿宋_GB2312" w:cs="Times New Roman"/>
        </w:rPr>
        <w:t xml:space="preserve"> </w:t>
      </w:r>
      <w:r>
        <w:rPr>
          <w:rFonts w:hint="eastAsia" w:ascii="Times New Roman" w:hAnsi="Times New Roman" w:eastAsia="仿宋_GB2312" w:cs="Times New Roman"/>
        </w:rPr>
        <w:t>专利号</w:t>
      </w:r>
      <w:r>
        <w:rPr>
          <w:rFonts w:ascii="Times New Roman" w:hAnsi="Times New Roman" w:eastAsia="仿宋_GB2312" w:cs="Times New Roman"/>
        </w:rPr>
        <w:t>20061</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w:t>
      </w:r>
      <w:r>
        <w:rPr>
          <w:rFonts w:ascii="Times New Roman" w:hAnsi="Times New Roman" w:eastAsia="仿宋_GB2312" w:cs="Times New Roman"/>
        </w:rPr>
        <w:t xml:space="preserve"> </w:t>
      </w:r>
      <w:r>
        <w:rPr>
          <w:rFonts w:hint="eastAsia" w:ascii="Times New Roman" w:hAnsi="Times New Roman" w:eastAsia="仿宋_GB2312" w:cs="Times New Roman"/>
        </w:rPr>
        <w:t>该批次产品的生产日期为</w:t>
      </w:r>
      <w:r>
        <w:rPr>
          <w:rFonts w:ascii="Times New Roman" w:hAnsi="Times New Roman" w:eastAsia="仿宋_GB2312" w:cs="Times New Roman"/>
        </w:rPr>
        <w:t>2010</w:t>
      </w:r>
      <w:r>
        <w:rPr>
          <w:rFonts w:hint="eastAsia" w:ascii="Times New Roman" w:hAnsi="Times New Roman" w:eastAsia="仿宋_GB2312" w:cs="Times New Roman"/>
        </w:rPr>
        <w:t>年</w:t>
      </w:r>
      <w:r>
        <w:rPr>
          <w:rFonts w:ascii="Times New Roman" w:hAnsi="Times New Roman" w:eastAsia="仿宋_GB2312" w:cs="Times New Roman"/>
        </w:rPr>
        <w:t>10</w:t>
      </w:r>
      <w:r>
        <w:rPr>
          <w:rFonts w:hint="eastAsia" w:ascii="Times New Roman" w:hAnsi="Times New Roman" w:eastAsia="仿宋_GB2312" w:cs="Times New Roman"/>
        </w:rPr>
        <w:t>月。经检索发现，该专利申请尚处于实质审查阶段，甲公司存在假冒专利的嫌疑。甲公司向市知识产权局提交了该产品专利证书复印件以及</w:t>
      </w:r>
      <w:r>
        <w:rPr>
          <w:rFonts w:ascii="Times New Roman" w:hAnsi="Times New Roman" w:eastAsia="仿宋_GB2312" w:cs="Times New Roman"/>
        </w:rPr>
        <w:t>2010</w:t>
      </w:r>
      <w:r>
        <w:rPr>
          <w:rFonts w:hint="eastAsia" w:ascii="Times New Roman" w:hAnsi="Times New Roman" w:eastAsia="仿宋_GB2312" w:cs="Times New Roman"/>
        </w:rPr>
        <w:t>年年费缴纳收据，证明该发明专利申请已于</w:t>
      </w:r>
      <w:r>
        <w:rPr>
          <w:rFonts w:ascii="Times New Roman" w:hAnsi="Times New Roman" w:eastAsia="仿宋_GB2312" w:cs="Times New Roman"/>
        </w:rPr>
        <w:t>2010</w:t>
      </w:r>
      <w:r>
        <w:rPr>
          <w:rFonts w:hint="eastAsia" w:ascii="Times New Roman" w:hAnsi="Times New Roman" w:eastAsia="仿宋_GB2312" w:cs="Times New Roman"/>
        </w:rPr>
        <w:t>年</w:t>
      </w:r>
      <w:r>
        <w:rPr>
          <w:rFonts w:ascii="Times New Roman" w:hAnsi="Times New Roman" w:eastAsia="仿宋_GB2312" w:cs="Times New Roman"/>
        </w:rPr>
        <w:t>1</w:t>
      </w:r>
      <w:r>
        <w:rPr>
          <w:rFonts w:hint="eastAsia" w:ascii="Times New Roman" w:hAnsi="Times New Roman" w:eastAsia="仿宋_GB2312" w:cs="Times New Roman"/>
        </w:rPr>
        <w:t>月被授予专利权，甲公司的热水器生产日期均在授权之后。</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向国家知识产权局提交了发明专利申请。在假冒专利行为查处过程中，甲公司提交了专利证书复印件、缴纳专利年费的证明，以及涉案产品出厂日期证明等证据，证明涉案专利已被授予专利权，且涉案产品出厂日期在涉案专利授权之后的专利权有效期内。甲公司的标注行为不属于《专利法实施细则》第八十四条第一款第（一）项规定的情形，不构成假冒专利行为。</w:t>
      </w:r>
    </w:p>
    <w:p>
      <w:pPr>
        <w:pStyle w:val="4"/>
        <w:ind w:firstLine="562"/>
        <w:rPr>
          <w:rFonts w:ascii="Times New Roman" w:hAnsi="Times New Roman"/>
        </w:rPr>
      </w:pPr>
      <w:bookmarkStart w:id="793" w:name="_Toc43719289"/>
      <w:bookmarkStart w:id="794" w:name="_Toc39915593"/>
      <w:bookmarkStart w:id="795" w:name="_Toc39915815"/>
      <w:bookmarkStart w:id="796" w:name="_Toc39917153"/>
      <w:bookmarkStart w:id="797" w:name="_Hlk39440223"/>
      <w:r>
        <w:rPr>
          <w:rFonts w:hint="eastAsia" w:ascii="Times New Roman" w:hAnsi="Times New Roman"/>
        </w:rPr>
        <w:t>二、专利权有效期内标注</w:t>
      </w:r>
      <w:bookmarkEnd w:id="793"/>
      <w:bookmarkEnd w:id="794"/>
      <w:bookmarkEnd w:id="795"/>
      <w:bookmarkEnd w:id="796"/>
    </w:p>
    <w:bookmarkEnd w:id="797"/>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4-49</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ascii="Times New Roman" w:hAnsi="Times New Roman" w:eastAsia="仿宋_GB2312" w:cs="Times New Roman"/>
        </w:rPr>
        <w:t>2012</w:t>
      </w:r>
      <w:r>
        <w:rPr>
          <w:rFonts w:hint="eastAsia" w:ascii="Times New Roman" w:hAnsi="Times New Roman" w:eastAsia="仿宋_GB2312" w:cs="Times New Roman"/>
        </w:rPr>
        <w:t>年，某商厦销售的盒装抽纸产品外包装上印有“</w:t>
      </w:r>
      <w:r>
        <w:rPr>
          <w:rFonts w:ascii="Times New Roman" w:hAnsi="Times New Roman" w:eastAsia="仿宋_GB2312" w:cs="Times New Roman"/>
        </w:rPr>
        <w:t>ZL20063</w:t>
      </w:r>
      <w:r>
        <w:rPr>
          <w:rFonts w:hint="eastAsia" w:ascii="Times New Roman" w:hAnsi="Times New Roman" w:eastAsia="仿宋_GB2312" w:cs="Times New Roman"/>
        </w:rPr>
        <w:t>×××××××</w:t>
      </w:r>
      <w:r>
        <w:rPr>
          <w:rFonts w:ascii="Times New Roman" w:hAnsi="Times New Roman" w:eastAsia="仿宋_GB2312" w:cs="Times New Roman"/>
        </w:rPr>
        <w:t>.</w:t>
      </w:r>
      <w:r>
        <w:rPr>
          <w:rFonts w:hint="eastAsia" w:ascii="Times New Roman" w:hAnsi="Times New Roman" w:eastAsia="仿宋_GB2312" w:cs="Times New Roman"/>
        </w:rPr>
        <w:t>×”专利标识，该产品生产日期为</w:t>
      </w:r>
      <w:r>
        <w:rPr>
          <w:rFonts w:ascii="Times New Roman" w:hAnsi="Times New Roman" w:eastAsia="仿宋_GB2312" w:cs="Times New Roman"/>
        </w:rPr>
        <w:t>2012</w:t>
      </w:r>
      <w:r>
        <w:rPr>
          <w:rFonts w:hint="eastAsia" w:ascii="Times New Roman" w:hAnsi="Times New Roman" w:eastAsia="仿宋_GB2312" w:cs="Times New Roman"/>
        </w:rPr>
        <w:t>年</w:t>
      </w:r>
      <w:r>
        <w:rPr>
          <w:rFonts w:ascii="Times New Roman" w:hAnsi="Times New Roman" w:eastAsia="仿宋_GB2312" w:cs="Times New Roman"/>
        </w:rPr>
        <w:t>1</w:t>
      </w:r>
      <w:r>
        <w:rPr>
          <w:rFonts w:hint="eastAsia" w:ascii="Times New Roman" w:hAnsi="Times New Roman" w:eastAsia="仿宋_GB2312" w:cs="Times New Roman"/>
        </w:rPr>
        <w:t>月。经检索发现，该外观设计专利因未缴费于</w:t>
      </w:r>
      <w:r>
        <w:rPr>
          <w:rFonts w:ascii="Times New Roman" w:hAnsi="Times New Roman" w:eastAsia="仿宋_GB2312" w:cs="Times New Roman"/>
        </w:rPr>
        <w:t>2011</w:t>
      </w:r>
      <w:r>
        <w:rPr>
          <w:rFonts w:hint="eastAsia" w:ascii="Times New Roman" w:hAnsi="Times New Roman" w:eastAsia="仿宋_GB2312" w:cs="Times New Roman"/>
        </w:rPr>
        <w:t>年</w:t>
      </w:r>
      <w:r>
        <w:rPr>
          <w:rFonts w:ascii="Times New Roman" w:hAnsi="Times New Roman" w:eastAsia="仿宋_GB2312" w:cs="Times New Roman"/>
        </w:rPr>
        <w:t>8</w:t>
      </w:r>
      <w:r>
        <w:rPr>
          <w:rFonts w:hint="eastAsia" w:ascii="Times New Roman" w:hAnsi="Times New Roman" w:eastAsia="仿宋_GB2312" w:cs="Times New Roman"/>
        </w:rPr>
        <w:t>月终止，这种专利标注行为存在假冒专利的嫌疑。该商厦在指定期限内，向当地知识产权局提交了由盒装抽纸生产商提供的涉案专利的专利收费收据复印件。当地知识产权局核查属实，该专利仍为合法有效专利。</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涉案盒装抽纸生产日期在专利权因欠费终止之后，专利权人及时续费，续接了专利权有效期，因此盒装抽纸包装的外观设计专利权仍处于有效状态。在专利权有效期内依法在专利产品、依照专利方法直接获得的产品或者其包装上标注专利标识，不属于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4-50</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某市知识产权局</w:t>
      </w:r>
      <w:r>
        <w:rPr>
          <w:rFonts w:ascii="Times New Roman" w:hAnsi="Times New Roman" w:eastAsia="仿宋_GB2312" w:cs="Times New Roman"/>
        </w:rPr>
        <w:t>2011</w:t>
      </w:r>
      <w:r>
        <w:rPr>
          <w:rFonts w:hint="eastAsia" w:ascii="Times New Roman" w:hAnsi="Times New Roman" w:eastAsia="仿宋_GB2312" w:cs="Times New Roman"/>
        </w:rPr>
        <w:t>年</w:t>
      </w:r>
      <w:r>
        <w:rPr>
          <w:rFonts w:ascii="Times New Roman" w:hAnsi="Times New Roman" w:eastAsia="仿宋_GB2312" w:cs="Times New Roman"/>
        </w:rPr>
        <w:t>1</w:t>
      </w:r>
      <w:r>
        <w:rPr>
          <w:rFonts w:hint="eastAsia" w:ascii="Times New Roman" w:hAnsi="Times New Roman" w:eastAsia="仿宋_GB2312" w:cs="Times New Roman"/>
        </w:rPr>
        <w:t>月对某商场进行专利执法检查，查出甲公司酸奶机上标注专利标识所对应的实用新型专利权已于</w:t>
      </w:r>
      <w:r>
        <w:rPr>
          <w:rFonts w:ascii="Times New Roman" w:hAnsi="Times New Roman" w:eastAsia="仿宋_GB2312" w:cs="Times New Roman"/>
        </w:rPr>
        <w:t>2010</w:t>
      </w:r>
      <w:r>
        <w:rPr>
          <w:rFonts w:hint="eastAsia" w:ascii="Times New Roman" w:hAnsi="Times New Roman" w:eastAsia="仿宋_GB2312" w:cs="Times New Roman"/>
        </w:rPr>
        <w:t>年</w:t>
      </w:r>
      <w:r>
        <w:rPr>
          <w:rFonts w:ascii="Times New Roman" w:hAnsi="Times New Roman" w:eastAsia="仿宋_GB2312" w:cs="Times New Roman"/>
        </w:rPr>
        <w:t xml:space="preserve"> 9</w:t>
      </w:r>
      <w:r>
        <w:rPr>
          <w:rFonts w:hint="eastAsia" w:ascii="Times New Roman" w:hAnsi="Times New Roman" w:eastAsia="仿宋_GB2312" w:cs="Times New Roman"/>
        </w:rPr>
        <w:t>月</w:t>
      </w:r>
      <w:r>
        <w:rPr>
          <w:rFonts w:ascii="Times New Roman" w:hAnsi="Times New Roman" w:eastAsia="仿宋_GB2312" w:cs="Times New Roman"/>
        </w:rPr>
        <w:t>22</w:t>
      </w:r>
      <w:r>
        <w:rPr>
          <w:rFonts w:hint="eastAsia" w:ascii="Times New Roman" w:hAnsi="Times New Roman" w:eastAsia="仿宋_GB2312" w:cs="Times New Roman"/>
        </w:rPr>
        <w:t>日终止。因其继续在包装上标注涉嫌假冒专利行为，执法人员向该商场和甲公司发出行政处罚告知书。随后，甲公司提交了上述批次酸奶机的生产及标注日期为</w:t>
      </w:r>
      <w:r>
        <w:rPr>
          <w:rFonts w:ascii="Times New Roman" w:hAnsi="Times New Roman" w:eastAsia="仿宋_GB2312" w:cs="Times New Roman"/>
        </w:rPr>
        <w:t>2010</w:t>
      </w:r>
      <w:r>
        <w:rPr>
          <w:rFonts w:hint="eastAsia" w:ascii="Times New Roman" w:hAnsi="Times New Roman" w:eastAsia="仿宋_GB2312" w:cs="Times New Roman"/>
        </w:rPr>
        <w:t>年</w:t>
      </w:r>
      <w:r>
        <w:rPr>
          <w:rFonts w:ascii="Times New Roman" w:hAnsi="Times New Roman" w:eastAsia="仿宋_GB2312" w:cs="Times New Roman"/>
        </w:rPr>
        <w:t>4</w:t>
      </w:r>
      <w:r>
        <w:rPr>
          <w:rFonts w:hint="eastAsia" w:ascii="Times New Roman" w:hAnsi="Times New Roman" w:eastAsia="仿宋_GB2312" w:cs="Times New Roman"/>
        </w:rPr>
        <w:t>月的证明。</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甲公司能够提供该批次酸奶机的生产和标注日期在专利权终止之前的证明，因此甲公司的专利标注行为属于《专利法实施细则》第八十四条第二款规定的情形，不构成假冒专利行为。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4-51</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ascii="Times New Roman" w:hAnsi="Times New Roman" w:eastAsia="仿宋_GB2312" w:cs="Times New Roman"/>
        </w:rPr>
        <w:t>2011</w:t>
      </w:r>
      <w:r>
        <w:rPr>
          <w:rFonts w:hint="eastAsia" w:ascii="Times New Roman" w:hAnsi="Times New Roman" w:eastAsia="仿宋_GB2312" w:cs="Times New Roman"/>
        </w:rPr>
        <w:t>年</w:t>
      </w:r>
      <w:r>
        <w:rPr>
          <w:rFonts w:ascii="Times New Roman" w:hAnsi="Times New Roman" w:eastAsia="仿宋_GB2312" w:cs="Times New Roman"/>
        </w:rPr>
        <w:t>3</w:t>
      </w:r>
      <w:r>
        <w:rPr>
          <w:rFonts w:hint="eastAsia" w:ascii="Times New Roman" w:hAnsi="Times New Roman" w:eastAsia="仿宋_GB2312" w:cs="Times New Roman"/>
        </w:rPr>
        <w:t>月，某市知识产权局接到举报称，发现某商场出售标注有专利号的自动铅笔，相关专利权已于</w:t>
      </w:r>
      <w:r>
        <w:rPr>
          <w:rFonts w:ascii="Times New Roman" w:hAnsi="Times New Roman" w:eastAsia="仿宋_GB2312" w:cs="Times New Roman"/>
        </w:rPr>
        <w:t>2009</w:t>
      </w:r>
      <w:r>
        <w:rPr>
          <w:rFonts w:hint="eastAsia" w:ascii="Times New Roman" w:hAnsi="Times New Roman" w:eastAsia="仿宋_GB2312" w:cs="Times New Roman"/>
        </w:rPr>
        <w:t>年</w:t>
      </w:r>
      <w:r>
        <w:rPr>
          <w:rFonts w:ascii="Times New Roman" w:hAnsi="Times New Roman" w:eastAsia="仿宋_GB2312" w:cs="Times New Roman"/>
        </w:rPr>
        <w:t>10</w:t>
      </w:r>
      <w:r>
        <w:rPr>
          <w:rFonts w:hint="eastAsia" w:ascii="Times New Roman" w:hAnsi="Times New Roman" w:eastAsia="仿宋_GB2312" w:cs="Times New Roman"/>
        </w:rPr>
        <w:t>月到期，该商场涉嫌假冒专利。该局执法人员对该商场出售的自动铅笔抽样取证，并要求该商场在规定时间内提供该产品的进货、销售情况证明。相关铅笔供应商提供了相关证据，证明</w:t>
      </w:r>
      <w:r>
        <w:rPr>
          <w:rFonts w:ascii="Times New Roman" w:hAnsi="Times New Roman" w:eastAsia="仿宋_GB2312" w:cs="Times New Roman"/>
        </w:rPr>
        <w:t>2009</w:t>
      </w:r>
      <w:r>
        <w:rPr>
          <w:rFonts w:hint="eastAsia" w:ascii="Times New Roman" w:hAnsi="Times New Roman" w:eastAsia="仿宋_GB2312" w:cs="Times New Roman"/>
        </w:rPr>
        <w:t>年</w:t>
      </w:r>
      <w:r>
        <w:rPr>
          <w:rFonts w:ascii="Times New Roman" w:hAnsi="Times New Roman" w:eastAsia="仿宋_GB2312" w:cs="Times New Roman"/>
        </w:rPr>
        <w:t>5</w:t>
      </w:r>
      <w:r>
        <w:rPr>
          <w:rFonts w:hint="eastAsia" w:ascii="Times New Roman" w:hAnsi="Times New Roman" w:eastAsia="仿宋_GB2312" w:cs="Times New Roman"/>
        </w:rPr>
        <w:t>月该商场开业时供应了一批铅笔，因销售情况不佳，该商场后来再未进货。经核实，供应商所述属实。</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商场及供应商并非专利权的拥有主体，但其购买产品的时间早于专利权终止时间，显然，专利标识的标注时间不晚于产品的出厂时间，因此，可以推定上述标注行为发生于专利权终止之前，不属于假冒专利行为。</w:t>
      </w:r>
    </w:p>
    <w:p>
      <w:pPr>
        <w:pStyle w:val="4"/>
        <w:ind w:firstLine="562"/>
        <w:rPr>
          <w:rFonts w:ascii="Times New Roman" w:hAnsi="Times New Roman"/>
        </w:rPr>
      </w:pPr>
      <w:bookmarkStart w:id="798" w:name="_Toc43719290"/>
      <w:bookmarkStart w:id="799" w:name="_Toc39917154"/>
      <w:bookmarkStart w:id="800" w:name="_Toc39915816"/>
      <w:bookmarkStart w:id="801" w:name="_Toc39915594"/>
      <w:bookmarkStart w:id="802" w:name="_Hlk39440207"/>
      <w:r>
        <w:rPr>
          <w:rFonts w:hint="eastAsia" w:ascii="Times New Roman" w:hAnsi="Times New Roman"/>
        </w:rPr>
        <w:t>三、不知情销售</w:t>
      </w:r>
      <w:bookmarkEnd w:id="798"/>
      <w:bookmarkEnd w:id="799"/>
      <w:bookmarkEnd w:id="800"/>
      <w:bookmarkEnd w:id="801"/>
    </w:p>
    <w:bookmarkEnd w:id="802"/>
    <w:p>
      <w:pPr>
        <w:pStyle w:val="15"/>
        <w:spacing w:line="336" w:lineRule="auto"/>
        <w:ind w:firstLine="420" w:firstLineChars="200"/>
        <w:rPr>
          <w:rFonts w:hAnsi="宋体" w:cs="Times New Roman"/>
        </w:rPr>
      </w:pPr>
      <w:r>
        <w:rPr>
          <w:rFonts w:hint="eastAsia" w:hAnsi="宋体" w:cs="Times New Roman"/>
        </w:rPr>
        <w:t>《专利法实施细则》第八十四条第三款规定，销售不知道是假冒专利的产品，并且能够证明该产品合法来源的，由专利执法部门责令停止销售，但免除罚款的处罚。</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4-52</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商场销售的水杯上标注有专利标识。经查，所标识的专利号对应的专利并非水杯，而是铁锅。该商场涉嫌假冒专利，执法人员向该商场发出行政处罚告知书。该商场提交了进货合同、发票等证据，证明产品具有合法来源，并称事先不知道该产品为假冒专利产品。</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销售商能够提供产品的合法来源证明，其对该产品是假冒专利的事实也并不知情，因此，仅责令其停止销售该产品，免除对其罚款。</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停止销售能够避免假冒专利产品进一步侵犯消费者的合法权益，防止不当得利。若当事人拒不停止销售，则当事人具有主观故意，可以对其罚款。</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4-53</w:t>
      </w:r>
      <w:r>
        <w:rPr>
          <w:rFonts w:hint="eastAsia" w:ascii="楷体" w:hAnsi="楷体" w:eastAsia="楷体" w:cs="Times New Roman"/>
          <w:b/>
          <w:sz w:val="24"/>
          <w:szCs w:val="24"/>
        </w:rPr>
        <w:t>】</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某市知识产权局对某商场进行检查，查出甲公司豆浆机上标注的专利号并不存在，涉嫌假冒专利行为。执法人员向该商场发出行政处罚告知书，该商场提交了购买上述豆浆机的发票，证明产品具有合法来源，并称事先不知道为假冒产品。该市知识产权局责令其停止销售该产品，但该商场未停止。</w:t>
      </w:r>
    </w:p>
    <w:p>
      <w:pPr>
        <w:pStyle w:val="15"/>
        <w:spacing w:line="336" w:lineRule="auto"/>
        <w:ind w:firstLine="480" w:firstLineChars="200"/>
        <w:rPr>
          <w:rFonts w:ascii="Times New Roman" w:hAnsi="Times New Roman" w:eastAsia="隶书" w:cs="Times New Roman"/>
          <w:sz w:val="24"/>
          <w:szCs w:val="24"/>
        </w:rPr>
      </w:pPr>
      <w:r>
        <w:rPr>
          <w:rFonts w:hint="eastAsia" w:ascii="Times New Roman" w:hAnsi="Times New Roman" w:eastAsia="隶书" w:cs="Times New Roman"/>
          <w:sz w:val="24"/>
          <w:szCs w:val="24"/>
        </w:rPr>
        <w:t>分析与评述</w:t>
      </w:r>
    </w:p>
    <w:p>
      <w:pPr>
        <w:pStyle w:val="15"/>
        <w:spacing w:line="336" w:lineRule="auto"/>
        <w:ind w:firstLine="420" w:firstLineChars="200"/>
        <w:rPr>
          <w:rFonts w:ascii="Times New Roman" w:hAnsi="Times New Roman" w:eastAsia="仿宋_GB2312" w:cs="Times New Roman"/>
        </w:rPr>
      </w:pPr>
      <w:r>
        <w:rPr>
          <w:rFonts w:hint="eastAsia" w:ascii="Times New Roman" w:hAnsi="Times New Roman" w:eastAsia="仿宋_GB2312" w:cs="Times New Roman"/>
        </w:rPr>
        <w:t>该案中，销售商虽能够提供产品的合法来源证明，但其被责令停止销售后不停止销售的行为，反映出其对销售假冒专利商品具有主观故意，因此不能适用《专利法实施细则》第八十四条第三款的规定，应认定其行为属于假冒专利行为，并给予罚款处罚。</w:t>
      </w:r>
    </w:p>
    <w:p>
      <w:pPr>
        <w:pStyle w:val="2"/>
        <w:rPr>
          <w:rFonts w:ascii="Times New Roman" w:hAnsi="Times New Roman"/>
        </w:rPr>
      </w:pPr>
      <w:bookmarkStart w:id="803" w:name="_Toc43719291"/>
      <w:bookmarkStart w:id="804" w:name="_Toc39915595"/>
      <w:bookmarkStart w:id="805" w:name="_Toc39917155"/>
      <w:bookmarkStart w:id="806" w:name="_Toc39915817"/>
      <w:bookmarkStart w:id="807" w:name="_Hlk39479733"/>
      <w:r>
        <w:rPr>
          <w:rFonts w:hint="eastAsia" w:ascii="Times New Roman" w:hAnsi="Times New Roman"/>
        </w:rPr>
        <w:t>第五章</w:t>
      </w:r>
      <w:r>
        <w:rPr>
          <w:rFonts w:ascii="Times New Roman" w:hAnsi="Times New Roman"/>
        </w:rPr>
        <w:t xml:space="preserve">  </w:t>
      </w:r>
      <w:r>
        <w:rPr>
          <w:rFonts w:hint="eastAsia" w:ascii="Times New Roman" w:hAnsi="Times New Roman"/>
        </w:rPr>
        <w:t>专利标识标注不规范行为认定</w:t>
      </w:r>
      <w:bookmarkEnd w:id="803"/>
      <w:bookmarkEnd w:id="804"/>
      <w:bookmarkEnd w:id="805"/>
      <w:bookmarkEnd w:id="806"/>
    </w:p>
    <w:bookmarkEnd w:id="807"/>
    <w:p>
      <w:pPr>
        <w:pStyle w:val="15"/>
        <w:spacing w:line="360" w:lineRule="auto"/>
        <w:ind w:firstLine="420" w:firstLineChars="200"/>
        <w:jc w:val="left"/>
        <w:rPr>
          <w:rFonts w:hAnsi="宋体" w:cs="Times New Roman"/>
        </w:rPr>
      </w:pPr>
      <w:r>
        <w:rPr>
          <w:rFonts w:hint="eastAsia" w:hAnsi="宋体" w:cs="Times New Roman"/>
        </w:rPr>
        <w:t>在查处假冒专利行为的执法实践中，经常会遇到某些产品或包装、产品宣传册等载体上标注了专利标识，虽然标注主体适格，专利权也合法有效，依照《专利法实施细则》第八十四条的规定构不成假冒专利行为，但没有按照《专利标识标注办法》的规定予以标注，扰乱了专利标识标注管理秩序，需要予以纠正。</w:t>
      </w:r>
    </w:p>
    <w:p>
      <w:pPr>
        <w:pStyle w:val="3"/>
        <w:numPr>
          <w:ilvl w:val="0"/>
          <w:numId w:val="0"/>
        </w:numPr>
        <w:ind w:left="600"/>
        <w:jc w:val="center"/>
        <w:rPr>
          <w:rFonts w:ascii="Times New Roman" w:hAnsi="Times New Roman"/>
        </w:rPr>
      </w:pPr>
      <w:bookmarkStart w:id="808" w:name="_Toc532394412"/>
      <w:bookmarkStart w:id="809" w:name="_Toc531286882"/>
      <w:bookmarkStart w:id="810" w:name="_Toc39915596"/>
      <w:bookmarkStart w:id="811" w:name="_Toc39915818"/>
      <w:bookmarkStart w:id="812" w:name="_Toc39917156"/>
      <w:bookmarkStart w:id="813" w:name="_Toc43719292"/>
      <w:bookmarkStart w:id="814" w:name="_Hlk39479904"/>
      <w:r>
        <w:rPr>
          <w:rFonts w:hint="eastAsia" w:ascii="Times New Roman" w:hAnsi="Times New Roman"/>
        </w:rPr>
        <w:t>第一节　专利标识标注不规范行为概述</w:t>
      </w:r>
      <w:bookmarkEnd w:id="808"/>
      <w:bookmarkEnd w:id="809"/>
      <w:bookmarkEnd w:id="810"/>
      <w:bookmarkEnd w:id="811"/>
      <w:bookmarkEnd w:id="812"/>
      <w:bookmarkEnd w:id="813"/>
    </w:p>
    <w:p>
      <w:pPr>
        <w:pStyle w:val="4"/>
        <w:ind w:firstLine="562"/>
        <w:rPr>
          <w:rFonts w:ascii="Times New Roman" w:hAnsi="Times New Roman"/>
        </w:rPr>
      </w:pPr>
      <w:bookmarkStart w:id="815" w:name="_Toc531286883"/>
      <w:bookmarkStart w:id="816" w:name="_Toc532394413"/>
      <w:bookmarkStart w:id="817" w:name="_Toc39915597"/>
      <w:bookmarkStart w:id="818" w:name="_Toc39915819"/>
      <w:bookmarkStart w:id="819" w:name="_Toc39917157"/>
      <w:bookmarkStart w:id="820" w:name="_Toc43719293"/>
      <w:bookmarkStart w:id="821" w:name="_Hlk39479891"/>
      <w:r>
        <w:rPr>
          <w:rFonts w:hint="eastAsia" w:ascii="Times New Roman" w:hAnsi="Times New Roman"/>
        </w:rPr>
        <w:t>一、相关概念</w:t>
      </w:r>
      <w:bookmarkEnd w:id="815"/>
      <w:bookmarkEnd w:id="816"/>
      <w:bookmarkEnd w:id="817"/>
      <w:bookmarkEnd w:id="818"/>
      <w:bookmarkEnd w:id="819"/>
      <w:bookmarkEnd w:id="820"/>
    </w:p>
    <w:p>
      <w:pPr>
        <w:pStyle w:val="5"/>
        <w:ind w:firstLine="562"/>
        <w:rPr>
          <w:rFonts w:ascii="Times New Roman" w:hAnsi="Times New Roman"/>
        </w:rPr>
      </w:pPr>
      <w:bookmarkStart w:id="822" w:name="_Toc531286884"/>
      <w:bookmarkStart w:id="823" w:name="_Toc532394414"/>
      <w:bookmarkStart w:id="824" w:name="_Toc39915598"/>
      <w:bookmarkStart w:id="825" w:name="_Toc39915820"/>
      <w:bookmarkStart w:id="826" w:name="_Toc39917158"/>
      <w:bookmarkStart w:id="827" w:name="_Toc43719294"/>
      <w:r>
        <w:rPr>
          <w:rFonts w:hint="eastAsia" w:ascii="Times New Roman" w:hAnsi="Times New Roman"/>
        </w:rPr>
        <w:t>（一）专利标识</w:t>
      </w:r>
      <w:bookmarkEnd w:id="822"/>
      <w:bookmarkEnd w:id="823"/>
      <w:bookmarkEnd w:id="824"/>
      <w:bookmarkEnd w:id="825"/>
      <w:bookmarkEnd w:id="826"/>
      <w:r>
        <w:rPr>
          <w:rFonts w:hint="eastAsia" w:ascii="Times New Roman" w:hAnsi="Times New Roman"/>
        </w:rPr>
        <w:t>标注权</w:t>
      </w:r>
      <w:bookmarkEnd w:id="827"/>
    </w:p>
    <w:bookmarkEnd w:id="814"/>
    <w:bookmarkEnd w:id="821"/>
    <w:p>
      <w:pPr>
        <w:pStyle w:val="15"/>
        <w:spacing w:line="360" w:lineRule="auto"/>
        <w:ind w:firstLine="420" w:firstLineChars="200"/>
        <w:jc w:val="left"/>
        <w:rPr>
          <w:rFonts w:hAnsi="宋体" w:cs="Times New Roman"/>
        </w:rPr>
      </w:pPr>
      <w:bookmarkStart w:id="828" w:name="_Toc43719295"/>
      <w:r>
        <w:rPr>
          <w:rFonts w:hint="eastAsia" w:hAnsi="宋体" w:cs="Times New Roman"/>
        </w:rPr>
        <w:t>专利标识标注权，是指在授予专利权之后的专利权有效期内，专利权人在其专利产品、依照专利方法直接获得的产品、该产品的包装或者该产品的说明书等材料上标注专利标识的权利。他人经专利权人同意，可享有专利标识标注权。</w:t>
      </w:r>
      <w:bookmarkEnd w:id="828"/>
    </w:p>
    <w:p>
      <w:pPr>
        <w:pStyle w:val="5"/>
        <w:ind w:firstLine="562"/>
        <w:rPr>
          <w:rFonts w:ascii="Times New Roman" w:hAnsi="Times New Roman"/>
        </w:rPr>
      </w:pPr>
      <w:bookmarkStart w:id="829" w:name="_Toc531286885"/>
      <w:bookmarkStart w:id="830" w:name="_Toc532394415"/>
      <w:bookmarkStart w:id="831" w:name="_Toc39915599"/>
      <w:bookmarkStart w:id="832" w:name="_Toc39915821"/>
      <w:bookmarkStart w:id="833" w:name="_Toc39917159"/>
      <w:bookmarkStart w:id="834" w:name="_Toc43719296"/>
      <w:bookmarkStart w:id="835" w:name="_Hlk39479966"/>
      <w:r>
        <w:rPr>
          <w:rFonts w:hint="eastAsia" w:ascii="Times New Roman" w:hAnsi="Times New Roman"/>
        </w:rPr>
        <w:t>（二）专利申请标记</w:t>
      </w:r>
      <w:bookmarkEnd w:id="829"/>
      <w:bookmarkEnd w:id="830"/>
      <w:bookmarkEnd w:id="831"/>
      <w:bookmarkEnd w:id="832"/>
      <w:bookmarkEnd w:id="833"/>
      <w:r>
        <w:rPr>
          <w:rFonts w:hint="eastAsia" w:ascii="Times New Roman" w:hAnsi="Times New Roman"/>
        </w:rPr>
        <w:t>标注权</w:t>
      </w:r>
      <w:bookmarkEnd w:id="834"/>
    </w:p>
    <w:bookmarkEnd w:id="835"/>
    <w:p>
      <w:pPr>
        <w:pStyle w:val="15"/>
        <w:spacing w:line="360" w:lineRule="auto"/>
        <w:ind w:firstLine="420" w:firstLineChars="200"/>
        <w:jc w:val="left"/>
        <w:rPr>
          <w:rFonts w:hAnsi="宋体" w:cs="Times New Roman"/>
        </w:rPr>
      </w:pPr>
      <w:r>
        <w:rPr>
          <w:rFonts w:hint="eastAsia" w:hAnsi="宋体" w:cs="Times New Roman"/>
        </w:rPr>
        <w:t>专利申请人在其已提交专利申请的产品、产品包装或者产品说明书等载体上如实标注该产品已提交专利申请等信息的权利称为专利申请标记标注权。他人经专利申请人同意，可享有专利申请标记标注权。</w:t>
      </w:r>
    </w:p>
    <w:p>
      <w:pPr>
        <w:pStyle w:val="5"/>
        <w:ind w:firstLine="562"/>
        <w:rPr>
          <w:rFonts w:ascii="Times New Roman" w:hAnsi="Times New Roman"/>
        </w:rPr>
      </w:pPr>
      <w:bookmarkStart w:id="836" w:name="_Toc531286886"/>
      <w:bookmarkStart w:id="837" w:name="_Toc532394416"/>
      <w:bookmarkStart w:id="838" w:name="_Toc39915600"/>
      <w:bookmarkStart w:id="839" w:name="_Toc39915822"/>
      <w:bookmarkStart w:id="840" w:name="_Toc39917160"/>
      <w:bookmarkStart w:id="841" w:name="_Toc43719297"/>
      <w:bookmarkStart w:id="842" w:name="_Hlk39480013"/>
      <w:r>
        <w:rPr>
          <w:rFonts w:hint="eastAsia" w:ascii="Times New Roman" w:hAnsi="Times New Roman"/>
        </w:rPr>
        <w:t>（三）专利申请号、公开号、专利号以及授权公告号</w:t>
      </w:r>
      <w:bookmarkEnd w:id="836"/>
      <w:bookmarkEnd w:id="837"/>
      <w:bookmarkEnd w:id="838"/>
      <w:bookmarkEnd w:id="839"/>
      <w:bookmarkEnd w:id="840"/>
      <w:bookmarkEnd w:id="841"/>
    </w:p>
    <w:bookmarkEnd w:id="842"/>
    <w:p>
      <w:pPr>
        <w:pStyle w:val="15"/>
        <w:spacing w:line="360" w:lineRule="auto"/>
        <w:ind w:firstLine="420" w:firstLineChars="200"/>
        <w:jc w:val="left"/>
        <w:rPr>
          <w:rFonts w:hAnsi="宋体" w:cs="Times New Roman"/>
        </w:rPr>
      </w:pPr>
      <w:r>
        <w:rPr>
          <w:rFonts w:hint="eastAsia" w:hAnsi="宋体" w:cs="Times New Roman"/>
        </w:rPr>
        <w:t>专利申请号，是指专利申请人提交专利申请后，由国家知识产权局按一定编码规则给出的编号。专利申请号通常用</w:t>
      </w:r>
      <w:r>
        <w:rPr>
          <w:rFonts w:hAnsi="宋体" w:cs="Times New Roman"/>
        </w:rPr>
        <w:t>12</w:t>
      </w:r>
      <w:r>
        <w:rPr>
          <w:rFonts w:hint="eastAsia" w:hAnsi="宋体" w:cs="Times New Roman"/>
        </w:rPr>
        <w:t>位阿拉伯数字表示，第</w:t>
      </w:r>
      <w:r>
        <w:rPr>
          <w:rFonts w:hAnsi="宋体" w:cs="Times New Roman"/>
        </w:rPr>
        <w:t>1</w:t>
      </w:r>
      <w:r>
        <w:rPr>
          <w:rFonts w:hint="eastAsia" w:hAnsi="宋体" w:cs="Times New Roman"/>
        </w:rPr>
        <w:t>～</w:t>
      </w:r>
      <w:r>
        <w:rPr>
          <w:rFonts w:hAnsi="宋体" w:cs="Times New Roman"/>
        </w:rPr>
        <w:t>4</w:t>
      </w:r>
      <w:r>
        <w:rPr>
          <w:rFonts w:hint="eastAsia" w:hAnsi="宋体" w:cs="Times New Roman"/>
        </w:rPr>
        <w:t>位数字表示受理专利申请的年号，第</w:t>
      </w:r>
      <w:r>
        <w:rPr>
          <w:rFonts w:hAnsi="宋体" w:cs="Times New Roman"/>
        </w:rPr>
        <w:t>5</w:t>
      </w:r>
      <w:r>
        <w:rPr>
          <w:rFonts w:hint="eastAsia" w:hAnsi="宋体" w:cs="Times New Roman"/>
        </w:rPr>
        <w:t>位数字表示专利申请的种类（</w:t>
      </w:r>
      <w:r>
        <w:rPr>
          <w:rFonts w:hAnsi="宋体" w:cs="Times New Roman"/>
        </w:rPr>
        <w:t>1</w:t>
      </w:r>
      <w:r>
        <w:rPr>
          <w:rFonts w:hint="eastAsia" w:hAnsi="宋体" w:cs="Times New Roman"/>
        </w:rPr>
        <w:t>和</w:t>
      </w:r>
      <w:r>
        <w:rPr>
          <w:rFonts w:hAnsi="宋体" w:cs="Times New Roman"/>
        </w:rPr>
        <w:t>8</w:t>
      </w:r>
      <w:r>
        <w:rPr>
          <w:rFonts w:hint="eastAsia" w:hAnsi="宋体" w:cs="Times New Roman"/>
        </w:rPr>
        <w:t>为发明，</w:t>
      </w:r>
      <w:r>
        <w:rPr>
          <w:rFonts w:hAnsi="宋体" w:cs="Times New Roman"/>
        </w:rPr>
        <w:t>2</w:t>
      </w:r>
      <w:r>
        <w:rPr>
          <w:rFonts w:hint="eastAsia" w:hAnsi="宋体" w:cs="Times New Roman"/>
        </w:rPr>
        <w:t>和</w:t>
      </w:r>
      <w:r>
        <w:rPr>
          <w:rFonts w:hAnsi="宋体" w:cs="Times New Roman"/>
        </w:rPr>
        <w:t>9</w:t>
      </w:r>
      <w:r>
        <w:rPr>
          <w:rFonts w:hint="eastAsia" w:hAnsi="宋体" w:cs="Times New Roman"/>
        </w:rPr>
        <w:t>为实用新型，</w:t>
      </w:r>
      <w:r>
        <w:rPr>
          <w:rFonts w:hAnsi="宋体" w:cs="Times New Roman"/>
        </w:rPr>
        <w:t>3</w:t>
      </w:r>
      <w:r>
        <w:rPr>
          <w:rFonts w:hint="eastAsia" w:hAnsi="宋体" w:cs="Times New Roman"/>
        </w:rPr>
        <w:t>为外观设计），第</w:t>
      </w:r>
      <w:r>
        <w:rPr>
          <w:rFonts w:hAnsi="宋体" w:cs="Times New Roman"/>
        </w:rPr>
        <w:t>6</w:t>
      </w:r>
      <w:r>
        <w:rPr>
          <w:rFonts w:hint="eastAsia" w:hAnsi="宋体" w:cs="Times New Roman"/>
        </w:rPr>
        <w:t>～</w:t>
      </w:r>
      <w:r>
        <w:rPr>
          <w:rFonts w:hAnsi="宋体" w:cs="Times New Roman"/>
        </w:rPr>
        <w:t>12</w:t>
      </w:r>
      <w:r>
        <w:rPr>
          <w:rFonts w:hint="eastAsia" w:hAnsi="宋体" w:cs="Times New Roman"/>
        </w:rPr>
        <w:t>位数字为申请流水号，在流水号后面通过“</w:t>
      </w:r>
      <w:r>
        <w:rPr>
          <w:rFonts w:hAnsi="宋体" w:cs="Times New Roman"/>
        </w:rPr>
        <w:t>.</w:t>
      </w:r>
      <w:r>
        <w:rPr>
          <w:rFonts w:hint="eastAsia" w:hAnsi="宋体" w:cs="Times New Roman"/>
        </w:rPr>
        <w:t>”随跟校位。例如</w:t>
      </w:r>
      <w:r>
        <w:rPr>
          <w:rFonts w:hAnsi="宋体" w:cs="Times New Roman"/>
        </w:rPr>
        <w:t>201110012018.X</w:t>
      </w:r>
      <w:r>
        <w:rPr>
          <w:rFonts w:hint="eastAsia" w:hAnsi="宋体" w:cs="Times New Roman"/>
        </w:rPr>
        <w:t>。</w:t>
      </w:r>
    </w:p>
    <w:p>
      <w:pPr>
        <w:pStyle w:val="15"/>
        <w:spacing w:line="360" w:lineRule="auto"/>
        <w:ind w:firstLine="420" w:firstLineChars="200"/>
        <w:jc w:val="left"/>
        <w:rPr>
          <w:rFonts w:hAnsi="宋体" w:cs="Times New Roman"/>
        </w:rPr>
      </w:pPr>
      <w:r>
        <w:rPr>
          <w:rFonts w:hint="eastAsia" w:hAnsi="宋体" w:cs="Times New Roman"/>
        </w:rPr>
        <w:t>专利公开号，是指发明专利申请尚未获得专利授权之前，国家知识产权局依法公开专利申请时的编号，其标识组成方式为“国别号</w:t>
      </w:r>
      <w:r>
        <w:rPr>
          <w:rFonts w:hAnsi="宋体" w:cs="Times New Roman"/>
        </w:rPr>
        <w:t>+</w:t>
      </w:r>
      <w:r>
        <w:rPr>
          <w:rFonts w:hint="eastAsia" w:hAnsi="宋体" w:cs="Times New Roman"/>
        </w:rPr>
        <w:t>种类号</w:t>
      </w:r>
      <w:r>
        <w:rPr>
          <w:rFonts w:hAnsi="宋体" w:cs="Times New Roman"/>
        </w:rPr>
        <w:t>+</w:t>
      </w:r>
      <w:r>
        <w:rPr>
          <w:rFonts w:hint="eastAsia" w:hAnsi="宋体" w:cs="Times New Roman"/>
        </w:rPr>
        <w:t>流水号</w:t>
      </w:r>
      <w:r>
        <w:rPr>
          <w:rFonts w:hAnsi="宋体" w:cs="Times New Roman"/>
        </w:rPr>
        <w:t>+</w:t>
      </w:r>
      <w:r>
        <w:rPr>
          <w:rFonts w:hint="eastAsia" w:hAnsi="宋体" w:cs="Times New Roman"/>
        </w:rPr>
        <w:t>标识代码”。例如</w:t>
      </w:r>
      <w:r>
        <w:rPr>
          <w:rFonts w:hAnsi="宋体" w:cs="Times New Roman"/>
        </w:rPr>
        <w:t>CN1340998A</w:t>
      </w:r>
      <w:r>
        <w:rPr>
          <w:rFonts w:hint="eastAsia" w:hAnsi="宋体" w:cs="Times New Roman"/>
        </w:rPr>
        <w:t>，其中，</w:t>
      </w:r>
      <w:r>
        <w:rPr>
          <w:rFonts w:hAnsi="宋体" w:cs="Times New Roman"/>
        </w:rPr>
        <w:t>CN</w:t>
      </w:r>
      <w:r>
        <w:rPr>
          <w:rFonts w:hint="eastAsia" w:hAnsi="宋体" w:cs="Times New Roman"/>
        </w:rPr>
        <w:t>为国别，</w:t>
      </w:r>
      <w:r>
        <w:rPr>
          <w:rFonts w:hAnsi="宋体" w:cs="Times New Roman"/>
        </w:rPr>
        <w:t>1</w:t>
      </w:r>
      <w:r>
        <w:rPr>
          <w:rFonts w:hint="eastAsia" w:hAnsi="宋体" w:cs="Times New Roman"/>
        </w:rPr>
        <w:t>表示发明，</w:t>
      </w:r>
      <w:r>
        <w:rPr>
          <w:rFonts w:hAnsi="宋体" w:cs="Times New Roman"/>
        </w:rPr>
        <w:t>340998</w:t>
      </w:r>
      <w:r>
        <w:rPr>
          <w:rFonts w:hint="eastAsia" w:hAnsi="宋体" w:cs="Times New Roman"/>
        </w:rPr>
        <w:t>表示流水号，</w:t>
      </w:r>
      <w:r>
        <w:rPr>
          <w:rFonts w:hAnsi="宋体" w:cs="Times New Roman"/>
        </w:rPr>
        <w:t>A</w:t>
      </w:r>
      <w:r>
        <w:rPr>
          <w:rFonts w:hint="eastAsia" w:hAnsi="宋体" w:cs="Times New Roman"/>
        </w:rPr>
        <w:t>为标识代码，整体表示中国的第</w:t>
      </w:r>
      <w:r>
        <w:rPr>
          <w:rFonts w:hAnsi="宋体" w:cs="Times New Roman"/>
        </w:rPr>
        <w:t>340998</w:t>
      </w:r>
      <w:r>
        <w:rPr>
          <w:rFonts w:hint="eastAsia" w:hAnsi="宋体" w:cs="Times New Roman"/>
        </w:rPr>
        <w:t>号</w:t>
      </w:r>
      <w:r>
        <w:fldChar w:fldCharType="begin"/>
      </w:r>
      <w:r>
        <w:instrText xml:space="preserve"> HYPERLINK "http://www.wipoask.com/invent/" \t "_blank" </w:instrText>
      </w:r>
      <w:r>
        <w:fldChar w:fldCharType="separate"/>
      </w:r>
      <w:r>
        <w:rPr>
          <w:rFonts w:hint="eastAsia" w:hAnsi="宋体" w:cs="Times New Roman"/>
        </w:rPr>
        <w:t>发明专利</w:t>
      </w:r>
      <w:r>
        <w:rPr>
          <w:rFonts w:hint="eastAsia" w:hAnsi="宋体" w:cs="Times New Roman"/>
        </w:rPr>
        <w:fldChar w:fldCharType="end"/>
      </w:r>
      <w:r>
        <w:rPr>
          <w:rFonts w:hint="eastAsia" w:hAnsi="宋体" w:cs="Times New Roman"/>
        </w:rPr>
        <w:t>。</w:t>
      </w:r>
    </w:p>
    <w:p>
      <w:pPr>
        <w:pStyle w:val="15"/>
        <w:spacing w:line="360" w:lineRule="auto"/>
        <w:ind w:firstLine="420" w:firstLineChars="200"/>
        <w:jc w:val="left"/>
        <w:rPr>
          <w:rFonts w:hAnsi="宋体" w:cs="Times New Roman"/>
        </w:rPr>
      </w:pPr>
      <w:r>
        <w:rPr>
          <w:rFonts w:hint="eastAsia" w:hAnsi="宋体" w:cs="Times New Roman"/>
        </w:rPr>
        <w:t>专利号，是授予专利权时国家知识产权局给出的编号，记载在专利证书上。专利号的编码通常是在申请号前面加</w:t>
      </w:r>
      <w:r>
        <w:rPr>
          <w:rFonts w:hAnsi="宋体" w:cs="Times New Roman"/>
        </w:rPr>
        <w:t>ZL</w:t>
      </w:r>
      <w:r>
        <w:rPr>
          <w:rFonts w:hint="eastAsia" w:hAnsi="宋体" w:cs="Times New Roman"/>
        </w:rPr>
        <w:t>，例如</w:t>
      </w:r>
      <w:r>
        <w:rPr>
          <w:rFonts w:hAnsi="宋体" w:cs="Times New Roman"/>
        </w:rPr>
        <w:t>ZL201110012018.X</w:t>
      </w:r>
      <w:r>
        <w:rPr>
          <w:rFonts w:hint="eastAsia" w:hAnsi="宋体" w:cs="Times New Roman"/>
        </w:rPr>
        <w:t>。</w:t>
      </w:r>
    </w:p>
    <w:p>
      <w:pPr>
        <w:pStyle w:val="15"/>
        <w:spacing w:line="360" w:lineRule="auto"/>
        <w:ind w:firstLine="420" w:firstLineChars="200"/>
        <w:jc w:val="left"/>
        <w:rPr>
          <w:rFonts w:hAnsi="宋体" w:cs="Times New Roman"/>
        </w:rPr>
      </w:pPr>
      <w:r>
        <w:rPr>
          <w:rFonts w:hint="eastAsia" w:hAnsi="宋体" w:cs="Times New Roman"/>
        </w:rPr>
        <w:t>授权公告号，是指专利申请在获得授权后，国家知识产权局对授权专利进行公告时的编号。对于发明专利、实用新型专利、对于外观设计专利，公告号最后一位字母分别为</w:t>
      </w:r>
      <w:r>
        <w:rPr>
          <w:rFonts w:hAnsi="宋体" w:cs="Times New Roman"/>
        </w:rPr>
        <w:t>B</w:t>
      </w:r>
      <w:r>
        <w:rPr>
          <w:rFonts w:hint="eastAsia" w:hAnsi="宋体" w:cs="Times New Roman"/>
        </w:rPr>
        <w:t>、</w:t>
      </w:r>
      <w:r>
        <w:rPr>
          <w:rFonts w:hAnsi="宋体" w:cs="Times New Roman"/>
        </w:rPr>
        <w:t>U</w:t>
      </w:r>
      <w:r>
        <w:rPr>
          <w:rFonts w:hint="eastAsia" w:hAnsi="宋体" w:cs="Times New Roman"/>
        </w:rPr>
        <w:t>、</w:t>
      </w:r>
      <w:r>
        <w:rPr>
          <w:rFonts w:hAnsi="宋体" w:cs="Times New Roman"/>
        </w:rPr>
        <w:t>S</w:t>
      </w:r>
      <w:r>
        <w:rPr>
          <w:rFonts w:hint="eastAsia" w:hAnsi="宋体" w:cs="Times New Roman"/>
        </w:rPr>
        <w:t>。</w:t>
      </w:r>
    </w:p>
    <w:p>
      <w:pPr>
        <w:pStyle w:val="5"/>
        <w:ind w:firstLine="562"/>
      </w:pPr>
      <w:bookmarkStart w:id="843" w:name="_Toc39917161"/>
      <w:bookmarkStart w:id="844" w:name="_Toc531286887"/>
      <w:bookmarkStart w:id="845" w:name="_Toc532394417"/>
      <w:bookmarkStart w:id="846" w:name="_Toc39915601"/>
      <w:bookmarkStart w:id="847" w:name="_Toc39915823"/>
      <w:bookmarkStart w:id="848" w:name="_Toc43719298"/>
      <w:bookmarkStart w:id="849" w:name="_Hlk39480060"/>
      <w:r>
        <w:rPr>
          <w:rFonts w:hint="eastAsia"/>
        </w:rPr>
        <w:t>（四）利害关系人</w:t>
      </w:r>
      <w:bookmarkEnd w:id="843"/>
      <w:bookmarkEnd w:id="844"/>
      <w:bookmarkEnd w:id="845"/>
      <w:bookmarkEnd w:id="846"/>
      <w:bookmarkEnd w:id="847"/>
      <w:bookmarkEnd w:id="848"/>
    </w:p>
    <w:bookmarkEnd w:id="849"/>
    <w:p>
      <w:pPr>
        <w:pStyle w:val="15"/>
        <w:spacing w:line="360" w:lineRule="auto"/>
        <w:ind w:firstLine="420" w:firstLineChars="200"/>
        <w:jc w:val="left"/>
        <w:rPr>
          <w:rFonts w:hAnsi="宋体" w:cs="Times New Roman"/>
        </w:rPr>
      </w:pPr>
      <w:r>
        <w:rPr>
          <w:rFonts w:hint="eastAsia" w:hAnsi="宋体" w:cs="Times New Roman"/>
        </w:rPr>
        <w:t>本章中，经专利权人同意享有专利标识标注权的被许可人以及经专利申请人同意享有专利申请标记标注权的被许可人，统称为利害关系人。</w:t>
      </w:r>
    </w:p>
    <w:p>
      <w:pPr>
        <w:pStyle w:val="4"/>
        <w:ind w:firstLine="562"/>
      </w:pPr>
      <w:bookmarkStart w:id="850" w:name="_Toc39915602"/>
      <w:bookmarkStart w:id="851" w:name="_Toc43719299"/>
      <w:bookmarkStart w:id="852" w:name="_Toc39917162"/>
      <w:bookmarkStart w:id="853" w:name="_Toc39915824"/>
      <w:bookmarkStart w:id="854" w:name="_Toc532394418"/>
      <w:bookmarkStart w:id="855" w:name="_Toc531286888"/>
      <w:bookmarkStart w:id="856" w:name="_Hlk39480132"/>
      <w:r>
        <w:rPr>
          <w:rFonts w:hint="eastAsia"/>
        </w:rPr>
        <w:t>二、标注行为规范</w:t>
      </w:r>
      <w:bookmarkEnd w:id="850"/>
      <w:bookmarkEnd w:id="851"/>
      <w:bookmarkEnd w:id="852"/>
      <w:bookmarkEnd w:id="853"/>
      <w:bookmarkEnd w:id="854"/>
      <w:bookmarkEnd w:id="855"/>
    </w:p>
    <w:p>
      <w:pPr>
        <w:pStyle w:val="5"/>
        <w:ind w:firstLine="562"/>
      </w:pPr>
      <w:bookmarkStart w:id="857" w:name="_Toc39915603"/>
      <w:bookmarkStart w:id="858" w:name="_Toc39915825"/>
      <w:bookmarkStart w:id="859" w:name="_Toc39917163"/>
      <w:bookmarkStart w:id="860" w:name="_Toc43719300"/>
      <w:r>
        <w:rPr>
          <w:rFonts w:hint="eastAsia"/>
        </w:rPr>
        <w:t>（一）相关法律依据</w:t>
      </w:r>
      <w:bookmarkEnd w:id="857"/>
      <w:bookmarkEnd w:id="858"/>
      <w:bookmarkEnd w:id="859"/>
      <w:bookmarkEnd w:id="860"/>
    </w:p>
    <w:bookmarkEnd w:id="856"/>
    <w:p>
      <w:pPr>
        <w:pStyle w:val="15"/>
        <w:spacing w:line="360" w:lineRule="auto"/>
        <w:ind w:firstLine="420" w:firstLineChars="200"/>
        <w:jc w:val="left"/>
        <w:rPr>
          <w:rFonts w:hAnsi="宋体" w:cs="Times New Roman"/>
        </w:rPr>
      </w:pPr>
      <w:r>
        <w:rPr>
          <w:rFonts w:hint="eastAsia" w:hAnsi="宋体" w:cs="Times New Roman"/>
        </w:rPr>
        <w:t>《专利法》第十七条第二款规定：“专利权人有权在其专利产品或者该产品的包装上标明专利标识。”</w:t>
      </w:r>
      <w:r>
        <w:rPr>
          <w:rFonts w:hAnsi="宋体" w:cs="Times New Roman"/>
        </w:rPr>
        <w:t xml:space="preserve"> </w:t>
      </w:r>
    </w:p>
    <w:p>
      <w:pPr>
        <w:pStyle w:val="15"/>
        <w:spacing w:line="360" w:lineRule="auto"/>
        <w:ind w:firstLine="420" w:firstLineChars="200"/>
        <w:jc w:val="left"/>
        <w:rPr>
          <w:rFonts w:hAnsi="宋体" w:cs="Times New Roman"/>
        </w:rPr>
      </w:pPr>
      <w:r>
        <w:rPr>
          <w:rFonts w:hint="eastAsia" w:hAnsi="宋体" w:cs="Times New Roman"/>
        </w:rPr>
        <w:t>《专利法实施细则》第八十三条第一款规定：“专利权人依照专利法第十七条的规定，在其专利产品或者该产品的包装上标明专利标识的，应当按照国务院专利行政部门规定的方式予以标明。”</w:t>
      </w:r>
    </w:p>
    <w:p>
      <w:pPr>
        <w:pStyle w:val="15"/>
        <w:spacing w:line="360" w:lineRule="auto"/>
        <w:ind w:firstLine="420" w:firstLineChars="200"/>
        <w:jc w:val="left"/>
        <w:rPr>
          <w:rFonts w:hAnsi="宋体" w:cs="Times New Roman"/>
        </w:rPr>
      </w:pPr>
      <w:r>
        <w:rPr>
          <w:rFonts w:hint="eastAsia" w:hAnsi="宋体" w:cs="Times New Roman"/>
        </w:rPr>
        <w:t>国家知识产权局作为国务院专利行政部门，在其发布的《专利标识标注办法》第二条中规定：“标注专利标识的，应当按照本办法予以标注。”该办法第八条第一款中规定：“专利标识的标注不符合本办法第五条、第六条或者第七条规定的，由管理专利工作的部门责令改正。”</w:t>
      </w:r>
    </w:p>
    <w:p>
      <w:pPr>
        <w:pStyle w:val="5"/>
        <w:ind w:firstLine="562"/>
      </w:pPr>
      <w:bookmarkStart w:id="861" w:name="_Toc39915604"/>
      <w:bookmarkStart w:id="862" w:name="_Toc39915826"/>
      <w:bookmarkStart w:id="863" w:name="_Toc39917164"/>
      <w:bookmarkStart w:id="864" w:name="_Toc43719301"/>
      <w:bookmarkStart w:id="865" w:name="_Hlk39480221"/>
      <w:r>
        <w:rPr>
          <w:rFonts w:hint="eastAsia"/>
        </w:rPr>
        <w:t>（二）标注规范</w:t>
      </w:r>
      <w:bookmarkEnd w:id="861"/>
      <w:bookmarkEnd w:id="862"/>
      <w:bookmarkEnd w:id="863"/>
      <w:bookmarkEnd w:id="864"/>
    </w:p>
    <w:bookmarkEnd w:id="865"/>
    <w:p>
      <w:pPr>
        <w:pStyle w:val="15"/>
        <w:spacing w:line="360" w:lineRule="auto"/>
        <w:ind w:firstLine="420" w:firstLineChars="200"/>
        <w:jc w:val="left"/>
        <w:rPr>
          <w:rFonts w:hAnsi="宋体" w:cs="Times New Roman"/>
        </w:rPr>
      </w:pPr>
      <w:r>
        <w:rPr>
          <w:rFonts w:hint="eastAsia" w:hAnsi="宋体" w:cs="Times New Roman"/>
        </w:rPr>
        <w:t>标注专利标识的，应当标明下列内容：</w:t>
      </w:r>
    </w:p>
    <w:p>
      <w:pPr>
        <w:pStyle w:val="15"/>
        <w:spacing w:line="360" w:lineRule="auto"/>
        <w:ind w:firstLine="420" w:firstLineChars="200"/>
        <w:jc w:val="left"/>
        <w:rPr>
          <w:rFonts w:hAnsi="宋体" w:cs="Times New Roman"/>
        </w:rPr>
      </w:pPr>
      <w:r>
        <w:rPr>
          <w:rFonts w:hint="eastAsia" w:hAnsi="宋体" w:cs="Times New Roman"/>
        </w:rPr>
        <w:t>①采用中文标明专利权的类别，例如中国发明专利、中国实用新型专利、中国外观设计专利；</w:t>
      </w:r>
    </w:p>
    <w:p>
      <w:pPr>
        <w:pStyle w:val="15"/>
        <w:spacing w:line="360" w:lineRule="auto"/>
        <w:ind w:firstLine="420" w:firstLineChars="200"/>
        <w:jc w:val="left"/>
        <w:rPr>
          <w:rFonts w:hAnsi="宋体" w:cs="Times New Roman"/>
        </w:rPr>
      </w:pPr>
      <w:r>
        <w:rPr>
          <w:rFonts w:hint="eastAsia" w:hAnsi="宋体" w:cs="Times New Roman"/>
        </w:rPr>
        <w:t>②国家知识产权局授予专利权的专利号。</w:t>
      </w:r>
    </w:p>
    <w:p>
      <w:pPr>
        <w:pStyle w:val="15"/>
        <w:spacing w:line="360" w:lineRule="auto"/>
        <w:ind w:firstLine="420" w:firstLineChars="200"/>
        <w:jc w:val="left"/>
        <w:rPr>
          <w:rFonts w:hAnsi="宋体" w:cs="Times New Roman"/>
        </w:rPr>
      </w:pPr>
      <w:r>
        <w:rPr>
          <w:rFonts w:hint="eastAsia" w:hAnsi="宋体" w:cs="Times New Roman"/>
        </w:rPr>
        <w:t>除上述必须标明的事项外，标注时可以附加其他文字、图形标记，但附加的文字、图形标记及其标注方式不得误导公众。</w:t>
      </w:r>
    </w:p>
    <w:p>
      <w:pPr>
        <w:pStyle w:val="15"/>
        <w:spacing w:line="360" w:lineRule="auto"/>
        <w:ind w:firstLine="420" w:firstLineChars="200"/>
        <w:jc w:val="left"/>
        <w:rPr>
          <w:rFonts w:hAnsi="宋体" w:cs="Times New Roman"/>
        </w:rPr>
      </w:pPr>
      <w:r>
        <w:rPr>
          <w:rFonts w:hint="eastAsia" w:hAnsi="宋体" w:cs="Times New Roman"/>
        </w:rPr>
        <w:t>在依照专利方法直接获得的产品、该产品的包装或者该产品的说明书等材料上标注专利标识的，应当采用中文标明该产品系依照专利方法所获得的产品。</w:t>
      </w:r>
    </w:p>
    <w:p>
      <w:pPr>
        <w:pStyle w:val="15"/>
        <w:spacing w:line="360" w:lineRule="auto"/>
        <w:ind w:firstLine="420" w:firstLineChars="200"/>
        <w:jc w:val="left"/>
        <w:rPr>
          <w:rFonts w:hAnsi="宋体" w:cs="Times New Roman"/>
        </w:rPr>
      </w:pPr>
      <w:r>
        <w:rPr>
          <w:rFonts w:hint="eastAsia" w:hAnsi="宋体" w:cs="Times New Roman"/>
        </w:rPr>
        <w:t>标注专利申请标记的，应当采用中文标明中国专利申请的类别、专利申请号，并标明“专利申请，尚未授权”字样。</w:t>
      </w:r>
    </w:p>
    <w:p>
      <w:pPr>
        <w:pStyle w:val="15"/>
        <w:spacing w:line="360" w:lineRule="auto"/>
        <w:ind w:firstLine="420" w:firstLineChars="200"/>
        <w:jc w:val="left"/>
        <w:rPr>
          <w:rFonts w:hAnsi="宋体" w:cs="Times New Roman"/>
        </w:rPr>
      </w:pPr>
      <w:r>
        <w:rPr>
          <w:rFonts w:hint="eastAsia" w:hAnsi="宋体" w:cs="Times New Roman"/>
        </w:rPr>
        <w:t>专利申请人或者专利权人针对某一产品，在国外提交专利申请或者获得授权，或者提交</w:t>
      </w:r>
      <w:r>
        <w:rPr>
          <w:rFonts w:hAnsi="宋体" w:cs="Times New Roman"/>
        </w:rPr>
        <w:t>PCT</w:t>
      </w:r>
      <w:r>
        <w:rPr>
          <w:rFonts w:hint="eastAsia" w:hAnsi="宋体" w:cs="Times New Roman"/>
        </w:rPr>
        <w:t>专利申请的，应当参照前述要求如实标明专利或者专利申请相关信息。</w:t>
      </w:r>
    </w:p>
    <w:p>
      <w:pPr>
        <w:pStyle w:val="5"/>
        <w:ind w:firstLine="562"/>
      </w:pPr>
      <w:bookmarkStart w:id="866" w:name="_Toc39915605"/>
      <w:bookmarkStart w:id="867" w:name="_Toc39915827"/>
      <w:bookmarkStart w:id="868" w:name="_Toc39917165"/>
      <w:bookmarkStart w:id="869" w:name="_Toc43719302"/>
      <w:bookmarkStart w:id="870" w:name="_Hlk39480211"/>
      <w:r>
        <w:rPr>
          <w:rFonts w:hint="eastAsia"/>
        </w:rPr>
        <w:t>（三）标注不规范行为的法律责任</w:t>
      </w:r>
      <w:bookmarkEnd w:id="866"/>
      <w:bookmarkEnd w:id="867"/>
      <w:bookmarkEnd w:id="868"/>
      <w:bookmarkEnd w:id="869"/>
    </w:p>
    <w:bookmarkEnd w:id="870"/>
    <w:p>
      <w:pPr>
        <w:pStyle w:val="15"/>
        <w:spacing w:line="360" w:lineRule="auto"/>
        <w:ind w:firstLine="420" w:firstLineChars="200"/>
        <w:jc w:val="left"/>
        <w:rPr>
          <w:rFonts w:hAnsi="宋体" w:cs="Times New Roman"/>
        </w:rPr>
      </w:pPr>
      <w:r>
        <w:rPr>
          <w:rFonts w:hint="eastAsia" w:hAnsi="宋体" w:cs="Times New Roman"/>
        </w:rPr>
        <w:t>专利标识或者专利申请标记标注不规范行为（以下简称“标注不规范行为”）违反专利行政管理秩序的，根据《专利标识标注办法》第八条第一款的规定，由管理专利工作的部门责令改正，即停止标注不规范专利标识或者专利申请标记。</w:t>
      </w:r>
    </w:p>
    <w:p>
      <w:pPr>
        <w:pStyle w:val="15"/>
        <w:spacing w:line="360" w:lineRule="auto"/>
        <w:ind w:firstLine="420" w:firstLineChars="200"/>
        <w:jc w:val="left"/>
        <w:rPr>
          <w:rFonts w:hAnsi="宋体" w:cs="Times New Roman"/>
        </w:rPr>
      </w:pPr>
      <w:r>
        <w:rPr>
          <w:rFonts w:hint="eastAsia" w:hAnsi="宋体" w:cs="Times New Roman"/>
        </w:rPr>
        <w:t>标注国外专利或者专利申请、</w:t>
      </w:r>
      <w:r>
        <w:rPr>
          <w:rFonts w:hAnsi="宋体" w:cs="Times New Roman"/>
        </w:rPr>
        <w:t>PCT</w:t>
      </w:r>
      <w:r>
        <w:rPr>
          <w:rFonts w:hint="eastAsia" w:hAnsi="宋体" w:cs="Times New Roman"/>
        </w:rPr>
        <w:t>专利申请标记构成假冒专利行为的，专利执法部门应当按照假冒专利行为的认定标准和执法程序进行查处；上述标注行为不构成假冒专利行为，但标注内容存在误导公众嫌疑的，应当按照涉嫌虚假宣传移送相关部门处理。</w:t>
      </w:r>
    </w:p>
    <w:p>
      <w:pPr>
        <w:pStyle w:val="3"/>
        <w:numPr>
          <w:ilvl w:val="0"/>
          <w:numId w:val="0"/>
        </w:numPr>
        <w:ind w:left="600"/>
        <w:jc w:val="center"/>
        <w:rPr>
          <w:rFonts w:ascii="Times New Roman" w:hAnsi="Times New Roman"/>
        </w:rPr>
      </w:pPr>
      <w:bookmarkStart w:id="871" w:name="_Toc39915828"/>
      <w:bookmarkStart w:id="872" w:name="_Toc39917166"/>
      <w:bookmarkStart w:id="873" w:name="_Toc39915606"/>
      <w:bookmarkStart w:id="874" w:name="_Toc43719303"/>
      <w:bookmarkStart w:id="875" w:name="_Hlk39480317"/>
      <w:r>
        <w:rPr>
          <w:rFonts w:hint="eastAsia" w:ascii="Times New Roman" w:hAnsi="Times New Roman"/>
        </w:rPr>
        <w:t>第二节　标注不规范行为的认定</w:t>
      </w:r>
      <w:bookmarkEnd w:id="871"/>
      <w:bookmarkEnd w:id="872"/>
      <w:bookmarkEnd w:id="873"/>
      <w:bookmarkEnd w:id="874"/>
    </w:p>
    <w:p>
      <w:pPr>
        <w:pStyle w:val="4"/>
        <w:ind w:firstLine="562"/>
      </w:pPr>
      <w:bookmarkStart w:id="876" w:name="_Toc39915607"/>
      <w:bookmarkStart w:id="877" w:name="_Toc39915829"/>
      <w:bookmarkStart w:id="878" w:name="_Toc39917167"/>
      <w:bookmarkStart w:id="879" w:name="_Toc43719304"/>
      <w:r>
        <w:rPr>
          <w:rFonts w:hint="eastAsia"/>
        </w:rPr>
        <w:t>一、合规标注行为的构成要件</w:t>
      </w:r>
      <w:bookmarkEnd w:id="876"/>
      <w:bookmarkEnd w:id="877"/>
      <w:bookmarkEnd w:id="878"/>
      <w:bookmarkEnd w:id="879"/>
    </w:p>
    <w:bookmarkEnd w:id="875"/>
    <w:p>
      <w:pPr>
        <w:pStyle w:val="15"/>
        <w:spacing w:line="360" w:lineRule="auto"/>
        <w:ind w:firstLine="420" w:firstLineChars="200"/>
        <w:jc w:val="left"/>
        <w:rPr>
          <w:rFonts w:hAnsi="宋体" w:cs="Times New Roman"/>
        </w:rPr>
      </w:pPr>
      <w:r>
        <w:rPr>
          <w:rFonts w:hint="eastAsia" w:hAnsi="宋体" w:cs="Times New Roman"/>
        </w:rPr>
        <w:t>合规专利标识或专利申请标记标注行为应当具备下列四个构成要件：</w:t>
      </w:r>
    </w:p>
    <w:p>
      <w:pPr>
        <w:pStyle w:val="15"/>
        <w:spacing w:line="360" w:lineRule="auto"/>
        <w:ind w:firstLine="420" w:firstLineChars="200"/>
        <w:jc w:val="left"/>
        <w:rPr>
          <w:rFonts w:hAnsi="宋体" w:cs="Times New Roman"/>
        </w:rPr>
      </w:pPr>
      <w:r>
        <w:rPr>
          <w:rFonts w:hint="eastAsia" w:hAnsi="宋体" w:cs="Times New Roman"/>
        </w:rPr>
        <w:t>①行为主体应当是有权主体；</w:t>
      </w:r>
    </w:p>
    <w:p>
      <w:pPr>
        <w:pStyle w:val="15"/>
        <w:spacing w:line="360" w:lineRule="auto"/>
        <w:ind w:firstLine="420" w:firstLineChars="200"/>
        <w:jc w:val="left"/>
        <w:rPr>
          <w:rFonts w:hAnsi="宋体" w:cs="Times New Roman"/>
        </w:rPr>
      </w:pPr>
      <w:r>
        <w:rPr>
          <w:rFonts w:hint="eastAsia" w:hAnsi="宋体" w:cs="Times New Roman"/>
        </w:rPr>
        <w:t>②行为载体应当是产品、依照专利方法直接获得的产品、产品包装、产品说明书等材料；</w:t>
      </w:r>
    </w:p>
    <w:p>
      <w:pPr>
        <w:pStyle w:val="15"/>
        <w:spacing w:line="360" w:lineRule="auto"/>
        <w:ind w:firstLine="420" w:firstLineChars="200"/>
        <w:jc w:val="left"/>
        <w:rPr>
          <w:rFonts w:hAnsi="宋体" w:cs="Times New Roman"/>
        </w:rPr>
      </w:pPr>
      <w:r>
        <w:rPr>
          <w:rFonts w:hint="eastAsia" w:hAnsi="宋体" w:cs="Times New Roman"/>
        </w:rPr>
        <w:t>③行为形式合规；</w:t>
      </w:r>
    </w:p>
    <w:p>
      <w:pPr>
        <w:pStyle w:val="15"/>
        <w:spacing w:line="360" w:lineRule="auto"/>
        <w:ind w:firstLine="420" w:firstLineChars="200"/>
        <w:jc w:val="left"/>
        <w:rPr>
          <w:rFonts w:hAnsi="宋体" w:cs="Times New Roman"/>
        </w:rPr>
      </w:pPr>
      <w:r>
        <w:rPr>
          <w:rFonts w:hint="eastAsia" w:hAnsi="宋体" w:cs="Times New Roman"/>
        </w:rPr>
        <w:t>④标注时间合法。</w:t>
      </w:r>
    </w:p>
    <w:p>
      <w:pPr>
        <w:pStyle w:val="5"/>
        <w:ind w:firstLine="562"/>
      </w:pPr>
      <w:bookmarkStart w:id="880" w:name="_Toc39915608"/>
      <w:bookmarkStart w:id="881" w:name="_Toc39915830"/>
      <w:bookmarkStart w:id="882" w:name="_Toc39917168"/>
      <w:bookmarkStart w:id="883" w:name="_Toc43719305"/>
      <w:bookmarkStart w:id="884" w:name="_Hlk39480367"/>
      <w:r>
        <w:rPr>
          <w:rFonts w:hint="eastAsia"/>
        </w:rPr>
        <w:t>（一）行为主体</w:t>
      </w:r>
      <w:bookmarkEnd w:id="880"/>
      <w:bookmarkEnd w:id="881"/>
      <w:bookmarkEnd w:id="882"/>
      <w:bookmarkEnd w:id="883"/>
    </w:p>
    <w:bookmarkEnd w:id="884"/>
    <w:p>
      <w:pPr>
        <w:pStyle w:val="15"/>
        <w:spacing w:line="360" w:lineRule="auto"/>
        <w:ind w:firstLine="420" w:firstLineChars="200"/>
        <w:jc w:val="left"/>
        <w:rPr>
          <w:rFonts w:hAnsi="宋体" w:cs="Times New Roman"/>
        </w:rPr>
      </w:pPr>
      <w:r>
        <w:rPr>
          <w:rFonts w:hint="eastAsia" w:hAnsi="宋体" w:cs="Times New Roman"/>
        </w:rPr>
        <w:t>合规的专利标识标注行为主体应当是专利权人或者经专利权人同意享有专利标识标注权的被许可人，合规的专利申请标记标注行为主体应当是专利申请人或者经专利申请人同意享有专利申请标记标注权的被许可人。标注主体不享有所标识专利或者专利申请的标注权的，无论标注的专利标识或者专利申请标记是否符合有关规定，标注行为均构成假冒专利行为，而非标注不规范行为。</w:t>
      </w:r>
    </w:p>
    <w:p>
      <w:pPr>
        <w:pStyle w:val="15"/>
        <w:spacing w:line="360" w:lineRule="auto"/>
        <w:ind w:firstLine="420" w:firstLineChars="200"/>
        <w:jc w:val="left"/>
        <w:rPr>
          <w:rFonts w:hAnsi="宋体" w:cs="Times New Roman"/>
        </w:rPr>
      </w:pPr>
      <w:r>
        <w:rPr>
          <w:rFonts w:hint="eastAsia" w:hAnsi="宋体" w:cs="Times New Roman"/>
        </w:rPr>
        <w:t>销售商销售或者许诺销售带有不合规专利标识或者专利申请标记产品，或者发放带有不合规专利标识或者专利申请标记宣传材料的，应当承担相应责任。</w:t>
      </w:r>
    </w:p>
    <w:p>
      <w:pPr>
        <w:pStyle w:val="5"/>
        <w:ind w:firstLine="562"/>
      </w:pPr>
      <w:bookmarkStart w:id="885" w:name="_Toc531286895"/>
      <w:bookmarkStart w:id="886" w:name="_Toc532394425"/>
      <w:bookmarkStart w:id="887" w:name="_Toc39915609"/>
      <w:bookmarkStart w:id="888" w:name="_Toc39915831"/>
      <w:bookmarkStart w:id="889" w:name="_Toc39917169"/>
      <w:bookmarkStart w:id="890" w:name="_Toc43719306"/>
      <w:bookmarkStart w:id="891" w:name="_Hlk39480403"/>
      <w:r>
        <w:rPr>
          <w:rFonts w:hint="eastAsia"/>
        </w:rPr>
        <w:t>（二）行为载体</w:t>
      </w:r>
      <w:bookmarkEnd w:id="885"/>
      <w:bookmarkEnd w:id="886"/>
      <w:bookmarkEnd w:id="887"/>
      <w:bookmarkEnd w:id="888"/>
      <w:bookmarkEnd w:id="889"/>
      <w:bookmarkEnd w:id="890"/>
    </w:p>
    <w:bookmarkEnd w:id="891"/>
    <w:p>
      <w:pPr>
        <w:pStyle w:val="15"/>
        <w:spacing w:line="360" w:lineRule="auto"/>
        <w:ind w:firstLine="420" w:firstLineChars="200"/>
        <w:jc w:val="left"/>
        <w:rPr>
          <w:rFonts w:hAnsi="宋体" w:cs="Times New Roman"/>
        </w:rPr>
      </w:pPr>
      <w:r>
        <w:rPr>
          <w:rFonts w:hint="eastAsia" w:hAnsi="宋体" w:cs="Times New Roman"/>
        </w:rPr>
        <w:t>标注专利标识或者专利申请标记的载体通常有：产品、产品包装、产品说明书、产品宣传资料等。随着互联网技术的发展，标注行为载体扩展到电子载体，包括但不限于新闻网站、网上商城、个人或者企业网站等。</w:t>
      </w:r>
    </w:p>
    <w:p>
      <w:pPr>
        <w:pStyle w:val="5"/>
        <w:ind w:firstLine="562"/>
      </w:pPr>
      <w:bookmarkStart w:id="892" w:name="_Toc531286896"/>
      <w:bookmarkStart w:id="893" w:name="_Toc532394426"/>
      <w:bookmarkStart w:id="894" w:name="_Toc39915610"/>
      <w:bookmarkStart w:id="895" w:name="_Toc39915832"/>
      <w:bookmarkStart w:id="896" w:name="_Toc39917170"/>
      <w:bookmarkStart w:id="897" w:name="_Toc43719307"/>
      <w:bookmarkStart w:id="898" w:name="_Hlk39480413"/>
      <w:r>
        <w:rPr>
          <w:rFonts w:hint="eastAsia"/>
        </w:rPr>
        <w:t>（三）行为形式</w:t>
      </w:r>
      <w:bookmarkEnd w:id="892"/>
      <w:bookmarkEnd w:id="893"/>
      <w:bookmarkEnd w:id="894"/>
      <w:bookmarkEnd w:id="895"/>
      <w:bookmarkEnd w:id="896"/>
      <w:bookmarkEnd w:id="897"/>
    </w:p>
    <w:bookmarkEnd w:id="898"/>
    <w:p>
      <w:pPr>
        <w:pStyle w:val="15"/>
        <w:spacing w:line="360" w:lineRule="auto"/>
        <w:ind w:firstLine="420" w:firstLineChars="200"/>
        <w:jc w:val="left"/>
        <w:rPr>
          <w:rFonts w:hAnsi="宋体" w:cs="Times New Roman"/>
        </w:rPr>
      </w:pPr>
      <w:r>
        <w:rPr>
          <w:rFonts w:hint="eastAsia" w:hAnsi="宋体" w:cs="Times New Roman"/>
        </w:rPr>
        <w:t>合规的专利标识或者专利申请标记标注行为形式通常包括：①存在标注实施行为；②所标注的专利标识或者专利申请标记在形式上符合《专利标识标注办法》的要求；③产品与所标注的专利或者专利申请在内容上具有关联性。</w:t>
      </w:r>
    </w:p>
    <w:p>
      <w:pPr>
        <w:pStyle w:val="6"/>
        <w:ind w:firstLine="562"/>
      </w:pPr>
      <w:bookmarkStart w:id="899" w:name="_Toc43719308"/>
      <w:bookmarkStart w:id="900" w:name="_Toc39915833"/>
      <w:bookmarkStart w:id="901" w:name="_Toc39917171"/>
      <w:bookmarkStart w:id="902" w:name="_Hlk39480461"/>
      <w:r>
        <w:t>1</w:t>
      </w:r>
      <w:r>
        <w:rPr>
          <w:rFonts w:hint="eastAsia"/>
        </w:rPr>
        <w:t>．标注实施行为</w:t>
      </w:r>
      <w:bookmarkEnd w:id="899"/>
      <w:bookmarkEnd w:id="900"/>
      <w:bookmarkEnd w:id="901"/>
    </w:p>
    <w:bookmarkEnd w:id="902"/>
    <w:p>
      <w:pPr>
        <w:pStyle w:val="15"/>
        <w:spacing w:line="360" w:lineRule="auto"/>
        <w:ind w:firstLine="420" w:firstLineChars="200"/>
        <w:jc w:val="left"/>
        <w:rPr>
          <w:rFonts w:hAnsi="宋体" w:cs="Times New Roman"/>
        </w:rPr>
      </w:pPr>
      <w:r>
        <w:rPr>
          <w:rFonts w:hint="eastAsia" w:hAnsi="宋体" w:cs="Times New Roman"/>
        </w:rPr>
        <w:t>标注实施行为，通常是指在产品或者产品包装上标注专利标识或者专利申请标记，销售、许诺销售前项所述产品，在产品说明书等材料中标注专利标识或者专利申请标记。</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5-1</w:t>
      </w:r>
      <w:r>
        <w:rPr>
          <w:rFonts w:hint="eastAsia" w:ascii="楷体" w:hAnsi="楷体" w:eastAsia="楷体" w:cs="Times New Roman"/>
          <w:b/>
          <w:sz w:val="24"/>
          <w:szCs w:val="24"/>
        </w:rPr>
        <w:t>】</w:t>
      </w:r>
    </w:p>
    <w:p>
      <w:pPr>
        <w:spacing w:line="288" w:lineRule="auto"/>
        <w:ind w:firstLine="380" w:firstLineChars="200"/>
        <w:rPr>
          <w:rFonts w:ascii="Times New Roman" w:hAnsi="Times New Roman"/>
          <w:sz w:val="21"/>
          <w:szCs w:val="21"/>
        </w:rPr>
      </w:pPr>
      <w:r>
        <w:rPr>
          <w:rFonts w:hint="eastAsia" w:ascii="Times New Roman" w:hAnsi="Times New Roman"/>
          <w:spacing w:val="-10"/>
          <w:sz w:val="21"/>
          <w:szCs w:val="21"/>
        </w:rPr>
        <w:t>甲商场销售的由乙公司生产的玻璃杯上标注有“仿冒必究</w:t>
      </w:r>
      <w:r>
        <w:rPr>
          <w:rFonts w:ascii="Times New Roman" w:hAnsi="Times New Roman"/>
          <w:spacing w:val="-10"/>
          <w:sz w:val="21"/>
          <w:szCs w:val="21"/>
        </w:rPr>
        <w:t xml:space="preserve"> </w:t>
      </w:r>
      <w:r>
        <w:rPr>
          <w:rFonts w:hint="eastAsia" w:ascii="Times New Roman" w:hAnsi="Times New Roman"/>
          <w:spacing w:val="-10"/>
          <w:sz w:val="21"/>
          <w:szCs w:val="21"/>
        </w:rPr>
        <w:t>专利号</w:t>
      </w:r>
      <w:r>
        <w:rPr>
          <w:rFonts w:ascii="Times New Roman" w:hAnsi="Times New Roman"/>
          <w:spacing w:val="-10"/>
          <w:sz w:val="21"/>
          <w:szCs w:val="21"/>
        </w:rPr>
        <w:t>20112</w:t>
      </w:r>
      <w:r>
        <w:rPr>
          <w:rFonts w:hint="eastAsia" w:ascii="Times New Roman" w:hAnsi="Times New Roman"/>
          <w:spacing w:val="-10"/>
          <w:sz w:val="21"/>
          <w:szCs w:val="21"/>
        </w:rPr>
        <w:t>×××××××</w:t>
      </w:r>
      <w:r>
        <w:rPr>
          <w:rFonts w:ascii="Times New Roman" w:hAnsi="Times New Roman"/>
          <w:spacing w:val="-10"/>
          <w:sz w:val="21"/>
          <w:szCs w:val="21"/>
        </w:rPr>
        <w:t>.</w:t>
      </w:r>
      <w:r>
        <w:rPr>
          <w:rFonts w:hint="eastAsia" w:ascii="Times New Roman" w:hAnsi="Times New Roman"/>
          <w:spacing w:val="-10"/>
          <w:sz w:val="21"/>
          <w:szCs w:val="21"/>
        </w:rPr>
        <w:t>×”。</w:t>
      </w:r>
      <w:r>
        <w:rPr>
          <w:rFonts w:hint="eastAsia" w:ascii="Times New Roman" w:hAnsi="Times New Roman"/>
          <w:sz w:val="21"/>
          <w:szCs w:val="21"/>
        </w:rPr>
        <w:t>经查，所述专利标识系专利权人乙公司在专利权有效期内标注，专利技术内容与产品相一致。</w:t>
      </w:r>
    </w:p>
    <w:p>
      <w:pPr>
        <w:spacing w:line="288" w:lineRule="auto"/>
        <w:ind w:firstLine="480" w:firstLineChars="200"/>
        <w:rPr>
          <w:rFonts w:ascii="隶书" w:hAnsi="Times New Roman" w:eastAsia="隶书"/>
          <w:sz w:val="24"/>
          <w:szCs w:val="24"/>
        </w:rPr>
      </w:pPr>
      <w:r>
        <w:rPr>
          <w:rFonts w:hint="eastAsia" w:ascii="隶书" w:hAnsi="Times New Roman" w:eastAsia="隶书"/>
          <w:sz w:val="24"/>
          <w:szCs w:val="24"/>
        </w:rPr>
        <w:t>分析与评述</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乙公司为专利权人，其在专利权被授予后的有效期内标注专利标识，产品与专利技术相一致。但是，上述标注内容没有标注专利权类别和正确的专利号，不符合《专利标识标注办法》第五条的规定。乙公司的行为构成专利标识标注不规范行为。</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甲商场销售了专利标识标注不规范的产品，同样构成专利标识标注不规范行为，应当责令其改正，即责令其停止销售标注有上述字样的玻璃杯。</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5-2</w:t>
      </w:r>
      <w:r>
        <w:rPr>
          <w:rFonts w:hint="eastAsia" w:ascii="楷体" w:hAnsi="楷体" w:eastAsia="楷体" w:cs="Times New Roman"/>
          <w:b/>
          <w:sz w:val="24"/>
          <w:szCs w:val="24"/>
        </w:rPr>
        <w:t>】</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甲电器商城在其柜台上摆放有某品牌热水器的宣传册，该宣传册上标注有“本产品获国家专利，专利号</w:t>
      </w:r>
      <w:r>
        <w:rPr>
          <w:rFonts w:ascii="Times New Roman" w:hAnsi="Times New Roman"/>
          <w:sz w:val="21"/>
          <w:szCs w:val="21"/>
        </w:rPr>
        <w:t>20133</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×”。经查，该宣传册系专利权人热水器生产厂家乙公司印制，印制时间在专利权有效期内，专利技术内容与其宣传的产品相一致。</w:t>
      </w:r>
    </w:p>
    <w:p>
      <w:pPr>
        <w:spacing w:line="288" w:lineRule="auto"/>
        <w:ind w:firstLine="480" w:firstLineChars="200"/>
        <w:rPr>
          <w:rFonts w:ascii="隶书" w:hAnsi="Times New Roman" w:eastAsia="隶书"/>
          <w:sz w:val="24"/>
          <w:szCs w:val="24"/>
        </w:rPr>
      </w:pPr>
      <w:r>
        <w:rPr>
          <w:rFonts w:hint="eastAsia" w:ascii="隶书" w:hAnsi="Times New Roman" w:eastAsia="隶书"/>
          <w:sz w:val="24"/>
          <w:szCs w:val="24"/>
        </w:rPr>
        <w:t>分析与评述</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乙公司为专利权人，其有权在专利权被授予后的有效期内，在其专利产品宣传册上标注专利标识，但是上述标注内容没有标注专利权类别和正确的专利号，不符合《专利标识标注办法》第五条的规定。乙公司的行为构成标注不规范行为。</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甲电器商城发放标注有不规范专利标识的产品宣传册，同样构成专利标识标注不规范行为，应当责令其停止发放标注有上述字样的宣传册。</w:t>
      </w:r>
    </w:p>
    <w:p>
      <w:pPr>
        <w:pStyle w:val="6"/>
        <w:ind w:firstLine="562"/>
      </w:pPr>
      <w:bookmarkStart w:id="903" w:name="_Toc43719309"/>
      <w:bookmarkStart w:id="904" w:name="_Toc39915834"/>
      <w:bookmarkStart w:id="905" w:name="_Toc39917172"/>
      <w:bookmarkStart w:id="906" w:name="_Hlk39480594"/>
      <w:r>
        <w:t>2</w:t>
      </w:r>
      <w:r>
        <w:rPr>
          <w:rFonts w:hint="eastAsia"/>
        </w:rPr>
        <w:t>．标注字样</w:t>
      </w:r>
      <w:bookmarkEnd w:id="903"/>
      <w:bookmarkEnd w:id="904"/>
      <w:bookmarkEnd w:id="905"/>
    </w:p>
    <w:bookmarkEnd w:id="906"/>
    <w:p>
      <w:pPr>
        <w:spacing w:line="288" w:lineRule="auto"/>
        <w:ind w:firstLine="420" w:firstLineChars="200"/>
        <w:rPr>
          <w:rFonts w:ascii="宋体" w:hAnsi="宋体" w:eastAsia="宋体"/>
          <w:sz w:val="21"/>
          <w:szCs w:val="21"/>
        </w:rPr>
      </w:pPr>
      <w:r>
        <w:rPr>
          <w:rFonts w:hint="eastAsia" w:ascii="宋体" w:hAnsi="宋体" w:eastAsia="宋体"/>
          <w:sz w:val="21"/>
          <w:szCs w:val="21"/>
        </w:rPr>
        <w:t>按照《专利标识标注办法》的相关规定标注专利字样，如专利权类别、专利号、附加文字、图形、专利申请标记等，是规范标注专利标识或者专利申请标记的必要条件。在标注形式上不符合《专利标识标注办法》相关规定的，构成标注不规范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5-3</w:t>
      </w:r>
      <w:r>
        <w:rPr>
          <w:rFonts w:hint="eastAsia" w:ascii="楷体" w:hAnsi="楷体" w:eastAsia="楷体" w:cs="Times New Roman"/>
          <w:b/>
          <w:sz w:val="24"/>
          <w:szCs w:val="24"/>
        </w:rPr>
        <w:t>】</w:t>
      </w:r>
    </w:p>
    <w:p>
      <w:pPr>
        <w:spacing w:line="288" w:lineRule="auto"/>
        <w:ind w:firstLine="476" w:firstLineChars="200"/>
        <w:rPr>
          <w:rFonts w:ascii="Times New Roman" w:hAnsi="Times New Roman"/>
          <w:sz w:val="21"/>
          <w:szCs w:val="21"/>
        </w:rPr>
      </w:pPr>
      <w:r>
        <w:rPr>
          <w:rFonts w:hint="eastAsia" w:ascii="Times New Roman" w:hAnsi="Times New Roman"/>
          <w:spacing w:val="14"/>
          <w:sz w:val="21"/>
          <w:szCs w:val="21"/>
        </w:rPr>
        <w:t>甲中药有限公司在其生产的口炎清颗粒产品包装上标注有“中国专利号：</w:t>
      </w:r>
      <w:r>
        <w:rPr>
          <w:rFonts w:ascii="Times New Roman" w:hAnsi="Times New Roman"/>
          <w:sz w:val="21"/>
          <w:szCs w:val="21"/>
        </w:rPr>
        <w:t>ZL20071</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×”。经查，甲中药有限公司为涉案专利的专利权人，专利标识系该公司在专利权有效期内标注，专利技术内容与产品相一致。</w:t>
      </w:r>
    </w:p>
    <w:p>
      <w:pPr>
        <w:spacing w:line="288" w:lineRule="auto"/>
        <w:ind w:firstLine="480" w:firstLineChars="200"/>
        <w:rPr>
          <w:rFonts w:ascii="隶书" w:hAnsi="Times New Roman" w:eastAsia="隶书"/>
          <w:sz w:val="24"/>
          <w:szCs w:val="24"/>
        </w:rPr>
      </w:pPr>
      <w:r>
        <w:rPr>
          <w:rFonts w:hint="eastAsia" w:ascii="隶书" w:hAnsi="Times New Roman" w:eastAsia="隶书"/>
          <w:sz w:val="24"/>
          <w:szCs w:val="24"/>
        </w:rPr>
        <w:t>分析与评述</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该公司在专利权被授予后的有效期内标注了专利标识，产品与专利技术相一致，标注实施人为专利权人。但上述标注内容没有标注专利权类别，不符合《专利标识标注办法》第五条的规定。甲中药有限公司的这一标注行为构成专利标识标注不规范行为，应当责令其改正。正确的标注应当是“中国发明专利，专利号</w:t>
      </w:r>
      <w:r>
        <w:rPr>
          <w:rFonts w:ascii="Times New Roman" w:hAnsi="Times New Roman"/>
          <w:sz w:val="21"/>
          <w:szCs w:val="21"/>
        </w:rPr>
        <w:t>ZL20071</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w:t>
      </w:r>
    </w:p>
    <w:p>
      <w:pPr>
        <w:pStyle w:val="6"/>
        <w:ind w:firstLine="562"/>
      </w:pPr>
      <w:bookmarkStart w:id="907" w:name="_Toc39915835"/>
      <w:bookmarkStart w:id="908" w:name="_Toc39917173"/>
      <w:bookmarkStart w:id="909" w:name="_Toc43719310"/>
      <w:bookmarkStart w:id="910" w:name="_Hlk39480678"/>
      <w:r>
        <w:t>3</w:t>
      </w:r>
      <w:r>
        <w:rPr>
          <w:rFonts w:hint="eastAsia"/>
        </w:rPr>
        <w:t>．产品与专利的关联性</w:t>
      </w:r>
      <w:bookmarkEnd w:id="907"/>
      <w:bookmarkEnd w:id="908"/>
      <w:bookmarkEnd w:id="909"/>
    </w:p>
    <w:bookmarkEnd w:id="910"/>
    <w:p>
      <w:pPr>
        <w:spacing w:line="288" w:lineRule="auto"/>
        <w:ind w:firstLine="420" w:firstLineChars="200"/>
        <w:rPr>
          <w:rFonts w:ascii="宋体" w:hAnsi="宋体" w:eastAsia="宋体"/>
          <w:sz w:val="21"/>
          <w:szCs w:val="21"/>
        </w:rPr>
      </w:pPr>
      <w:r>
        <w:rPr>
          <w:rFonts w:hint="eastAsia" w:ascii="宋体" w:hAnsi="宋体" w:eastAsia="宋体"/>
          <w:sz w:val="21"/>
          <w:szCs w:val="21"/>
        </w:rPr>
        <w:t>标注的专利号所涉及的技术方案或者外观设计与产品不一致的，无论标注形式是否规范，标注行为都构成假冒专利行为，而非专利标识标注不规范行为。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5-4</w:t>
      </w:r>
      <w:r>
        <w:rPr>
          <w:rFonts w:hint="eastAsia" w:ascii="楷体" w:hAnsi="楷体" w:eastAsia="楷体" w:cs="Times New Roman"/>
          <w:b/>
          <w:sz w:val="24"/>
          <w:szCs w:val="24"/>
        </w:rPr>
        <w:t>】</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某企业生产的芦荟胶产品上标注有“芦荟提取中国发明专利号</w:t>
      </w:r>
      <w:r>
        <w:rPr>
          <w:rFonts w:ascii="Times New Roman" w:hAnsi="Times New Roman"/>
          <w:sz w:val="21"/>
          <w:szCs w:val="21"/>
        </w:rPr>
        <w:t>ZL972</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×”“独家专利技术生产”等专利标识。经查，涉案专利的专利权人为黄某，黄某授权该企业标注专利标识，标注亦在专利权有效期内。同时，涉案专利涉及的是芦荟脱皮机。</w:t>
      </w:r>
    </w:p>
    <w:p>
      <w:pPr>
        <w:spacing w:line="288" w:lineRule="auto"/>
        <w:ind w:firstLine="480" w:firstLineChars="200"/>
        <w:rPr>
          <w:rFonts w:ascii="隶书" w:hAnsi="Times New Roman" w:eastAsia="隶书"/>
          <w:sz w:val="24"/>
          <w:szCs w:val="24"/>
        </w:rPr>
      </w:pPr>
      <w:r>
        <w:rPr>
          <w:rFonts w:hint="eastAsia" w:ascii="隶书" w:hAnsi="Times New Roman" w:eastAsia="隶书"/>
          <w:sz w:val="24"/>
          <w:szCs w:val="24"/>
        </w:rPr>
        <w:t>分析与评述</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该案中，该企业经黄某授权享有专利标识标注权，是合规的标注主体，标注亦在专利权有效期内，所标注的专利标识也包括专利权类别、专利号等信息，在形式上符合《专利标识标注办法》第五条的规定。但涉案专利涉及的是芦荟脱皮机，而非芦荟胶产品，该专利标识只能标注于芦荟脱皮机产品或者其包装上，而不能标注于芦荟胶产品上。即使该芦荟胶产品是通过该芦荟脱皮机获得的，也不能在其上标注有关芦荟脱皮机专利的标识，以避免社会公众误认为该芦荟胶产品本身是专利产品。该企业的行为属于《专利法实施细则》第八十四条第一款第（一）项规定的“在未被授予专利权的产品上标注专利标识”的情形，构成假冒专利行为，而非标注不规范行为。</w:t>
      </w:r>
    </w:p>
    <w:p>
      <w:pPr>
        <w:spacing w:line="288" w:lineRule="auto"/>
        <w:ind w:firstLine="420" w:firstLineChars="200"/>
        <w:rPr>
          <w:rFonts w:ascii="宋体" w:hAnsi="宋体" w:eastAsia="宋体"/>
          <w:sz w:val="21"/>
          <w:szCs w:val="21"/>
        </w:rPr>
      </w:pPr>
      <w:r>
        <w:rPr>
          <w:rFonts w:hint="eastAsia" w:ascii="宋体" w:hAnsi="宋体" w:eastAsia="宋体"/>
          <w:sz w:val="21"/>
          <w:szCs w:val="21"/>
        </w:rPr>
        <w:t>产品上标注的专利标识或者专利申请标记对应的是零部件而非整个产品时，只要产品与所标注的专利标识或者专利申请标记有关联性，就不宜将其认定为假冒专利行为；是否属于标注不规范行为，需根据合规标注的四个构成要件加以判断。</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5-5</w:t>
      </w:r>
      <w:r>
        <w:rPr>
          <w:rFonts w:hint="eastAsia" w:ascii="楷体" w:hAnsi="楷体" w:eastAsia="楷体" w:cs="Times New Roman"/>
          <w:b/>
          <w:sz w:val="24"/>
          <w:szCs w:val="24"/>
        </w:rPr>
        <w:t>】</w:t>
      </w:r>
    </w:p>
    <w:p>
      <w:pPr>
        <w:spacing w:line="288" w:lineRule="auto"/>
        <w:ind w:firstLine="404" w:firstLineChars="200"/>
        <w:rPr>
          <w:rFonts w:ascii="Times New Roman" w:hAnsi="Times New Roman"/>
          <w:sz w:val="21"/>
          <w:szCs w:val="21"/>
        </w:rPr>
      </w:pPr>
      <w:r>
        <w:rPr>
          <w:rFonts w:hint="eastAsia" w:ascii="Times New Roman" w:hAnsi="Times New Roman"/>
          <w:spacing w:val="-4"/>
          <w:sz w:val="21"/>
          <w:szCs w:val="21"/>
        </w:rPr>
        <w:t>某加气站的加气设备上标注有“中国实用新型专利，专利号</w:t>
      </w:r>
      <w:r>
        <w:rPr>
          <w:rFonts w:ascii="Times New Roman" w:hAnsi="Times New Roman"/>
          <w:spacing w:val="-4"/>
          <w:sz w:val="21"/>
          <w:szCs w:val="21"/>
        </w:rPr>
        <w:t>ZL20062</w:t>
      </w:r>
      <w:r>
        <w:rPr>
          <w:rFonts w:hint="eastAsia" w:ascii="Times New Roman" w:hAnsi="Times New Roman"/>
          <w:spacing w:val="-4"/>
          <w:sz w:val="21"/>
          <w:szCs w:val="21"/>
        </w:rPr>
        <w:t>×××××××</w:t>
      </w:r>
      <w:r>
        <w:rPr>
          <w:rFonts w:ascii="Times New Roman" w:hAnsi="Times New Roman"/>
          <w:spacing w:val="-4"/>
          <w:sz w:val="21"/>
          <w:szCs w:val="21"/>
        </w:rPr>
        <w:t>.</w:t>
      </w:r>
      <w:r>
        <w:rPr>
          <w:rFonts w:hint="eastAsia" w:ascii="Times New Roman" w:hAnsi="Times New Roman"/>
          <w:spacing w:val="-4"/>
          <w:sz w:val="21"/>
          <w:szCs w:val="21"/>
        </w:rPr>
        <w:t>×”。</w:t>
      </w:r>
      <w:r>
        <w:rPr>
          <w:rFonts w:hint="eastAsia" w:ascii="Times New Roman" w:hAnsi="Times New Roman"/>
          <w:spacing w:val="-6"/>
          <w:sz w:val="21"/>
          <w:szCs w:val="21"/>
        </w:rPr>
        <w:t>经查，该加气设备是甲公司生产，甲公司拥有</w:t>
      </w:r>
      <w:r>
        <w:rPr>
          <w:rFonts w:ascii="Times New Roman" w:hAnsi="Times New Roman"/>
          <w:spacing w:val="-6"/>
          <w:sz w:val="21"/>
          <w:szCs w:val="21"/>
        </w:rPr>
        <w:t>ZL20062</w:t>
      </w:r>
      <w:r>
        <w:rPr>
          <w:rFonts w:hint="eastAsia" w:ascii="Times New Roman" w:hAnsi="Times New Roman"/>
          <w:spacing w:val="-6"/>
          <w:sz w:val="21"/>
          <w:szCs w:val="21"/>
        </w:rPr>
        <w:t>×××××××</w:t>
      </w:r>
      <w:r>
        <w:rPr>
          <w:rFonts w:ascii="Times New Roman" w:hAnsi="Times New Roman"/>
          <w:spacing w:val="-6"/>
          <w:sz w:val="21"/>
          <w:szCs w:val="21"/>
        </w:rPr>
        <w:t>.</w:t>
      </w:r>
      <w:r>
        <w:rPr>
          <w:rFonts w:hint="eastAsia" w:ascii="Times New Roman" w:hAnsi="Times New Roman"/>
          <w:spacing w:val="-6"/>
          <w:sz w:val="21"/>
          <w:szCs w:val="21"/>
        </w:rPr>
        <w:t>×号专利权，并在专利权有效期内在其加气设备上标注了上述专利标识。同时查证，</w:t>
      </w:r>
      <w:r>
        <w:rPr>
          <w:rFonts w:ascii="Times New Roman" w:hAnsi="Times New Roman"/>
          <w:spacing w:val="-6"/>
          <w:sz w:val="21"/>
          <w:szCs w:val="21"/>
        </w:rPr>
        <w:t>ZL20062</w:t>
      </w:r>
      <w:r>
        <w:rPr>
          <w:rFonts w:hint="eastAsia" w:ascii="Times New Roman" w:hAnsi="Times New Roman"/>
          <w:spacing w:val="-6"/>
          <w:sz w:val="21"/>
          <w:szCs w:val="21"/>
        </w:rPr>
        <w:t>×××××××</w:t>
      </w:r>
      <w:r>
        <w:rPr>
          <w:rFonts w:ascii="Times New Roman" w:hAnsi="Times New Roman"/>
          <w:spacing w:val="-6"/>
          <w:sz w:val="21"/>
          <w:szCs w:val="21"/>
        </w:rPr>
        <w:t>.</w:t>
      </w:r>
      <w:r>
        <w:rPr>
          <w:rFonts w:hint="eastAsia" w:ascii="Times New Roman" w:hAnsi="Times New Roman"/>
          <w:spacing w:val="-6"/>
          <w:sz w:val="21"/>
          <w:szCs w:val="21"/>
        </w:rPr>
        <w:t>×</w:t>
      </w:r>
      <w:r>
        <w:rPr>
          <w:rFonts w:hint="eastAsia" w:ascii="Times New Roman" w:hAnsi="Times New Roman"/>
          <w:sz w:val="21"/>
          <w:szCs w:val="21"/>
        </w:rPr>
        <w:t>号专利涉及的是压缩气缸，该压缩气缸属于加气设备中的核心部件。</w:t>
      </w:r>
    </w:p>
    <w:p>
      <w:pPr>
        <w:spacing w:line="288" w:lineRule="auto"/>
        <w:ind w:firstLine="480" w:firstLineChars="200"/>
        <w:rPr>
          <w:rFonts w:ascii="隶书" w:hAnsi="Times New Roman" w:eastAsia="隶书"/>
          <w:sz w:val="24"/>
          <w:szCs w:val="24"/>
        </w:rPr>
      </w:pPr>
      <w:r>
        <w:rPr>
          <w:rFonts w:hint="eastAsia" w:ascii="隶书" w:hAnsi="Times New Roman" w:eastAsia="隶书"/>
          <w:sz w:val="24"/>
          <w:szCs w:val="24"/>
        </w:rPr>
        <w:t>分析与评述</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该案中，甲公司拥有压缩气缸的实用新型专利权。虽然根据《专利法》第十七条第二款的规定，专利权人原则上只能在其专利产品（压缩气缸）或者该产品包装上标注专利标识，而不能在包含该产品的另一产品（加气设备）上标注专利标识，但由于压缩气缸是加气设备的核心部件，二者在工作时紧密关联，尤其是所述压缩气缸安装于加气设备的内部，如果将甲公司在其生产的加气设备上标注压缩气缸专利标识的行为认定为假冒专利行为，将难以达到鼓励规范标注专利标识的目的。该案中，在标注字样符合《专利标识标注办法》相关规定的情况下，不宜将甲公司的标注行为认定为标注不规范行为。</w:t>
      </w:r>
    </w:p>
    <w:p>
      <w:pPr>
        <w:pStyle w:val="5"/>
        <w:ind w:firstLine="562"/>
      </w:pPr>
      <w:bookmarkStart w:id="911" w:name="_Toc532394427"/>
      <w:bookmarkStart w:id="912" w:name="_Toc43719311"/>
      <w:bookmarkStart w:id="913" w:name="_Toc39917174"/>
      <w:bookmarkStart w:id="914" w:name="_Toc39915836"/>
      <w:bookmarkStart w:id="915" w:name="_Toc39915611"/>
      <w:bookmarkStart w:id="916" w:name="_Toc531286897"/>
      <w:bookmarkStart w:id="917" w:name="_Hlk39481342"/>
      <w:r>
        <w:rPr>
          <w:rFonts w:hint="eastAsia"/>
        </w:rPr>
        <w:t>（四）时间性要件</w:t>
      </w:r>
      <w:bookmarkEnd w:id="911"/>
      <w:bookmarkEnd w:id="912"/>
      <w:bookmarkEnd w:id="913"/>
      <w:bookmarkEnd w:id="914"/>
      <w:bookmarkEnd w:id="915"/>
      <w:bookmarkEnd w:id="916"/>
    </w:p>
    <w:bookmarkEnd w:id="917"/>
    <w:p>
      <w:pPr>
        <w:spacing w:line="288" w:lineRule="auto"/>
        <w:ind w:firstLine="420" w:firstLineChars="200"/>
        <w:rPr>
          <w:rFonts w:ascii="宋体" w:hAnsi="宋体" w:eastAsia="宋体"/>
          <w:sz w:val="21"/>
          <w:szCs w:val="21"/>
        </w:rPr>
      </w:pPr>
      <w:r>
        <w:rPr>
          <w:rFonts w:hint="eastAsia" w:ascii="宋体" w:hAnsi="宋体" w:eastAsia="宋体"/>
          <w:sz w:val="21"/>
          <w:szCs w:val="21"/>
        </w:rPr>
        <w:t>在专利权被授予后标注专利标识的，标注行为应当在专利权有效期内，即专利授权之后到专利权终止之前。在专利授权之前或者专利权终止之后标注专利标识的，构成假冒专利行为。</w:t>
      </w:r>
    </w:p>
    <w:p>
      <w:pPr>
        <w:spacing w:line="288" w:lineRule="auto"/>
        <w:ind w:firstLine="420" w:firstLineChars="200"/>
        <w:rPr>
          <w:rFonts w:ascii="宋体" w:hAnsi="宋体" w:eastAsia="宋体"/>
          <w:sz w:val="21"/>
          <w:szCs w:val="21"/>
        </w:rPr>
      </w:pPr>
      <w:r>
        <w:rPr>
          <w:rFonts w:hint="eastAsia" w:ascii="宋体" w:hAnsi="宋体" w:eastAsia="宋体"/>
          <w:sz w:val="21"/>
          <w:szCs w:val="21"/>
        </w:rPr>
        <w:t>标注专利申请标记的，标注行为应当在专利申请日之后到专利授权之前。</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5-6</w:t>
      </w:r>
      <w:r>
        <w:rPr>
          <w:rFonts w:hint="eastAsia" w:ascii="楷体" w:hAnsi="楷体" w:eastAsia="楷体" w:cs="Times New Roman"/>
          <w:b/>
          <w:sz w:val="24"/>
          <w:szCs w:val="24"/>
        </w:rPr>
        <w:t>】</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甲商场销售的“心相印随盒抽”产品外包装上标注有“</w:t>
      </w:r>
      <w:r>
        <w:rPr>
          <w:rFonts w:ascii="Times New Roman" w:hAnsi="Times New Roman"/>
          <w:sz w:val="21"/>
          <w:szCs w:val="21"/>
        </w:rPr>
        <w:t>ZL20063</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×”专利标识。经查，该专利已因未缴纳年费而终止。在调查过程中，甲商场出具了补缴涉案专利年费的收据，执法人员随后调取登记簿副本，显示该专利法律状态为有效（下一年度年费及滞纳金已缴纳）。</w:t>
      </w:r>
    </w:p>
    <w:p>
      <w:pPr>
        <w:spacing w:line="288" w:lineRule="auto"/>
        <w:ind w:firstLine="480" w:firstLineChars="200"/>
        <w:rPr>
          <w:rFonts w:ascii="隶书" w:hAnsi="黑体" w:eastAsia="隶书"/>
          <w:sz w:val="24"/>
          <w:szCs w:val="24"/>
        </w:rPr>
      </w:pPr>
      <w:r>
        <w:rPr>
          <w:rFonts w:hint="eastAsia" w:ascii="隶书" w:hAnsi="黑体" w:eastAsia="隶书"/>
          <w:sz w:val="24"/>
          <w:szCs w:val="24"/>
        </w:rPr>
        <w:t>分析与评述</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在甲商场申辩前，执法人员收集的证据表明涉案专利因未缴纳年费而终止，生产企业在专利权终止后继续在产品上标注专利标识以及甲商场销售相关产品的行为，属于《专利法实施细则》第八十四条第一款第（一）项、第（二）项规定的情形，无论专利标识的标注形式是否符合要求，甲商场的行为都构成假冒专利行为。</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随后，甲商场提供补缴专利年费的收据，专利登记簿副本亦显示涉案专利因年费和滞纳金已缴纳而恢复到有效状态。在此情况下，甲商场假冒专利行为不再成立。但涉案产品上仅标注了专利号，未标注专利权类别，不符合《专利标识标注办法》第五条的规定，构成专利标注不规范行为，应当责令其改正。</w:t>
      </w:r>
    </w:p>
    <w:p>
      <w:pPr>
        <w:pStyle w:val="4"/>
        <w:ind w:firstLine="562"/>
      </w:pPr>
      <w:bookmarkStart w:id="918" w:name="_Toc39915837"/>
      <w:bookmarkStart w:id="919" w:name="_Toc39915612"/>
      <w:bookmarkStart w:id="920" w:name="_Toc39917175"/>
      <w:bookmarkStart w:id="921" w:name="_Toc43719312"/>
      <w:bookmarkStart w:id="922" w:name="_Hlk39481331"/>
      <w:r>
        <w:rPr>
          <w:rFonts w:hint="eastAsia"/>
        </w:rPr>
        <w:t>二、标注不规范的认定</w:t>
      </w:r>
      <w:bookmarkEnd w:id="918"/>
      <w:bookmarkEnd w:id="919"/>
      <w:bookmarkEnd w:id="920"/>
      <w:bookmarkEnd w:id="921"/>
    </w:p>
    <w:bookmarkEnd w:id="922"/>
    <w:p>
      <w:pPr>
        <w:spacing w:line="288" w:lineRule="auto"/>
        <w:ind w:firstLine="420" w:firstLineChars="200"/>
        <w:rPr>
          <w:rFonts w:ascii="宋体" w:hAnsi="宋体" w:eastAsia="宋体"/>
          <w:sz w:val="21"/>
          <w:szCs w:val="21"/>
        </w:rPr>
      </w:pPr>
      <w:r>
        <w:rPr>
          <w:rFonts w:hint="eastAsia" w:ascii="宋体" w:hAnsi="宋体" w:eastAsia="宋体"/>
          <w:sz w:val="21"/>
          <w:szCs w:val="21"/>
        </w:rPr>
        <w:t>对标注不规范行为进行监督管理，应当从合规标注的四个构成要件加以判断，重点核查标注字样是否符合《专利标识标注办法》第五条至第七条的相关规定。</w:t>
      </w:r>
    </w:p>
    <w:p>
      <w:pPr>
        <w:pStyle w:val="5"/>
        <w:ind w:firstLine="562"/>
      </w:pPr>
      <w:bookmarkStart w:id="923" w:name="_Toc39915613"/>
      <w:bookmarkStart w:id="924" w:name="_Toc39915838"/>
      <w:bookmarkStart w:id="925" w:name="_Toc39917176"/>
      <w:bookmarkStart w:id="926" w:name="_Toc43719313"/>
      <w:bookmarkStart w:id="927" w:name="_Hlk39481415"/>
      <w:r>
        <w:rPr>
          <w:rFonts w:hint="eastAsia"/>
        </w:rPr>
        <w:t>（一）专利权类别标注不规范</w:t>
      </w:r>
      <w:bookmarkEnd w:id="923"/>
      <w:bookmarkEnd w:id="924"/>
      <w:bookmarkEnd w:id="925"/>
      <w:bookmarkEnd w:id="926"/>
    </w:p>
    <w:p>
      <w:pPr>
        <w:spacing w:line="288" w:lineRule="auto"/>
        <w:ind w:firstLine="420" w:firstLineChars="200"/>
        <w:rPr>
          <w:rFonts w:ascii="宋体" w:hAnsi="宋体" w:eastAsia="宋体"/>
          <w:sz w:val="21"/>
          <w:szCs w:val="21"/>
        </w:rPr>
      </w:pPr>
      <w:r>
        <w:rPr>
          <w:rFonts w:hint="eastAsia" w:ascii="宋体" w:hAnsi="宋体" w:eastAsia="宋体"/>
          <w:sz w:val="21"/>
          <w:szCs w:val="21"/>
        </w:rPr>
        <w:t>标注专利标识的，应当采用中文标明专利权的类别。</w:t>
      </w:r>
    </w:p>
    <w:p>
      <w:pPr>
        <w:pStyle w:val="6"/>
        <w:ind w:firstLine="562"/>
      </w:pPr>
      <w:bookmarkStart w:id="928" w:name="_Toc39915839"/>
      <w:bookmarkStart w:id="929" w:name="_Toc39917177"/>
      <w:bookmarkStart w:id="930" w:name="_Toc43719314"/>
      <w:r>
        <w:t>1</w:t>
      </w:r>
      <w:r>
        <w:rPr>
          <w:rFonts w:hint="eastAsia"/>
        </w:rPr>
        <w:t>．未标注专利权类别</w:t>
      </w:r>
      <w:bookmarkEnd w:id="928"/>
      <w:bookmarkEnd w:id="929"/>
      <w:bookmarkEnd w:id="930"/>
    </w:p>
    <w:bookmarkEnd w:id="927"/>
    <w:p>
      <w:pPr>
        <w:spacing w:line="288" w:lineRule="auto"/>
        <w:ind w:firstLine="420" w:firstLineChars="200"/>
        <w:rPr>
          <w:rFonts w:ascii="宋体" w:hAnsi="宋体" w:eastAsia="宋体"/>
          <w:sz w:val="21"/>
          <w:szCs w:val="21"/>
        </w:rPr>
      </w:pPr>
      <w:r>
        <w:rPr>
          <w:rFonts w:hint="eastAsia" w:ascii="宋体" w:hAnsi="宋体" w:eastAsia="宋体"/>
          <w:sz w:val="21"/>
          <w:szCs w:val="21"/>
        </w:rPr>
        <w:t>未用中文标注专利权类别，如发明、实用新型或者外观设计的，属于专利权类别标注不规范的情形。</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5-7</w:t>
      </w:r>
      <w:r>
        <w:rPr>
          <w:rFonts w:hint="eastAsia" w:ascii="楷体" w:hAnsi="楷体" w:eastAsia="楷体" w:cs="Times New Roman"/>
          <w:b/>
          <w:sz w:val="24"/>
          <w:szCs w:val="24"/>
        </w:rPr>
        <w:t>】</w:t>
      </w:r>
    </w:p>
    <w:p>
      <w:pPr>
        <w:spacing w:line="288" w:lineRule="auto"/>
        <w:ind w:firstLine="396" w:firstLineChars="200"/>
        <w:rPr>
          <w:rFonts w:ascii="Times New Roman" w:hAnsi="Times New Roman"/>
          <w:sz w:val="21"/>
          <w:szCs w:val="21"/>
        </w:rPr>
      </w:pPr>
      <w:r>
        <w:rPr>
          <w:rFonts w:hint="eastAsia" w:ascii="Times New Roman" w:hAnsi="Times New Roman"/>
          <w:spacing w:val="-6"/>
          <w:sz w:val="21"/>
          <w:szCs w:val="21"/>
        </w:rPr>
        <w:t>某企业获得了一项发明专利权，其在相关产品上仅标注了专利号“</w:t>
      </w:r>
      <w:r>
        <w:rPr>
          <w:rFonts w:ascii="Times New Roman" w:hAnsi="Times New Roman"/>
          <w:spacing w:val="-6"/>
          <w:sz w:val="21"/>
          <w:szCs w:val="21"/>
        </w:rPr>
        <w:t>ZL018</w:t>
      </w:r>
      <w:r>
        <w:rPr>
          <w:rFonts w:hint="eastAsia" w:ascii="Times New Roman" w:hAnsi="Times New Roman"/>
          <w:spacing w:val="-6"/>
          <w:sz w:val="21"/>
          <w:szCs w:val="21"/>
        </w:rPr>
        <w:t>×××××</w:t>
      </w:r>
      <w:r>
        <w:rPr>
          <w:rFonts w:ascii="Times New Roman" w:hAnsi="Times New Roman"/>
          <w:spacing w:val="-6"/>
          <w:sz w:val="21"/>
          <w:szCs w:val="21"/>
        </w:rPr>
        <w:t>.</w:t>
      </w:r>
      <w:r>
        <w:rPr>
          <w:rFonts w:hint="eastAsia" w:ascii="Times New Roman" w:hAnsi="Times New Roman"/>
          <w:spacing w:val="-6"/>
          <w:sz w:val="21"/>
          <w:szCs w:val="21"/>
        </w:rPr>
        <w:t>×”，</w:t>
      </w:r>
      <w:r>
        <w:rPr>
          <w:rFonts w:hint="eastAsia" w:ascii="Times New Roman" w:hAnsi="Times New Roman"/>
          <w:sz w:val="21"/>
          <w:szCs w:val="21"/>
        </w:rPr>
        <w:t>未用中文标明专利权类别。</w:t>
      </w:r>
    </w:p>
    <w:p>
      <w:pPr>
        <w:spacing w:line="288" w:lineRule="auto"/>
        <w:ind w:firstLine="480" w:firstLineChars="200"/>
        <w:rPr>
          <w:rFonts w:ascii="隶书" w:hAnsi="Times New Roman" w:eastAsia="隶书"/>
          <w:sz w:val="24"/>
          <w:szCs w:val="24"/>
        </w:rPr>
      </w:pPr>
      <w:r>
        <w:rPr>
          <w:rFonts w:hint="eastAsia" w:ascii="隶书" w:hAnsi="Times New Roman" w:eastAsia="隶书"/>
          <w:sz w:val="24"/>
          <w:szCs w:val="24"/>
        </w:rPr>
        <w:t>分析与评述</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该案中，专利权存在并处于有效期内，专利权人有权在其产品上标注相关专利标识，以表明其拥有发明专利权，但其未按照《专利标识标注办法》第五条的规定用中文标注专利权类别，构成专利标识标注不规范行为，应责令其限期改正。正确的标注应当是“中国发明专利，专利号</w:t>
      </w:r>
      <w:r>
        <w:rPr>
          <w:rFonts w:ascii="Times New Roman" w:hAnsi="Times New Roman"/>
          <w:sz w:val="21"/>
          <w:szCs w:val="21"/>
        </w:rPr>
        <w:t>ZL018</w:t>
      </w:r>
      <w:r>
        <w:rPr>
          <w:rFonts w:hint="eastAsia" w:ascii="Times New Roman" w:hAnsi="Times New Roman"/>
          <w:spacing w:val="-6"/>
          <w:sz w:val="21"/>
          <w:szCs w:val="21"/>
        </w:rPr>
        <w:t>×××××</w:t>
      </w:r>
      <w:r>
        <w:rPr>
          <w:rFonts w:ascii="Times New Roman" w:hAnsi="Times New Roman"/>
          <w:spacing w:val="-6"/>
          <w:sz w:val="21"/>
          <w:szCs w:val="21"/>
        </w:rPr>
        <w:t>.</w:t>
      </w:r>
      <w:r>
        <w:rPr>
          <w:rFonts w:hint="eastAsia" w:ascii="Times New Roman" w:hAnsi="Times New Roman"/>
          <w:spacing w:val="-6"/>
          <w:sz w:val="21"/>
          <w:szCs w:val="21"/>
        </w:rPr>
        <w:t>×</w:t>
      </w:r>
      <w:r>
        <w:rPr>
          <w:rFonts w:hint="eastAsia" w:ascii="Times New Roman" w:hAnsi="Times New Roman"/>
          <w:sz w:val="21"/>
          <w:szCs w:val="21"/>
        </w:rPr>
        <w:t>”。</w:t>
      </w:r>
    </w:p>
    <w:p>
      <w:pPr>
        <w:pStyle w:val="6"/>
        <w:ind w:firstLine="562"/>
      </w:pPr>
      <w:bookmarkStart w:id="931" w:name="_Toc39915840"/>
      <w:bookmarkStart w:id="932" w:name="_Toc39917178"/>
      <w:bookmarkStart w:id="933" w:name="_Toc43719315"/>
      <w:bookmarkStart w:id="934" w:name="_Hlk39482135"/>
      <w:r>
        <w:t>2</w:t>
      </w:r>
      <w:r>
        <w:rPr>
          <w:rFonts w:hint="eastAsia"/>
        </w:rPr>
        <w:t>．错误标注专利权类别</w:t>
      </w:r>
      <w:bookmarkEnd w:id="931"/>
      <w:bookmarkEnd w:id="932"/>
      <w:bookmarkEnd w:id="933"/>
    </w:p>
    <w:bookmarkEnd w:id="934"/>
    <w:p>
      <w:pPr>
        <w:spacing w:line="288" w:lineRule="auto"/>
        <w:ind w:firstLine="420" w:firstLineChars="200"/>
        <w:rPr>
          <w:rFonts w:ascii="宋体" w:hAnsi="宋体" w:eastAsia="宋体"/>
          <w:sz w:val="21"/>
          <w:szCs w:val="21"/>
        </w:rPr>
      </w:pPr>
      <w:r>
        <w:rPr>
          <w:rFonts w:hint="eastAsia" w:ascii="宋体" w:hAnsi="宋体" w:eastAsia="宋体"/>
          <w:sz w:val="21"/>
          <w:szCs w:val="21"/>
        </w:rPr>
        <w:t>行为主体标注的专利权类别和专利号不一致的，属于“在未被授予专利权的产品或者其包装、产品说明书上标注专利标识”的情形，构成假冒专利行为，不属于标注不规范行为。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5-8</w:t>
      </w:r>
      <w:r>
        <w:rPr>
          <w:rFonts w:hint="eastAsia" w:ascii="楷体" w:hAnsi="楷体" w:eastAsia="楷体" w:cs="Times New Roman"/>
          <w:b/>
          <w:sz w:val="24"/>
          <w:szCs w:val="24"/>
        </w:rPr>
        <w:t>】</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某企业在其销售的产品上标注“具有国家发明专利、专利号</w:t>
      </w:r>
      <w:r>
        <w:rPr>
          <w:rFonts w:ascii="Times New Roman" w:hAnsi="Times New Roman"/>
          <w:sz w:val="21"/>
          <w:szCs w:val="21"/>
        </w:rPr>
        <w:t>ZL20123</w:t>
      </w:r>
      <w:r>
        <w:rPr>
          <w:rFonts w:hint="eastAsia" w:ascii="Times New Roman" w:hAnsi="Times New Roman"/>
          <w:spacing w:val="-6"/>
          <w:sz w:val="21"/>
          <w:szCs w:val="21"/>
        </w:rPr>
        <w:t>×××××××</w:t>
      </w:r>
      <w:r>
        <w:rPr>
          <w:rFonts w:ascii="Times New Roman" w:hAnsi="Times New Roman"/>
          <w:spacing w:val="-6"/>
          <w:sz w:val="21"/>
          <w:szCs w:val="21"/>
        </w:rPr>
        <w:t>.</w:t>
      </w:r>
      <w:r>
        <w:rPr>
          <w:rFonts w:hint="eastAsia" w:ascii="Times New Roman" w:hAnsi="Times New Roman"/>
          <w:spacing w:val="-6"/>
          <w:sz w:val="21"/>
          <w:szCs w:val="21"/>
        </w:rPr>
        <w:t>×</w:t>
      </w:r>
      <w:r>
        <w:rPr>
          <w:rFonts w:hint="eastAsia" w:ascii="Times New Roman" w:hAnsi="Times New Roman"/>
          <w:sz w:val="21"/>
          <w:szCs w:val="21"/>
        </w:rPr>
        <w:t>”，在产品说明书上有“本产品获国家专利，具有……功能”的表述。</w:t>
      </w:r>
    </w:p>
    <w:p>
      <w:pPr>
        <w:spacing w:line="288" w:lineRule="auto"/>
        <w:ind w:firstLine="480" w:firstLineChars="200"/>
        <w:rPr>
          <w:rFonts w:ascii="隶书" w:hAnsi="Times New Roman" w:eastAsia="隶书"/>
          <w:sz w:val="24"/>
          <w:szCs w:val="24"/>
        </w:rPr>
      </w:pPr>
      <w:r>
        <w:rPr>
          <w:rFonts w:hint="eastAsia" w:ascii="隶书" w:hAnsi="Times New Roman" w:eastAsia="隶书"/>
          <w:sz w:val="24"/>
          <w:szCs w:val="24"/>
        </w:rPr>
        <w:t>分析与评述</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该案中，某企业未按照《专利法实施细则》第八十三条以及《专利标识标注办法》第五条的规定标注专利标识，其虽如实标注专利号，但错误标注了专利权类别，使得公众对产品所获得的专利权类别产生混淆，将产品包装的外观设计专利误认为是涉及产品本身的发明专利，属于《专利法实施细则》第八十四条第一款第（五）项规定的“使公众混淆，将未被授予专利的技术误认为是专利技术”的情形，构成假冒专利行为，不能将其认定为标注不规范行为。</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实践中，某一产品涉及的专利技术为实用新型专利，但权利人在产品上标注发明专利的，也属于在未被授予发明专利权的产品上标注发明专利标识的情形，构成《专利法实施细则》第八十四条第一款第（一）项所列的假冒专利行为。</w:t>
      </w:r>
    </w:p>
    <w:p>
      <w:pPr>
        <w:pStyle w:val="6"/>
        <w:ind w:firstLine="562"/>
      </w:pPr>
      <w:bookmarkStart w:id="935" w:name="_Hlk39482186"/>
      <w:bookmarkStart w:id="936" w:name="_Toc43719316"/>
      <w:bookmarkStart w:id="937" w:name="_Toc39917179"/>
      <w:bookmarkStart w:id="938" w:name="_Toc39915841"/>
      <w:r>
        <w:t>3</w:t>
      </w:r>
      <w:r>
        <w:rPr>
          <w:rFonts w:hint="eastAsia"/>
        </w:rPr>
        <w:t>．产品外包装专利或者专利申请的标注不规范</w:t>
      </w:r>
      <w:bookmarkEnd w:id="935"/>
      <w:bookmarkEnd w:id="936"/>
      <w:bookmarkEnd w:id="937"/>
      <w:bookmarkEnd w:id="938"/>
    </w:p>
    <w:p>
      <w:pPr>
        <w:spacing w:line="288" w:lineRule="auto"/>
        <w:ind w:firstLine="420" w:firstLineChars="200"/>
        <w:rPr>
          <w:rFonts w:ascii="宋体" w:hAnsi="宋体" w:eastAsia="宋体"/>
          <w:sz w:val="21"/>
          <w:szCs w:val="21"/>
        </w:rPr>
      </w:pPr>
      <w:r>
        <w:rPr>
          <w:rFonts w:hint="eastAsia" w:ascii="宋体" w:hAnsi="宋体" w:eastAsia="宋体"/>
          <w:sz w:val="21"/>
          <w:szCs w:val="21"/>
        </w:rPr>
        <w:t>专利权人拥有产品包装的外观设计专利权，不拥有产品本身的专利权，专利权人或者其利害关系人在产品包装上只标注专利号，未标明专利权类别，或者附加“专利产品</w:t>
      </w:r>
      <w:r>
        <w:rPr>
          <w:rFonts w:ascii="宋体" w:hAnsi="宋体" w:eastAsia="宋体"/>
          <w:sz w:val="21"/>
          <w:szCs w:val="21"/>
        </w:rPr>
        <w:t xml:space="preserve"> </w:t>
      </w:r>
      <w:r>
        <w:rPr>
          <w:rFonts w:hint="eastAsia" w:ascii="宋体" w:hAnsi="宋体" w:eastAsia="宋体"/>
          <w:sz w:val="21"/>
          <w:szCs w:val="21"/>
        </w:rPr>
        <w:t>仿冒必究”“本产品已申请专利，侵权必究”等字样的，应当认定为标注不规范行为，不宜认定为假冒专利行为。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5-9</w:t>
      </w:r>
      <w:r>
        <w:rPr>
          <w:rFonts w:hint="eastAsia" w:ascii="楷体" w:hAnsi="楷体" w:eastAsia="楷体" w:cs="Times New Roman"/>
          <w:b/>
          <w:sz w:val="24"/>
          <w:szCs w:val="24"/>
        </w:rPr>
        <w:t>】</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某企业销售的烫伤膏外包装上标有“专利产品</w:t>
      </w:r>
      <w:r>
        <w:rPr>
          <w:rFonts w:ascii="Times New Roman" w:hAnsi="Times New Roman"/>
          <w:sz w:val="21"/>
          <w:szCs w:val="21"/>
        </w:rPr>
        <w:t xml:space="preserve"> </w:t>
      </w:r>
      <w:r>
        <w:rPr>
          <w:rFonts w:hint="eastAsia" w:ascii="Times New Roman" w:hAnsi="Times New Roman"/>
          <w:sz w:val="21"/>
          <w:szCs w:val="21"/>
        </w:rPr>
        <w:t>专利号：</w:t>
      </w:r>
      <w:r>
        <w:rPr>
          <w:rFonts w:ascii="Times New Roman" w:hAnsi="Times New Roman"/>
          <w:sz w:val="21"/>
          <w:szCs w:val="21"/>
        </w:rPr>
        <w:t>ZL20133</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w:t>
      </w:r>
    </w:p>
    <w:p>
      <w:pPr>
        <w:spacing w:line="288" w:lineRule="auto"/>
        <w:ind w:firstLine="480" w:firstLineChars="200"/>
        <w:rPr>
          <w:rFonts w:ascii="隶书" w:hAnsi="Times New Roman" w:eastAsia="隶书"/>
          <w:sz w:val="24"/>
          <w:szCs w:val="24"/>
        </w:rPr>
      </w:pPr>
      <w:r>
        <w:rPr>
          <w:rFonts w:hint="eastAsia" w:ascii="隶书" w:hAnsi="Times New Roman" w:eastAsia="隶书"/>
          <w:sz w:val="24"/>
          <w:szCs w:val="24"/>
        </w:rPr>
        <w:t>分析与评述</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该案中，专利权存在并处于有效期内，类别为外观设计专利权，专利权人有权在其产品上标注相关专利标识，以表明其拥有外观设计专利权。但是，其未按照《专利标识标注办法》第五条的规定用中文标注专利权类别，容易使公众误认为产品本身是专利产品。因此，该企业的行为属于专利标识标注不规范的情形，应责令其限期改正。正确的标注应当是“中国外观设计专利，专利号</w:t>
      </w:r>
      <w:r>
        <w:rPr>
          <w:rFonts w:ascii="Times New Roman" w:hAnsi="Times New Roman"/>
          <w:sz w:val="21"/>
          <w:szCs w:val="21"/>
        </w:rPr>
        <w:t>ZL20133</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w:t>
      </w:r>
    </w:p>
    <w:p>
      <w:pPr>
        <w:pStyle w:val="6"/>
        <w:ind w:firstLine="562"/>
      </w:pPr>
      <w:bookmarkStart w:id="939" w:name="_Toc43719317"/>
      <w:bookmarkStart w:id="940" w:name="_Toc39917180"/>
      <w:bookmarkStart w:id="941" w:name="_Toc39915842"/>
      <w:bookmarkStart w:id="942" w:name="_Hlk39482357"/>
      <w:r>
        <w:t>4</w:t>
      </w:r>
      <w:r>
        <w:rPr>
          <w:rFonts w:hint="eastAsia"/>
        </w:rPr>
        <w:t>．多国专利或者专利申请的标注不规范</w:t>
      </w:r>
      <w:bookmarkEnd w:id="939"/>
      <w:bookmarkEnd w:id="940"/>
      <w:bookmarkEnd w:id="941"/>
    </w:p>
    <w:bookmarkEnd w:id="942"/>
    <w:p>
      <w:pPr>
        <w:spacing w:line="288" w:lineRule="auto"/>
        <w:ind w:firstLine="420" w:firstLineChars="200"/>
        <w:rPr>
          <w:rFonts w:ascii="宋体" w:hAnsi="宋体" w:eastAsia="宋体"/>
          <w:sz w:val="21"/>
          <w:szCs w:val="21"/>
        </w:rPr>
      </w:pPr>
      <w:r>
        <w:rPr>
          <w:rFonts w:hint="eastAsia" w:ascii="宋体" w:hAnsi="宋体" w:eastAsia="宋体"/>
          <w:sz w:val="21"/>
          <w:szCs w:val="21"/>
        </w:rPr>
        <w:t>权利人拥有国外专利或者专利申请、</w:t>
      </w:r>
      <w:r>
        <w:rPr>
          <w:rFonts w:ascii="宋体" w:hAnsi="宋体" w:eastAsia="宋体"/>
          <w:sz w:val="21"/>
          <w:szCs w:val="21"/>
        </w:rPr>
        <w:t>PCT</w:t>
      </w:r>
      <w:r>
        <w:rPr>
          <w:rFonts w:hint="eastAsia" w:ascii="宋体" w:hAnsi="宋体" w:eastAsia="宋体"/>
          <w:sz w:val="21"/>
          <w:szCs w:val="21"/>
        </w:rPr>
        <w:t>专利申请的，其应当参照《专利标识标注办法》第五条至第七条的要求，如实标注所拥有专利权的类别、国家及该国专利号。如“德国发明专利，专利号</w:t>
      </w:r>
      <w:r>
        <w:rPr>
          <w:rFonts w:ascii="宋体" w:hAnsi="宋体" w:eastAsia="宋体"/>
          <w:sz w:val="21"/>
          <w:szCs w:val="21"/>
        </w:rPr>
        <w:t>GE</w:t>
      </w:r>
      <w:r>
        <w:rPr>
          <w:rFonts w:hint="eastAsia" w:ascii="宋体" w:hAnsi="宋体" w:eastAsia="宋体"/>
          <w:sz w:val="21"/>
          <w:szCs w:val="21"/>
        </w:rPr>
        <w:t>×××××××”。</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5-10</w:t>
      </w:r>
      <w:r>
        <w:rPr>
          <w:rFonts w:hint="eastAsia" w:ascii="楷体" w:hAnsi="楷体" w:eastAsia="楷体" w:cs="Times New Roman"/>
          <w:b/>
          <w:sz w:val="24"/>
          <w:szCs w:val="24"/>
        </w:rPr>
        <w:t>】</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甲企业在我国拥有一项发明专利权，其同时也递交</w:t>
      </w:r>
      <w:r>
        <w:rPr>
          <w:rFonts w:ascii="Times New Roman" w:hAnsi="Times New Roman"/>
          <w:sz w:val="21"/>
          <w:szCs w:val="21"/>
        </w:rPr>
        <w:t>PCT</w:t>
      </w:r>
      <w:r>
        <w:rPr>
          <w:rFonts w:hint="eastAsia" w:ascii="Times New Roman" w:hAnsi="Times New Roman"/>
          <w:sz w:val="21"/>
          <w:szCs w:val="21"/>
        </w:rPr>
        <w:t>申请并在多个国家获得专利权。该企业在其产品上标注“国际专利，中国发明专利，专利号</w:t>
      </w:r>
      <w:r>
        <w:rPr>
          <w:rFonts w:ascii="Times New Roman" w:hAnsi="Times New Roman"/>
          <w:sz w:val="21"/>
          <w:szCs w:val="21"/>
        </w:rPr>
        <w:t>20141</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×”的字样。</w:t>
      </w:r>
    </w:p>
    <w:p>
      <w:pPr>
        <w:spacing w:line="288" w:lineRule="auto"/>
        <w:ind w:firstLine="488" w:firstLineChars="200"/>
        <w:rPr>
          <w:rFonts w:ascii="隶书" w:hAnsi="Times New Roman" w:eastAsia="隶书"/>
          <w:spacing w:val="2"/>
          <w:sz w:val="24"/>
          <w:szCs w:val="24"/>
        </w:rPr>
      </w:pPr>
      <w:r>
        <w:rPr>
          <w:rFonts w:hint="eastAsia" w:ascii="隶书" w:hAnsi="Times New Roman" w:eastAsia="隶书"/>
          <w:spacing w:val="2"/>
          <w:sz w:val="24"/>
          <w:szCs w:val="24"/>
        </w:rPr>
        <w:t>分析与评述</w:t>
      </w:r>
    </w:p>
    <w:p>
      <w:pPr>
        <w:spacing w:line="288" w:lineRule="auto"/>
        <w:ind w:firstLine="428" w:firstLineChars="200"/>
        <w:rPr>
          <w:rFonts w:ascii="Times New Roman" w:hAnsi="Times New Roman"/>
          <w:spacing w:val="2"/>
          <w:sz w:val="21"/>
          <w:szCs w:val="21"/>
        </w:rPr>
      </w:pPr>
      <w:r>
        <w:rPr>
          <w:rFonts w:hint="eastAsia" w:ascii="Times New Roman" w:hAnsi="Times New Roman"/>
          <w:spacing w:val="2"/>
          <w:sz w:val="21"/>
          <w:szCs w:val="21"/>
        </w:rPr>
        <w:t>专利具有地域性，不存在所谓“国际专利”“全球专利”等术语。该案中，甲企业拥有与产品相对应的中国发明专利权，其有权在相关产品上如实标注中国发明专利及相应的专利号。同时，其也拥有多国的专利权，在产品上标注“国际专利”并没有夸大宣传，误导公众，只是措辞不严谨。因为即便有国外专利，也应当标注国外专利类别和专利号，而不是标注“国际专利”。因此这种标注不符合《专利标识标注办法》第五条的规定，属于标注不规范行为，可以责令其改正。正确的标注方法是分别标注各国专利权类别和专利号。例如，标记“德国发明专利，专利号×××××；美国发明专利，专利号×××××”等，连同“中国发明专利，专利号</w:t>
      </w:r>
      <w:r>
        <w:rPr>
          <w:rFonts w:ascii="Times New Roman" w:hAnsi="Times New Roman"/>
          <w:spacing w:val="2"/>
          <w:sz w:val="21"/>
          <w:szCs w:val="21"/>
        </w:rPr>
        <w:t>ZL20141</w:t>
      </w:r>
      <w:r>
        <w:rPr>
          <w:rFonts w:hint="eastAsia" w:ascii="Times New Roman" w:hAnsi="Times New Roman"/>
          <w:spacing w:val="2"/>
          <w:sz w:val="21"/>
          <w:szCs w:val="21"/>
        </w:rPr>
        <w:t>××</w:t>
      </w:r>
      <w:r>
        <w:rPr>
          <w:rFonts w:hint="eastAsia" w:ascii="仿宋" w:hAnsi="仿宋" w:eastAsia="仿宋"/>
          <w:spacing w:val="2"/>
          <w:sz w:val="21"/>
          <w:szCs w:val="21"/>
        </w:rPr>
        <w:t>×××××</w:t>
      </w:r>
      <w:r>
        <w:rPr>
          <w:rFonts w:ascii="Times New Roman" w:hAnsi="Times New Roman"/>
          <w:spacing w:val="2"/>
          <w:sz w:val="21"/>
          <w:szCs w:val="21"/>
        </w:rPr>
        <w:t>.</w:t>
      </w:r>
      <w:r>
        <w:rPr>
          <w:rFonts w:hint="eastAsia" w:ascii="仿宋" w:hAnsi="仿宋" w:eastAsia="仿宋"/>
          <w:spacing w:val="2"/>
          <w:sz w:val="21"/>
          <w:szCs w:val="21"/>
        </w:rPr>
        <w:t>×</w:t>
      </w:r>
      <w:r>
        <w:rPr>
          <w:rFonts w:hint="eastAsia" w:ascii="Times New Roman" w:hAnsi="Times New Roman"/>
          <w:spacing w:val="2"/>
          <w:sz w:val="21"/>
          <w:szCs w:val="21"/>
        </w:rPr>
        <w:t>”一起，在产品或者产品包装上进行标注。</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但是，如果该企业在只获得中国专利权，或者只是通过国际组织递交了申请，尚未被其他国家授予专利权的产品上标注“国际专利”“全球专利”等字样，使公众将并未被其他国家授予专利权的技术或者设计误认为获得了其他国家授权的专利技术或者设计，则相关标注行为属于《专利法实施细则》第八十四条第一款第（五）项所列假冒专利的行为，应当以涉嫌假冒专利行为立案查处。</w:t>
      </w:r>
      <w:r>
        <w:rPr>
          <w:rFonts w:ascii="Times New Roman" w:hAnsi="Times New Roman"/>
          <w:sz w:val="21"/>
          <w:szCs w:val="21"/>
        </w:rPr>
        <w:t xml:space="preserve"> </w:t>
      </w:r>
    </w:p>
    <w:p>
      <w:pPr>
        <w:pStyle w:val="6"/>
        <w:ind w:firstLine="562"/>
      </w:pPr>
      <w:bookmarkStart w:id="943" w:name="_Toc39917181"/>
      <w:bookmarkStart w:id="944" w:name="_Toc39915843"/>
      <w:bookmarkStart w:id="945" w:name="_Toc43719318"/>
      <w:bookmarkStart w:id="946" w:name="_Hlk39482435"/>
      <w:r>
        <w:t>5</w:t>
      </w:r>
      <w:r>
        <w:rPr>
          <w:rFonts w:hint="eastAsia"/>
        </w:rPr>
        <w:t>．同时存在标注不规范和假冒专利行为</w:t>
      </w:r>
      <w:bookmarkEnd w:id="943"/>
      <w:bookmarkEnd w:id="944"/>
      <w:bookmarkEnd w:id="945"/>
    </w:p>
    <w:bookmarkEnd w:id="946"/>
    <w:p>
      <w:pPr>
        <w:spacing w:line="288" w:lineRule="auto"/>
        <w:ind w:firstLine="420" w:firstLineChars="200"/>
        <w:rPr>
          <w:rFonts w:ascii="宋体" w:hAnsi="宋体" w:eastAsia="宋体"/>
          <w:sz w:val="21"/>
          <w:szCs w:val="21"/>
        </w:rPr>
      </w:pPr>
      <w:r>
        <w:rPr>
          <w:rFonts w:hint="eastAsia" w:ascii="宋体" w:hAnsi="宋体" w:eastAsia="宋体"/>
          <w:sz w:val="21"/>
          <w:szCs w:val="21"/>
        </w:rPr>
        <w:t>既存在专利标识标注不规范的行为，也存在假冒专利的行为的，应当以涉嫌假冒专利行为进行查处。</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5-11</w:t>
      </w:r>
      <w:r>
        <w:rPr>
          <w:rFonts w:hint="eastAsia" w:ascii="楷体" w:hAnsi="楷体" w:eastAsia="楷体" w:cs="Times New Roman"/>
          <w:b/>
          <w:sz w:val="24"/>
          <w:szCs w:val="24"/>
        </w:rPr>
        <w:t>】</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执法人员执法检查时，发现甲药店销售的由乙公司生产的腰间盘突出三蛇磁波透骨贴产品外包装上标注有“中华人民共和国国家专利</w:t>
      </w:r>
      <w:r>
        <w:rPr>
          <w:rFonts w:ascii="Times New Roman" w:hAnsi="Times New Roman"/>
          <w:sz w:val="21"/>
          <w:szCs w:val="21"/>
        </w:rPr>
        <w:t xml:space="preserve"> </w:t>
      </w:r>
      <w:r>
        <w:rPr>
          <w:rFonts w:hint="eastAsia" w:ascii="Times New Roman" w:hAnsi="Times New Roman"/>
          <w:sz w:val="21"/>
          <w:szCs w:val="21"/>
        </w:rPr>
        <w:t>专利号</w:t>
      </w:r>
      <w:r>
        <w:rPr>
          <w:rFonts w:ascii="Times New Roman" w:hAnsi="Times New Roman"/>
          <w:sz w:val="21"/>
          <w:szCs w:val="21"/>
        </w:rPr>
        <w:t>20133</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×”专利标识。经查，</w:t>
      </w:r>
      <w:r>
        <w:rPr>
          <w:rFonts w:ascii="Times New Roman" w:hAnsi="Times New Roman"/>
          <w:sz w:val="21"/>
          <w:szCs w:val="21"/>
        </w:rPr>
        <w:t>20133</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号专利真实有效，产品生产日期在专利授权公告日之后，但该专利的专利权人为王某，而非乙公司。调查中，甲药店未能提供王某同意乙公司享有专利标识标注权的相关证明文件，执法机关遂以假冒专利案件立案并进行了处理。</w:t>
      </w:r>
    </w:p>
    <w:p>
      <w:pPr>
        <w:spacing w:line="288" w:lineRule="auto"/>
        <w:ind w:firstLine="480" w:firstLineChars="200"/>
        <w:rPr>
          <w:rFonts w:ascii="隶书" w:hAnsi="Times New Roman" w:eastAsia="隶书"/>
          <w:sz w:val="24"/>
          <w:szCs w:val="24"/>
        </w:rPr>
      </w:pPr>
      <w:r>
        <w:rPr>
          <w:rFonts w:hint="eastAsia" w:ascii="隶书" w:hAnsi="Times New Roman" w:eastAsia="隶书"/>
          <w:sz w:val="24"/>
          <w:szCs w:val="24"/>
        </w:rPr>
        <w:t>分析与评述</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该案中，单从标注的字样、标注的时间及专利号的法律状态来看，其瑕疵仅在于没有标注专利权类别以及没在专利申请号前加注“</w:t>
      </w:r>
      <w:r>
        <w:rPr>
          <w:rFonts w:ascii="Times New Roman" w:hAnsi="Times New Roman"/>
          <w:sz w:val="21"/>
          <w:szCs w:val="21"/>
        </w:rPr>
        <w:t>ZL</w:t>
      </w:r>
      <w:r>
        <w:rPr>
          <w:rFonts w:hint="eastAsia" w:ascii="Times New Roman" w:hAnsi="Times New Roman"/>
          <w:sz w:val="21"/>
          <w:szCs w:val="21"/>
        </w:rPr>
        <w:t>”，属于专利标识标注不规范的情形，正确的标注应当是：“中国外观设计专利，专利号</w:t>
      </w:r>
      <w:r>
        <w:rPr>
          <w:rFonts w:ascii="Times New Roman" w:hAnsi="Times New Roman"/>
          <w:sz w:val="21"/>
          <w:szCs w:val="21"/>
        </w:rPr>
        <w:t>ZL20133</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但是，该案最大的问题是，专利权人与涉案标注主体不一致，如果王某未同意乙公司享有专利标识标注权，则乙公司标注专利标识的行为属于《专利法实施细则》第八十四条第一款第（一）项“未经许可在产品或者包装上标注他人的专利号”的情形。甲药店销售上述产品，属于《专利法实施细则》第八十四条第一款第（二）项的情形，构成假冒专利行为，应以涉嫌假冒专利而非专利标识标注不规范行为进行查处。</w:t>
      </w:r>
    </w:p>
    <w:p>
      <w:pPr>
        <w:pStyle w:val="5"/>
        <w:ind w:firstLine="562"/>
      </w:pPr>
      <w:bookmarkStart w:id="947" w:name="_Toc39917182"/>
      <w:bookmarkStart w:id="948" w:name="_Toc43719319"/>
      <w:bookmarkStart w:id="949" w:name="_Toc39915844"/>
      <w:bookmarkStart w:id="950" w:name="_Toc39915614"/>
      <w:bookmarkStart w:id="951" w:name="_Hlk39482594"/>
      <w:r>
        <w:rPr>
          <w:rFonts w:hint="eastAsia"/>
        </w:rPr>
        <w:t>（二）专利号标注不规范</w:t>
      </w:r>
      <w:bookmarkEnd w:id="947"/>
      <w:bookmarkEnd w:id="948"/>
      <w:bookmarkEnd w:id="949"/>
      <w:bookmarkEnd w:id="950"/>
    </w:p>
    <w:bookmarkEnd w:id="951"/>
    <w:p>
      <w:pPr>
        <w:spacing w:line="288" w:lineRule="auto"/>
        <w:ind w:firstLine="420" w:firstLineChars="200"/>
        <w:rPr>
          <w:rFonts w:ascii="宋体" w:hAnsi="宋体" w:eastAsia="宋体"/>
          <w:sz w:val="21"/>
          <w:szCs w:val="21"/>
        </w:rPr>
      </w:pPr>
      <w:r>
        <w:rPr>
          <w:rFonts w:hint="eastAsia" w:ascii="宋体" w:hAnsi="宋体" w:eastAsia="宋体"/>
          <w:sz w:val="21"/>
          <w:szCs w:val="21"/>
        </w:rPr>
        <w:t>标注专利标识的，除了应当采用中文标注专利权类别外，还应当标明国家知识产权局授予专利权的专利号。只标注专利权类别而未标注专利号、标注专利号时未在数字前加注“</w:t>
      </w:r>
      <w:r>
        <w:rPr>
          <w:rFonts w:ascii="宋体" w:hAnsi="宋体" w:eastAsia="宋体"/>
          <w:sz w:val="21"/>
          <w:szCs w:val="21"/>
        </w:rPr>
        <w:t>ZL</w:t>
      </w:r>
      <w:r>
        <w:rPr>
          <w:rFonts w:hint="eastAsia" w:ascii="宋体" w:hAnsi="宋体" w:eastAsia="宋体"/>
          <w:sz w:val="21"/>
          <w:szCs w:val="21"/>
        </w:rPr>
        <w:t>”、标注授权公告号而非专利号等，均属于专利号标注不规范的情形，但《专利法》《专利法实施细则》等法律、法规另有规定的除外。</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5-12</w:t>
      </w:r>
      <w:r>
        <w:rPr>
          <w:rFonts w:hint="eastAsia" w:ascii="楷体" w:hAnsi="楷体" w:eastAsia="楷体" w:cs="Times New Roman"/>
          <w:b/>
          <w:sz w:val="24"/>
          <w:szCs w:val="24"/>
        </w:rPr>
        <w:t>】</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某商场销售的健康走毯上标注有“中国实用新型专利产品</w:t>
      </w:r>
      <w:r>
        <w:rPr>
          <w:rFonts w:ascii="Times New Roman" w:hAnsi="Times New Roman"/>
          <w:sz w:val="21"/>
          <w:szCs w:val="21"/>
        </w:rPr>
        <w:t xml:space="preserve"> </w:t>
      </w:r>
      <w:r>
        <w:rPr>
          <w:rFonts w:hint="eastAsia" w:ascii="Times New Roman" w:hAnsi="Times New Roman"/>
          <w:sz w:val="21"/>
          <w:szCs w:val="21"/>
        </w:rPr>
        <w:t>仿冒必究”。由于该标注不能反映涉案产品是否拥有合法有效的专利权，执法人员遂要求商场提供该产品拥有专利权的证明。商场随后提供了专利证书。经查，该专利权真实有效，标注者也是专利权人，执法人员以专利标识标注不规范为由责令该商场进行改正。</w:t>
      </w:r>
    </w:p>
    <w:p>
      <w:pPr>
        <w:spacing w:line="288" w:lineRule="auto"/>
        <w:ind w:firstLine="480" w:firstLineChars="200"/>
        <w:rPr>
          <w:rFonts w:ascii="隶书" w:hAnsi="Times New Roman" w:eastAsia="隶书"/>
          <w:sz w:val="24"/>
          <w:szCs w:val="24"/>
        </w:rPr>
      </w:pPr>
      <w:r>
        <w:rPr>
          <w:rFonts w:hint="eastAsia" w:ascii="隶书" w:hAnsi="Times New Roman" w:eastAsia="隶书"/>
          <w:sz w:val="24"/>
          <w:szCs w:val="24"/>
        </w:rPr>
        <w:t>分析与评述</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健康走毯的生产企业在其产品上只标注了专利权类别，未标注专利号，经查证其拥有相应的专利权，因此不构成假冒专利的行为。但是，这种标注不符合《专利标识标注办法》第五条第一款第（二）项的规定，属于标注不规范的行为，应责令其改正。</w:t>
      </w:r>
    </w:p>
    <w:p>
      <w:pPr>
        <w:spacing w:line="288" w:lineRule="auto"/>
        <w:ind w:firstLine="420" w:firstLineChars="200"/>
        <w:rPr>
          <w:rFonts w:ascii="宋体" w:hAnsi="宋体" w:eastAsia="宋体"/>
          <w:sz w:val="21"/>
          <w:szCs w:val="21"/>
        </w:rPr>
      </w:pPr>
      <w:r>
        <w:rPr>
          <w:rFonts w:hint="eastAsia" w:ascii="宋体" w:hAnsi="宋体" w:eastAsia="宋体"/>
          <w:sz w:val="21"/>
          <w:szCs w:val="21"/>
        </w:rPr>
        <w:t>当发现产品没有标注专利号时，办案人员不能一概以标注不规范行为查处，而是应当首先核实涉案产品拥有专利权的情况。如果经查证，标注主体、标注载体、所标注的专利权及相应技术方案都符合合法标注要件，才应考虑以专利标识标注不规范行为进行查处。当存在标注主体不适格、专利号所对应的技术方案与产品无关联性等情形时，应当以假冒专利行为进行查处。</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5-13</w:t>
      </w:r>
      <w:r>
        <w:rPr>
          <w:rFonts w:hint="eastAsia" w:ascii="楷体" w:hAnsi="楷体" w:eastAsia="楷体" w:cs="Times New Roman"/>
          <w:b/>
          <w:sz w:val="24"/>
          <w:szCs w:val="24"/>
        </w:rPr>
        <w:t>】</w:t>
      </w:r>
    </w:p>
    <w:p>
      <w:pPr>
        <w:spacing w:line="288" w:lineRule="auto"/>
        <w:ind w:firstLine="452" w:firstLineChars="200"/>
        <w:rPr>
          <w:rFonts w:ascii="Times New Roman" w:hAnsi="Times New Roman"/>
          <w:sz w:val="21"/>
          <w:szCs w:val="21"/>
        </w:rPr>
      </w:pPr>
      <w:r>
        <w:rPr>
          <w:rFonts w:hint="eastAsia" w:ascii="Times New Roman" w:hAnsi="Times New Roman"/>
          <w:spacing w:val="8"/>
          <w:sz w:val="21"/>
          <w:szCs w:val="21"/>
        </w:rPr>
        <w:t>某药店销售的黄皮肤乳膏外包装上标注有“本包装已获专利</w:t>
      </w:r>
      <w:r>
        <w:rPr>
          <w:rFonts w:ascii="Times New Roman" w:hAnsi="Times New Roman"/>
          <w:spacing w:val="8"/>
          <w:sz w:val="21"/>
          <w:szCs w:val="21"/>
        </w:rPr>
        <w:t xml:space="preserve"> </w:t>
      </w:r>
      <w:r>
        <w:rPr>
          <w:rFonts w:hint="eastAsia" w:ascii="Times New Roman" w:hAnsi="Times New Roman"/>
          <w:spacing w:val="8"/>
          <w:sz w:val="21"/>
          <w:szCs w:val="21"/>
        </w:rPr>
        <w:t>仿冒必究</w:t>
      </w:r>
      <w:r>
        <w:rPr>
          <w:rFonts w:ascii="Times New Roman" w:hAnsi="Times New Roman"/>
          <w:spacing w:val="8"/>
          <w:sz w:val="21"/>
          <w:szCs w:val="21"/>
        </w:rPr>
        <w:t xml:space="preserve"> </w:t>
      </w:r>
      <w:r>
        <w:rPr>
          <w:rFonts w:hint="eastAsia" w:ascii="Times New Roman" w:hAnsi="Times New Roman"/>
          <w:spacing w:val="8"/>
          <w:sz w:val="21"/>
          <w:szCs w:val="21"/>
        </w:rPr>
        <w:t>专利号</w:t>
      </w:r>
      <w:r>
        <w:rPr>
          <w:rFonts w:ascii="Times New Roman" w:hAnsi="Times New Roman"/>
          <w:sz w:val="21"/>
          <w:szCs w:val="21"/>
        </w:rPr>
        <w:t>20093</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×”。经查，该专利标识的标注日期在专利权有效期内，专利权真实有效，专利权人与产品制造商一致。</w:t>
      </w:r>
    </w:p>
    <w:p>
      <w:pPr>
        <w:spacing w:line="288" w:lineRule="auto"/>
        <w:ind w:firstLine="480" w:firstLineChars="200"/>
        <w:rPr>
          <w:rFonts w:ascii="隶书" w:hAnsi="Times New Roman" w:eastAsia="隶书"/>
          <w:sz w:val="24"/>
          <w:szCs w:val="24"/>
        </w:rPr>
      </w:pPr>
      <w:r>
        <w:rPr>
          <w:rFonts w:hint="eastAsia" w:ascii="隶书" w:hAnsi="Times New Roman" w:eastAsia="隶书"/>
          <w:sz w:val="24"/>
          <w:szCs w:val="24"/>
        </w:rPr>
        <w:t>分析与评述</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产品制造商（专利权人）未按照《专利标识标注办法》第五条第一款的规定用中文标注专利类别，并且专利号前缺少“</w:t>
      </w:r>
      <w:r>
        <w:rPr>
          <w:rFonts w:ascii="Times New Roman" w:hAnsi="Times New Roman"/>
          <w:sz w:val="21"/>
          <w:szCs w:val="21"/>
        </w:rPr>
        <w:t>ZL</w:t>
      </w:r>
      <w:r>
        <w:rPr>
          <w:rFonts w:hint="eastAsia" w:ascii="Times New Roman" w:hAnsi="Times New Roman"/>
          <w:sz w:val="21"/>
          <w:szCs w:val="21"/>
        </w:rPr>
        <w:t>”标记。根据相关规定，当事人提交专利申请后就会取得专利申请号，授权后专利号的数字位与申请号相同，但是规范的专利号应在数字位前加注“</w:t>
      </w:r>
      <w:r>
        <w:rPr>
          <w:rFonts w:ascii="Times New Roman" w:hAnsi="Times New Roman"/>
          <w:sz w:val="21"/>
          <w:szCs w:val="21"/>
        </w:rPr>
        <w:t>ZL</w:t>
      </w:r>
      <w:r>
        <w:rPr>
          <w:rFonts w:hint="eastAsia" w:ascii="Times New Roman" w:hAnsi="Times New Roman"/>
          <w:sz w:val="21"/>
          <w:szCs w:val="21"/>
        </w:rPr>
        <w:t>”标记，以便与专利申请号相区分。</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该案中，涉案产品上没有按照规定标注专利权类别和专利号。正规的标注应当是“中国外观设计专利，专利号</w:t>
      </w:r>
      <w:r>
        <w:rPr>
          <w:rFonts w:ascii="Times New Roman" w:hAnsi="Times New Roman"/>
          <w:sz w:val="21"/>
          <w:szCs w:val="21"/>
        </w:rPr>
        <w:t>ZL20093</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×”，产品制造商将标识修改为例如“本包装已获中国外观设计专利，仿冒必究，专利号</w:t>
      </w:r>
      <w:r>
        <w:rPr>
          <w:rFonts w:ascii="Times New Roman" w:hAnsi="Times New Roman"/>
          <w:sz w:val="21"/>
          <w:szCs w:val="21"/>
        </w:rPr>
        <w:t>ZL20093</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×”也是可以接受的。该药店销售专利标识标注不规范的产品，应当责令其改正。</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5-14</w:t>
      </w:r>
      <w:r>
        <w:rPr>
          <w:rFonts w:hint="eastAsia" w:ascii="楷体" w:hAnsi="楷体" w:eastAsia="楷体" w:cs="Times New Roman"/>
          <w:b/>
          <w:sz w:val="24"/>
          <w:szCs w:val="24"/>
        </w:rPr>
        <w:t>】</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某药店销售的膏药产品上标注有“中国发明专利</w:t>
      </w:r>
      <w:r>
        <w:rPr>
          <w:rFonts w:ascii="Times New Roman" w:hAnsi="Times New Roman"/>
          <w:sz w:val="21"/>
          <w:szCs w:val="21"/>
        </w:rPr>
        <w:t xml:space="preserve"> </w:t>
      </w:r>
      <w:r>
        <w:rPr>
          <w:rFonts w:hint="eastAsia" w:ascii="Times New Roman" w:hAnsi="Times New Roman"/>
          <w:sz w:val="21"/>
          <w:szCs w:val="21"/>
        </w:rPr>
        <w:t>专利号</w:t>
      </w:r>
      <w:r>
        <w:rPr>
          <w:rFonts w:ascii="Times New Roman" w:hAnsi="Times New Roman"/>
          <w:sz w:val="21"/>
          <w:szCs w:val="21"/>
        </w:rPr>
        <w:t>CN101</w:t>
      </w:r>
      <w:r>
        <w:rPr>
          <w:rFonts w:hint="eastAsia" w:ascii="Times New Roman" w:hAnsi="Times New Roman"/>
          <w:sz w:val="21"/>
          <w:szCs w:val="21"/>
        </w:rPr>
        <w:t>×××××××”。</w:t>
      </w:r>
    </w:p>
    <w:p>
      <w:pPr>
        <w:spacing w:line="288" w:lineRule="auto"/>
        <w:ind w:firstLine="480" w:firstLineChars="200"/>
        <w:rPr>
          <w:rFonts w:ascii="隶书" w:hAnsi="Times New Roman" w:eastAsia="隶书"/>
          <w:sz w:val="24"/>
          <w:szCs w:val="24"/>
        </w:rPr>
      </w:pPr>
      <w:r>
        <w:rPr>
          <w:rFonts w:hint="eastAsia" w:ascii="隶书" w:hAnsi="Times New Roman" w:eastAsia="隶书"/>
          <w:sz w:val="24"/>
          <w:szCs w:val="24"/>
        </w:rPr>
        <w:t>分析与评述</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该案中，</w:t>
      </w:r>
      <w:r>
        <w:rPr>
          <w:rFonts w:ascii="Times New Roman" w:hAnsi="Times New Roman"/>
          <w:sz w:val="21"/>
          <w:szCs w:val="21"/>
        </w:rPr>
        <w:t>CN101</w:t>
      </w:r>
      <w:r>
        <w:rPr>
          <w:rFonts w:hint="eastAsia" w:ascii="Times New Roman" w:hAnsi="Times New Roman"/>
          <w:sz w:val="21"/>
          <w:szCs w:val="21"/>
        </w:rPr>
        <w:t>×××××××并非专利号，而是专利授权公告号。经查，公告号为</w:t>
      </w:r>
      <w:r>
        <w:rPr>
          <w:rFonts w:ascii="Times New Roman" w:hAnsi="Times New Roman"/>
          <w:sz w:val="21"/>
          <w:szCs w:val="21"/>
        </w:rPr>
        <w:t>CN101</w:t>
      </w:r>
      <w:r>
        <w:rPr>
          <w:rFonts w:hint="eastAsia" w:ascii="Times New Roman" w:hAnsi="Times New Roman"/>
          <w:sz w:val="21"/>
          <w:szCs w:val="21"/>
        </w:rPr>
        <w:t>×××××××的专利与涉案产品完全一致，相关标注行为并未构成假冒专利行为。但这种标注不符合《专利标识标注办法》第五条第一款第（二）项的规定，属于专利标识标注不规范的行为，应当责令其改正。</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5-15</w:t>
      </w:r>
      <w:r>
        <w:rPr>
          <w:rFonts w:hint="eastAsia" w:ascii="楷体" w:hAnsi="楷体" w:eastAsia="楷体" w:cs="Times New Roman"/>
          <w:b/>
          <w:sz w:val="24"/>
          <w:szCs w:val="24"/>
        </w:rPr>
        <w:t>】</w:t>
      </w:r>
    </w:p>
    <w:p>
      <w:pPr>
        <w:spacing w:line="288" w:lineRule="auto"/>
        <w:ind w:firstLine="484" w:firstLineChars="200"/>
        <w:rPr>
          <w:rFonts w:ascii="Times New Roman" w:hAnsi="Times New Roman"/>
          <w:sz w:val="21"/>
          <w:szCs w:val="21"/>
        </w:rPr>
      </w:pPr>
      <w:r>
        <w:rPr>
          <w:rFonts w:hint="eastAsia" w:ascii="Times New Roman" w:hAnsi="Times New Roman"/>
          <w:spacing w:val="16"/>
          <w:sz w:val="21"/>
          <w:szCs w:val="21"/>
        </w:rPr>
        <w:t>某企业在其生产销售的保健枕上标注了“中国外观设计专利，专利号</w:t>
      </w:r>
      <w:r>
        <w:rPr>
          <w:rFonts w:ascii="Times New Roman" w:hAnsi="Times New Roman"/>
          <w:sz w:val="21"/>
          <w:szCs w:val="21"/>
        </w:rPr>
        <w:t>ZL20073</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×”。经查，所标注的专利号与真实专利号相差一位，导致产品上所标注的专利号不存在。当事人提供其拥有合法专利权的证明，经查，与该产品对应的专利号应为</w:t>
      </w:r>
      <w:r>
        <w:rPr>
          <w:rFonts w:ascii="Times New Roman" w:hAnsi="Times New Roman"/>
          <w:sz w:val="21"/>
          <w:szCs w:val="21"/>
        </w:rPr>
        <w:t>ZL20073</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×，执法时真实有效。</w:t>
      </w:r>
    </w:p>
    <w:p>
      <w:pPr>
        <w:spacing w:line="288" w:lineRule="auto"/>
        <w:ind w:firstLine="480" w:firstLineChars="200"/>
        <w:rPr>
          <w:rFonts w:ascii="隶书" w:hAnsi="Times New Roman" w:eastAsia="隶书"/>
          <w:sz w:val="24"/>
          <w:szCs w:val="24"/>
        </w:rPr>
      </w:pPr>
      <w:r>
        <w:rPr>
          <w:rFonts w:hint="eastAsia" w:ascii="隶书" w:hAnsi="Times New Roman" w:eastAsia="隶书"/>
          <w:sz w:val="24"/>
          <w:szCs w:val="24"/>
        </w:rPr>
        <w:t>分析与评述</w:t>
      </w:r>
    </w:p>
    <w:p>
      <w:pPr>
        <w:spacing w:line="288" w:lineRule="auto"/>
        <w:ind w:firstLine="420" w:firstLineChars="200"/>
        <w:rPr>
          <w:rFonts w:ascii="Times New Roman" w:hAnsi="Times New Roman"/>
          <w:szCs w:val="21"/>
        </w:rPr>
      </w:pPr>
      <w:r>
        <w:rPr>
          <w:rFonts w:hint="eastAsia" w:ascii="Times New Roman" w:hAnsi="Times New Roman"/>
          <w:sz w:val="21"/>
          <w:szCs w:val="21"/>
        </w:rPr>
        <w:t>该案中，专利权人拥有真实有效的专利权，且其专利权技术内容与产品相一致，其标注缺少一个数位为明显笔误，但仍属于假冒专利行为，因为主观过错是追究其法律责任的构成要素，而不是违法行为的构成要素。不管当事人是否具有主观故意，只要标注了不存在的专利号，其行为就构成假冒专利。但是，因其没有主观故意，故可以责令改正，减轻或不予处罚。</w:t>
      </w:r>
      <w:r>
        <w:rPr>
          <w:rFonts w:ascii="Times New Roman" w:hAnsi="Times New Roman"/>
          <w:sz w:val="21"/>
          <w:szCs w:val="21"/>
        </w:rPr>
        <w:t xml:space="preserve"> </w:t>
      </w:r>
    </w:p>
    <w:p>
      <w:pPr>
        <w:spacing w:line="288" w:lineRule="auto"/>
        <w:ind w:firstLine="420" w:firstLineChars="200"/>
        <w:rPr>
          <w:rFonts w:ascii="宋体" w:hAnsi="宋体" w:eastAsia="宋体"/>
          <w:sz w:val="21"/>
          <w:szCs w:val="21"/>
        </w:rPr>
      </w:pPr>
      <w:r>
        <w:rPr>
          <w:rFonts w:hint="eastAsia" w:ascii="宋体" w:hAnsi="宋体" w:eastAsia="宋体"/>
          <w:sz w:val="21"/>
          <w:szCs w:val="21"/>
        </w:rPr>
        <w:t>实践中也存在标注的专利号某一数位错误或者错位，导致与他人的专利号恰巧重合的情形，该情形下构成假冒专利行为，而非标注不规范行为。如果当事人能够提供其拥有合法专利权的证明，且所述专利权与涉案产品技术内容或者外观设计相一致，此时可以将专利号标识中数位错误或者错位归结为明显笔误，减轻或不予处罚，责令其改正。</w:t>
      </w:r>
    </w:p>
    <w:p>
      <w:pPr>
        <w:pStyle w:val="5"/>
        <w:ind w:firstLine="562"/>
      </w:pPr>
      <w:bookmarkStart w:id="952" w:name="_Toc39917183"/>
      <w:bookmarkStart w:id="953" w:name="_Toc43719320"/>
      <w:bookmarkStart w:id="954" w:name="_Toc39915615"/>
      <w:bookmarkStart w:id="955" w:name="_Toc39915845"/>
      <w:bookmarkStart w:id="956" w:name="_Hlk39483478"/>
      <w:r>
        <w:rPr>
          <w:rFonts w:hint="eastAsia"/>
        </w:rPr>
        <w:t>（三）附加文字、图形标记、方法类专利权标注不规范</w:t>
      </w:r>
      <w:bookmarkEnd w:id="952"/>
      <w:bookmarkEnd w:id="953"/>
      <w:bookmarkEnd w:id="954"/>
      <w:bookmarkEnd w:id="955"/>
    </w:p>
    <w:bookmarkEnd w:id="956"/>
    <w:p>
      <w:pPr>
        <w:spacing w:line="288" w:lineRule="auto"/>
        <w:ind w:firstLine="420" w:firstLineChars="200"/>
        <w:rPr>
          <w:rFonts w:ascii="宋体" w:hAnsi="宋体" w:eastAsia="宋体"/>
          <w:sz w:val="21"/>
          <w:szCs w:val="21"/>
        </w:rPr>
      </w:pPr>
      <w:r>
        <w:rPr>
          <w:rFonts w:hint="eastAsia" w:ascii="宋体" w:hAnsi="宋体" w:eastAsia="宋体"/>
          <w:sz w:val="21"/>
          <w:szCs w:val="21"/>
        </w:rPr>
        <w:t>除了采用中文标注专利权类别和标注专利号外，标注时还可以附加其他文字、图形标记，但所附加的文字、图形标记及标注方式不得误导公众。</w:t>
      </w:r>
    </w:p>
    <w:p>
      <w:pPr>
        <w:spacing w:line="288" w:lineRule="auto"/>
        <w:ind w:firstLine="420" w:firstLineChars="200"/>
        <w:rPr>
          <w:rFonts w:ascii="宋体" w:hAnsi="宋体" w:eastAsia="宋体"/>
          <w:sz w:val="21"/>
          <w:szCs w:val="21"/>
        </w:rPr>
      </w:pPr>
      <w:r>
        <w:rPr>
          <w:rFonts w:hint="eastAsia" w:ascii="宋体" w:hAnsi="宋体" w:eastAsia="宋体"/>
          <w:sz w:val="21"/>
          <w:szCs w:val="21"/>
        </w:rPr>
        <w:t>下列情形属于附加文字、图形标记、方法类专利权标注不规范行为：</w:t>
      </w:r>
    </w:p>
    <w:p>
      <w:pPr>
        <w:spacing w:line="288" w:lineRule="auto"/>
        <w:ind w:firstLine="420" w:firstLineChars="200"/>
        <w:rPr>
          <w:rFonts w:ascii="宋体" w:hAnsi="宋体" w:eastAsia="宋体"/>
          <w:sz w:val="21"/>
          <w:szCs w:val="21"/>
        </w:rPr>
      </w:pPr>
      <w:r>
        <w:rPr>
          <w:rFonts w:hint="eastAsia" w:ascii="宋体" w:hAnsi="宋体" w:eastAsia="宋体"/>
          <w:sz w:val="21"/>
          <w:szCs w:val="21"/>
        </w:rPr>
        <w:t>①只附加文字或者图形、未标注专利权类别和专利号；</w:t>
      </w:r>
    </w:p>
    <w:p>
      <w:pPr>
        <w:spacing w:line="288" w:lineRule="auto"/>
        <w:ind w:firstLine="420" w:firstLineChars="200"/>
        <w:rPr>
          <w:rFonts w:ascii="宋体" w:hAnsi="宋体" w:eastAsia="宋体"/>
          <w:sz w:val="21"/>
          <w:szCs w:val="21"/>
        </w:rPr>
      </w:pPr>
      <w:r>
        <w:rPr>
          <w:rFonts w:hint="eastAsia" w:ascii="宋体" w:hAnsi="宋体" w:eastAsia="宋体"/>
          <w:sz w:val="21"/>
          <w:szCs w:val="21"/>
        </w:rPr>
        <w:t>②附加文字或者图形将会误导社会公众；</w:t>
      </w:r>
    </w:p>
    <w:p>
      <w:pPr>
        <w:spacing w:line="288" w:lineRule="auto"/>
        <w:ind w:firstLine="420" w:firstLineChars="200"/>
        <w:rPr>
          <w:rFonts w:ascii="宋体" w:hAnsi="宋体" w:eastAsia="宋体"/>
          <w:sz w:val="21"/>
          <w:szCs w:val="21"/>
        </w:rPr>
      </w:pPr>
      <w:r>
        <w:rPr>
          <w:rFonts w:hint="eastAsia" w:ascii="宋体" w:hAnsi="宋体" w:eastAsia="宋体"/>
          <w:sz w:val="21"/>
          <w:szCs w:val="21"/>
        </w:rPr>
        <w:t>③在依照专利方法获得的产品或者包装上未标注“系依照专利方法所获得的产品”。</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5-16</w:t>
      </w:r>
      <w:r>
        <w:rPr>
          <w:rFonts w:hint="eastAsia" w:ascii="楷体" w:hAnsi="楷体" w:eastAsia="楷体" w:cs="Times New Roman"/>
          <w:b/>
          <w:sz w:val="24"/>
          <w:szCs w:val="24"/>
        </w:rPr>
        <w:t>】</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某企业在其生产销售的按摩仪上标注了“专利产品</w:t>
      </w:r>
      <w:r>
        <w:rPr>
          <w:rFonts w:ascii="Times New Roman" w:hAnsi="Times New Roman"/>
          <w:sz w:val="21"/>
          <w:szCs w:val="21"/>
        </w:rPr>
        <w:t xml:space="preserve"> </w:t>
      </w:r>
      <w:r>
        <w:rPr>
          <w:rFonts w:hint="eastAsia" w:ascii="Times New Roman" w:hAnsi="Times New Roman"/>
          <w:sz w:val="21"/>
          <w:szCs w:val="21"/>
        </w:rPr>
        <w:t>仿冒必究”。经查，该企业拥有与标注产品技术相一致的有效实用新型专利权。</w:t>
      </w:r>
    </w:p>
    <w:p>
      <w:pPr>
        <w:spacing w:line="288" w:lineRule="auto"/>
        <w:ind w:firstLine="480" w:firstLineChars="200"/>
        <w:rPr>
          <w:rFonts w:ascii="隶书" w:hAnsi="Times New Roman" w:eastAsia="隶书"/>
          <w:sz w:val="24"/>
          <w:szCs w:val="24"/>
        </w:rPr>
      </w:pPr>
      <w:r>
        <w:rPr>
          <w:rFonts w:hint="eastAsia" w:ascii="隶书" w:hAnsi="Times New Roman" w:eastAsia="隶书"/>
          <w:sz w:val="24"/>
          <w:szCs w:val="24"/>
        </w:rPr>
        <w:t>分析与评述</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该企业只标注了“专利产品</w:t>
      </w:r>
      <w:r>
        <w:rPr>
          <w:rFonts w:ascii="Times New Roman" w:hAnsi="Times New Roman"/>
          <w:sz w:val="21"/>
          <w:szCs w:val="21"/>
        </w:rPr>
        <w:t xml:space="preserve"> </w:t>
      </w:r>
      <w:r>
        <w:rPr>
          <w:rFonts w:hint="eastAsia" w:ascii="Times New Roman" w:hAnsi="Times New Roman"/>
          <w:sz w:val="21"/>
          <w:szCs w:val="21"/>
        </w:rPr>
        <w:t>仿冒必究”的附加文字，没有标注专利权类别、专利号。但因其拥有相应的专利权，因此不能认为构成假冒专利行为。根据《专利标识标注办法》第五条第二款的规定，附加文字只能作为专利权类别、专利号等专利标识的附加标记进行标注，不能在不标注专利权类别和专利号的情况下只标注附加文字。该企业的标注行为构成专利标识标注不规范行为，应当责令其改正。</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5-17</w:t>
      </w:r>
      <w:r>
        <w:rPr>
          <w:rFonts w:hint="eastAsia" w:ascii="楷体" w:hAnsi="楷体" w:eastAsia="楷体" w:cs="Times New Roman"/>
          <w:b/>
          <w:sz w:val="24"/>
          <w:szCs w:val="24"/>
        </w:rPr>
        <w:t>】</w:t>
      </w:r>
    </w:p>
    <w:p>
      <w:pPr>
        <w:spacing w:line="288" w:lineRule="auto"/>
        <w:ind w:firstLine="444" w:firstLineChars="200"/>
        <w:rPr>
          <w:rFonts w:ascii="Times New Roman" w:hAnsi="Times New Roman"/>
          <w:sz w:val="21"/>
          <w:szCs w:val="21"/>
        </w:rPr>
      </w:pPr>
      <w:r>
        <w:rPr>
          <w:rFonts w:hint="eastAsia" w:ascii="Times New Roman" w:hAnsi="Times New Roman"/>
          <w:spacing w:val="6"/>
          <w:sz w:val="21"/>
          <w:szCs w:val="21"/>
        </w:rPr>
        <w:t>某药店销售的皮肤乳膏上标注有“国家专利</w:t>
      </w:r>
      <w:r>
        <w:rPr>
          <w:rFonts w:ascii="Times New Roman" w:hAnsi="Times New Roman"/>
          <w:spacing w:val="6"/>
          <w:sz w:val="21"/>
          <w:szCs w:val="21"/>
        </w:rPr>
        <w:t xml:space="preserve"> </w:t>
      </w:r>
      <w:r>
        <w:rPr>
          <w:rFonts w:hint="eastAsia" w:ascii="Times New Roman" w:hAnsi="Times New Roman"/>
          <w:spacing w:val="6"/>
          <w:sz w:val="21"/>
          <w:szCs w:val="21"/>
        </w:rPr>
        <w:t>专利质量</w:t>
      </w:r>
      <w:r>
        <w:rPr>
          <w:rFonts w:ascii="Times New Roman" w:hAnsi="Times New Roman"/>
          <w:spacing w:val="6"/>
          <w:sz w:val="21"/>
          <w:szCs w:val="21"/>
        </w:rPr>
        <w:t xml:space="preserve"> </w:t>
      </w:r>
      <w:r>
        <w:rPr>
          <w:rFonts w:hint="eastAsia" w:ascii="Times New Roman" w:hAnsi="Times New Roman"/>
          <w:spacing w:val="6"/>
          <w:sz w:val="21"/>
          <w:szCs w:val="21"/>
        </w:rPr>
        <w:t>中国外观设计专利号：</w:t>
      </w:r>
      <w:r>
        <w:rPr>
          <w:rFonts w:ascii="Times New Roman" w:hAnsi="Times New Roman"/>
          <w:sz w:val="21"/>
          <w:szCs w:val="21"/>
        </w:rPr>
        <w:t>ZL20133</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w:t>
      </w:r>
    </w:p>
    <w:p>
      <w:pPr>
        <w:spacing w:line="288" w:lineRule="auto"/>
        <w:ind w:firstLine="480" w:firstLineChars="200"/>
        <w:rPr>
          <w:rFonts w:ascii="隶书" w:hAnsi="Times New Roman" w:eastAsia="隶书"/>
          <w:sz w:val="24"/>
          <w:szCs w:val="24"/>
        </w:rPr>
      </w:pPr>
      <w:r>
        <w:rPr>
          <w:rFonts w:hint="eastAsia" w:ascii="隶书" w:hAnsi="Times New Roman" w:eastAsia="隶书"/>
          <w:sz w:val="24"/>
          <w:szCs w:val="24"/>
        </w:rPr>
        <w:t>分析与评述</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该产品上除了按规定标注专利权类别和专利号外，还标注有“国家专利</w:t>
      </w:r>
      <w:r>
        <w:rPr>
          <w:rFonts w:ascii="Times New Roman" w:hAnsi="Times New Roman"/>
          <w:sz w:val="21"/>
          <w:szCs w:val="21"/>
        </w:rPr>
        <w:t xml:space="preserve"> </w:t>
      </w:r>
      <w:r>
        <w:rPr>
          <w:rFonts w:hint="eastAsia" w:ascii="Times New Roman" w:hAnsi="Times New Roman"/>
          <w:sz w:val="21"/>
          <w:szCs w:val="21"/>
        </w:rPr>
        <w:t>专利质量”的附加文字。经查，该专利是涉案产品包装的外观设计专利，但对社会公众而言，看到“国家专利　专利质量”的附加文字表述后，容易将产品本身（皮肤乳膏）误认为有专利技术。因此这一标注违反了《专利标识标注办法》第五条第二款关于附加文字不得误导公众的规定，该药店销售这种专利标识标注不规范的产品，应承当相应的责任，消除误导公众的附加文字。</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5-18</w:t>
      </w:r>
      <w:r>
        <w:rPr>
          <w:rFonts w:hint="eastAsia" w:ascii="楷体" w:hAnsi="楷体" w:eastAsia="楷体" w:cs="Times New Roman"/>
          <w:b/>
          <w:sz w:val="24"/>
          <w:szCs w:val="24"/>
        </w:rPr>
        <w:t>】</w:t>
      </w:r>
    </w:p>
    <w:p>
      <w:pPr>
        <w:spacing w:line="288" w:lineRule="auto"/>
        <w:ind w:firstLine="404" w:firstLineChars="200"/>
        <w:rPr>
          <w:rFonts w:ascii="Times New Roman" w:hAnsi="Times New Roman"/>
          <w:sz w:val="21"/>
          <w:szCs w:val="21"/>
        </w:rPr>
      </w:pPr>
      <w:r>
        <w:rPr>
          <w:rFonts w:hint="eastAsia" w:ascii="Times New Roman" w:hAnsi="Times New Roman"/>
          <w:spacing w:val="-4"/>
          <w:sz w:val="21"/>
          <w:szCs w:val="21"/>
        </w:rPr>
        <w:t>某药店销售的“清开灵颗粒”产品外包装上标注有“发明专利号：</w:t>
      </w:r>
      <w:r>
        <w:rPr>
          <w:rFonts w:ascii="Times New Roman" w:hAnsi="Times New Roman"/>
          <w:spacing w:val="-4"/>
          <w:sz w:val="21"/>
          <w:szCs w:val="21"/>
        </w:rPr>
        <w:t>ZL991</w:t>
      </w:r>
      <w:r>
        <w:rPr>
          <w:rFonts w:hint="eastAsia" w:ascii="Times New Roman" w:hAnsi="Times New Roman"/>
          <w:spacing w:val="-4"/>
          <w:sz w:val="21"/>
          <w:szCs w:val="21"/>
        </w:rPr>
        <w:t>×××××</w:t>
      </w:r>
      <w:r>
        <w:rPr>
          <w:rFonts w:ascii="Times New Roman" w:hAnsi="Times New Roman"/>
          <w:spacing w:val="-4"/>
          <w:sz w:val="21"/>
          <w:szCs w:val="21"/>
        </w:rPr>
        <w:t>.</w:t>
      </w:r>
      <w:r>
        <w:rPr>
          <w:rFonts w:hint="eastAsia" w:ascii="Times New Roman" w:hAnsi="Times New Roman"/>
          <w:spacing w:val="-4"/>
          <w:sz w:val="21"/>
          <w:szCs w:val="21"/>
        </w:rPr>
        <w:t>×”。</w:t>
      </w:r>
      <w:r>
        <w:rPr>
          <w:rFonts w:hint="eastAsia" w:ascii="Times New Roman" w:hAnsi="Times New Roman"/>
          <w:sz w:val="21"/>
          <w:szCs w:val="21"/>
        </w:rPr>
        <w:t>经查，</w:t>
      </w:r>
      <w:r>
        <w:rPr>
          <w:rFonts w:ascii="Times New Roman" w:hAnsi="Times New Roman"/>
          <w:sz w:val="21"/>
          <w:szCs w:val="21"/>
        </w:rPr>
        <w:t>991</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×号专利技术是“用环糊精包合胆酸及动物浸膏制备清开灵颗粒的工艺”，所述“清开灵颗粒”系用该专利方法直接获得的产品。</w:t>
      </w:r>
    </w:p>
    <w:p>
      <w:pPr>
        <w:spacing w:line="288" w:lineRule="auto"/>
        <w:ind w:firstLine="480" w:firstLineChars="200"/>
        <w:rPr>
          <w:rFonts w:ascii="隶书" w:hAnsi="Times New Roman" w:eastAsia="隶书"/>
          <w:sz w:val="24"/>
          <w:szCs w:val="24"/>
        </w:rPr>
      </w:pPr>
      <w:r>
        <w:rPr>
          <w:rFonts w:hint="eastAsia" w:ascii="隶书" w:hAnsi="Times New Roman" w:eastAsia="隶书"/>
          <w:sz w:val="24"/>
          <w:szCs w:val="24"/>
        </w:rPr>
        <w:t>分析与评述</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该药店销售的“清开灵颗粒”产品实际是按照</w:t>
      </w:r>
      <w:r>
        <w:rPr>
          <w:rFonts w:ascii="Times New Roman" w:hAnsi="Times New Roman"/>
          <w:sz w:val="21"/>
          <w:szCs w:val="21"/>
        </w:rPr>
        <w:t>991</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号专利所述方法直接获得的产品，但该产品仅标注了专利权类别和专利号，没有标注“该产品系依照专利方法所获得的产品”，不符合《专利标识标注办法》第六条的规定，构成专利标识标注不规范行为，应当责令其改正。</w:t>
      </w:r>
    </w:p>
    <w:p>
      <w:pPr>
        <w:pStyle w:val="5"/>
        <w:ind w:firstLine="562"/>
      </w:pPr>
      <w:bookmarkStart w:id="957" w:name="_Toc39915846"/>
      <w:bookmarkStart w:id="958" w:name="_Toc39915616"/>
      <w:bookmarkStart w:id="959" w:name="_Toc39917184"/>
      <w:bookmarkStart w:id="960" w:name="_Toc43719321"/>
      <w:bookmarkStart w:id="961" w:name="_Hlk39483955"/>
      <w:r>
        <w:rPr>
          <w:rFonts w:hint="eastAsia"/>
        </w:rPr>
        <w:t>（四）专利申请标记标注不规范</w:t>
      </w:r>
      <w:bookmarkEnd w:id="957"/>
      <w:bookmarkEnd w:id="958"/>
      <w:bookmarkEnd w:id="959"/>
      <w:bookmarkEnd w:id="960"/>
    </w:p>
    <w:bookmarkEnd w:id="961"/>
    <w:p>
      <w:pPr>
        <w:spacing w:line="288" w:lineRule="auto"/>
        <w:ind w:firstLine="420" w:firstLineChars="200"/>
        <w:rPr>
          <w:rFonts w:ascii="宋体" w:hAnsi="宋体" w:eastAsia="宋体"/>
          <w:sz w:val="21"/>
          <w:szCs w:val="21"/>
        </w:rPr>
      </w:pPr>
      <w:r>
        <w:rPr>
          <w:rFonts w:hint="eastAsia" w:ascii="宋体" w:hAnsi="宋体" w:eastAsia="宋体"/>
          <w:sz w:val="21"/>
          <w:szCs w:val="21"/>
        </w:rPr>
        <w:t>专利权被授予前，专利申请人有权在其相应的产品、产品的包装或者产品的说明书等材料上如实标注专利申请信息，但在标注时应当采用中文标明中国专利申请的类别、专利申请号，并标明“专利申请，尚未授权”字样。</w:t>
      </w:r>
    </w:p>
    <w:p>
      <w:pPr>
        <w:spacing w:line="288" w:lineRule="auto"/>
        <w:ind w:firstLine="420" w:firstLineChars="200"/>
        <w:rPr>
          <w:rFonts w:ascii="宋体" w:hAnsi="宋体" w:eastAsia="宋体"/>
          <w:sz w:val="21"/>
          <w:szCs w:val="21"/>
        </w:rPr>
      </w:pPr>
      <w:r>
        <w:rPr>
          <w:rFonts w:hint="eastAsia" w:ascii="宋体" w:hAnsi="宋体" w:eastAsia="宋体"/>
          <w:sz w:val="21"/>
          <w:szCs w:val="21"/>
        </w:rPr>
        <w:t>专利申请号、专利申请的类别和“专利申请，尚未授权”的标记字样须同时标注。在专利申请被驳回或者被视为撤回后仍标注专利申请标记，或者专利授权后已终止或者被宣告无效后依然标注专利申请标记的，属于专利申请标记不规范的行为。</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5-19</w:t>
      </w:r>
      <w:r>
        <w:rPr>
          <w:rFonts w:hint="eastAsia" w:ascii="楷体" w:hAnsi="楷体" w:eastAsia="楷体" w:cs="Times New Roman"/>
          <w:b/>
          <w:sz w:val="24"/>
          <w:szCs w:val="24"/>
        </w:rPr>
        <w:t>】</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某医疗器械专卖店销售的充气式床垫外包装上标注有“已申请国家专利</w:t>
      </w:r>
      <w:r>
        <w:rPr>
          <w:rFonts w:ascii="Times New Roman" w:hAnsi="Times New Roman"/>
          <w:sz w:val="21"/>
          <w:szCs w:val="21"/>
        </w:rPr>
        <w:t xml:space="preserve"> </w:t>
      </w:r>
      <w:r>
        <w:rPr>
          <w:rFonts w:hint="eastAsia" w:ascii="Times New Roman" w:hAnsi="Times New Roman"/>
          <w:sz w:val="21"/>
          <w:szCs w:val="21"/>
        </w:rPr>
        <w:t>侵权必究</w:t>
      </w:r>
      <w:r>
        <w:rPr>
          <w:rFonts w:ascii="Times New Roman" w:hAnsi="Times New Roman"/>
          <w:sz w:val="21"/>
          <w:szCs w:val="21"/>
        </w:rPr>
        <w:t xml:space="preserve"> </w:t>
      </w:r>
      <w:r>
        <w:rPr>
          <w:rFonts w:hint="eastAsia" w:ascii="Times New Roman" w:hAnsi="Times New Roman"/>
          <w:sz w:val="21"/>
          <w:szCs w:val="21"/>
        </w:rPr>
        <w:t>专利申请号：</w:t>
      </w:r>
      <w:r>
        <w:rPr>
          <w:rFonts w:ascii="Times New Roman" w:hAnsi="Times New Roman"/>
          <w:sz w:val="21"/>
          <w:szCs w:val="21"/>
        </w:rPr>
        <w:t>20132</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×”。经查，在产品生产日期之前该专利申请尚未授权。</w:t>
      </w:r>
    </w:p>
    <w:p>
      <w:pPr>
        <w:spacing w:line="288" w:lineRule="auto"/>
        <w:ind w:firstLine="480" w:firstLineChars="200"/>
        <w:rPr>
          <w:rFonts w:ascii="隶书" w:hAnsi="Times New Roman" w:eastAsia="隶书"/>
          <w:sz w:val="24"/>
          <w:szCs w:val="24"/>
        </w:rPr>
      </w:pPr>
      <w:r>
        <w:rPr>
          <w:rFonts w:hint="eastAsia" w:ascii="隶书" w:hAnsi="Times New Roman" w:eastAsia="隶书"/>
          <w:sz w:val="24"/>
          <w:szCs w:val="24"/>
        </w:rPr>
        <w:t>分析与评述</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专利权被授予前标注专利申请标记的，应当按照《专利标识标注办法》第七条的规定，用中文标明中国专利申请的类别、专利申请号、“专利申请，尚未授权”字样，三者缺一不可。该案中，涉案产品的专利申请尚未授权，没有标注专利申请的类别，也没有标注“专利申请，尚未授权”字样，属于专利申请标记标注不规范行为，应当责令其改正。正确标注应为“中国实用新型专利申请，专利申请号</w:t>
      </w:r>
      <w:r>
        <w:rPr>
          <w:rFonts w:ascii="Times New Roman" w:hAnsi="Times New Roman"/>
          <w:sz w:val="21"/>
          <w:szCs w:val="21"/>
        </w:rPr>
        <w:t>20132</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×，专利申请，尚未授权”。</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同时，涉案专利申请尚未授权，是否可获得授权也未可知，而根据《专利法》第十一条的规定，专利授权后未经专利权人许可实施其专利才构成侵权行为，在专利申请未被授予专利权之前不存在侵权的情形，标记“侵权必究”容易误导公众，也属于标注不规范的行为，应当责令其消除该附加文字。</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另外，如果行为主体在标注专利申请标记的同时还附加“仿冒必究”“专利申请已获保护”“未经授权不得仿制”等文字，也属于容易误导社会公众的情形，应当责令其消除相应表述。</w:t>
      </w:r>
    </w:p>
    <w:p>
      <w:pPr>
        <w:pStyle w:val="15"/>
        <w:spacing w:line="336" w:lineRule="auto"/>
        <w:ind w:firstLine="482" w:firstLineChars="200"/>
        <w:rPr>
          <w:rFonts w:ascii="楷体" w:hAnsi="楷体" w:eastAsia="楷体" w:cs="Times New Roman"/>
          <w:b/>
          <w:sz w:val="24"/>
          <w:szCs w:val="24"/>
        </w:rPr>
      </w:pPr>
      <w:r>
        <w:rPr>
          <w:rFonts w:hint="eastAsia" w:ascii="楷体" w:hAnsi="楷体" w:eastAsia="楷体" w:cs="Times New Roman"/>
          <w:b/>
          <w:sz w:val="24"/>
          <w:szCs w:val="24"/>
        </w:rPr>
        <w:t>【案例</w:t>
      </w:r>
      <w:r>
        <w:rPr>
          <w:rFonts w:ascii="楷体" w:hAnsi="楷体" w:eastAsia="楷体" w:cs="Times New Roman"/>
          <w:b/>
          <w:sz w:val="24"/>
          <w:szCs w:val="24"/>
        </w:rPr>
        <w:t>5-20</w:t>
      </w:r>
      <w:r>
        <w:rPr>
          <w:rFonts w:hint="eastAsia" w:ascii="楷体" w:hAnsi="楷体" w:eastAsia="楷体" w:cs="Times New Roman"/>
          <w:b/>
          <w:sz w:val="24"/>
          <w:szCs w:val="24"/>
        </w:rPr>
        <w:t>】</w:t>
      </w:r>
    </w:p>
    <w:p>
      <w:pPr>
        <w:spacing w:line="288" w:lineRule="auto"/>
        <w:ind w:firstLine="420" w:firstLineChars="200"/>
        <w:rPr>
          <w:rFonts w:ascii="Times New Roman" w:hAnsi="Times New Roman"/>
          <w:sz w:val="21"/>
          <w:szCs w:val="21"/>
        </w:rPr>
      </w:pPr>
      <w:r>
        <w:rPr>
          <w:rFonts w:hint="eastAsia" w:ascii="Times New Roman" w:hAnsi="Times New Roman"/>
          <w:sz w:val="21"/>
          <w:szCs w:val="21"/>
        </w:rPr>
        <w:t>某商场销售的口罩外包装上标注有“发明专利申请号：</w:t>
      </w:r>
      <w:r>
        <w:rPr>
          <w:rFonts w:ascii="Times New Roman" w:hAnsi="Times New Roman"/>
          <w:sz w:val="21"/>
          <w:szCs w:val="21"/>
        </w:rPr>
        <w:t>021</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×”。经查，该口罩生产日期之前涉案专利申请的法律状态为“发明专利申请公布后的视为撤回”。</w:t>
      </w:r>
    </w:p>
    <w:p>
      <w:pPr>
        <w:spacing w:line="288" w:lineRule="auto"/>
        <w:ind w:firstLine="480" w:firstLineChars="200"/>
        <w:rPr>
          <w:rFonts w:ascii="隶书" w:hAnsi="Times New Roman" w:eastAsia="隶书"/>
          <w:sz w:val="24"/>
          <w:szCs w:val="24"/>
        </w:rPr>
      </w:pPr>
      <w:r>
        <w:rPr>
          <w:rFonts w:hint="eastAsia" w:ascii="隶书" w:hAnsi="Times New Roman" w:eastAsia="隶书"/>
          <w:sz w:val="24"/>
          <w:szCs w:val="24"/>
        </w:rPr>
        <w:t>分析与评述</w:t>
      </w:r>
    </w:p>
    <w:p>
      <w:pPr>
        <w:spacing w:line="288" w:lineRule="auto"/>
        <w:ind w:firstLine="420" w:firstLineChars="200"/>
        <w:rPr>
          <w:rFonts w:ascii="Times New Roman" w:hAnsi="Times New Roman"/>
          <w:sz w:val="21"/>
          <w:szCs w:val="21"/>
        </w:rPr>
        <w:sectPr>
          <w:pgSz w:w="11906" w:h="16838"/>
          <w:pgMar w:top="1701" w:right="1418" w:bottom="1418" w:left="1418" w:header="851" w:footer="618" w:gutter="0"/>
          <w:pgNumType w:start="1"/>
          <w:cols w:space="425" w:num="1"/>
          <w:docGrid w:type="lines" w:linePitch="312" w:charSpace="0"/>
        </w:sectPr>
      </w:pPr>
      <w:r>
        <w:rPr>
          <w:rFonts w:hint="eastAsia" w:ascii="Times New Roman" w:hAnsi="Times New Roman"/>
          <w:sz w:val="21"/>
          <w:szCs w:val="21"/>
        </w:rPr>
        <w:t>根据《专利标识标注办法》第七条的规定，专利申请人可以在专利权被授予前标注专利申请标记。“专利权被授予前”，一方面指专利申请已经提交（即专利申请真实存在），但尚未被授权，另一方面指专利申请存在被授权的可能性。因此，《专利标识标注办法》第七条隐含的含义是标注者在标注专利申请标记时，该专利申请的法律状态应为正在申请中，尚不存在被驳回、被视为撤回、主动放弃等情况。该案中，生产企业在标注上述专利申请标记时，涉案专利申请已被视为撤回。生产企业在明知不可能获得授权的情况下仍然标注专利申请标记，且未如实标注相应法律状态，不符合《专利标识标注办法》第七条的规定，构成专利申请标记标注不规范行为，应当责令其改正。</w:t>
      </w:r>
    </w:p>
    <w:p>
      <w:pPr>
        <w:spacing w:line="288" w:lineRule="auto"/>
        <w:rPr>
          <w:rFonts w:ascii="Times New Roman" w:hAnsi="Times New Roman"/>
          <w:szCs w:val="21"/>
        </w:rPr>
      </w:pPr>
    </w:p>
    <w:p>
      <w:pPr>
        <w:pStyle w:val="15"/>
        <w:spacing w:line="336" w:lineRule="auto"/>
        <w:rPr>
          <w:rFonts w:ascii="黑体" w:hAnsi="黑体" w:eastAsia="黑体" w:cs="Times New Roman"/>
          <w:sz w:val="28"/>
          <w:szCs w:val="22"/>
        </w:rPr>
      </w:pPr>
      <w:r>
        <w:rPr>
          <w:rFonts w:hint="eastAsia" w:ascii="黑体" w:hAnsi="黑体" w:eastAsia="黑体" w:cs="Times New Roman"/>
          <w:sz w:val="28"/>
          <w:szCs w:val="22"/>
        </w:rPr>
        <w:t>附录</w:t>
      </w:r>
    </w:p>
    <w:p>
      <w:pPr>
        <w:pStyle w:val="15"/>
        <w:spacing w:line="336" w:lineRule="auto"/>
        <w:rPr>
          <w:rFonts w:ascii="Times New Roman" w:hAnsi="Times New Roman" w:eastAsia="仿宋_GB2312" w:cs="Times New Roman"/>
          <w:sz w:val="28"/>
          <w:szCs w:val="22"/>
        </w:rPr>
      </w:pPr>
    </w:p>
    <w:p>
      <w:pPr>
        <w:pStyle w:val="15"/>
        <w:spacing w:line="336" w:lineRule="auto"/>
        <w:rPr>
          <w:rFonts w:ascii="Times New Roman" w:hAnsi="Times New Roman" w:eastAsia="仿宋_GB2312" w:cs="Times New Roman"/>
          <w:sz w:val="28"/>
          <w:szCs w:val="22"/>
        </w:rPr>
      </w:pPr>
    </w:p>
    <w:p>
      <w:pPr>
        <w:pStyle w:val="15"/>
        <w:spacing w:line="336" w:lineRule="auto"/>
        <w:rPr>
          <w:rFonts w:ascii="Times New Roman" w:hAnsi="Times New Roman" w:eastAsia="仿宋_GB2312" w:cs="Times New Roman"/>
          <w:sz w:val="28"/>
          <w:szCs w:val="22"/>
        </w:rPr>
      </w:pPr>
    </w:p>
    <w:p>
      <w:pPr>
        <w:pStyle w:val="15"/>
        <w:spacing w:line="336" w:lineRule="auto"/>
        <w:rPr>
          <w:rFonts w:ascii="Times New Roman" w:hAnsi="Times New Roman" w:eastAsia="仿宋_GB2312" w:cs="Times New Roman"/>
          <w:sz w:val="28"/>
          <w:szCs w:val="22"/>
        </w:rPr>
      </w:pPr>
    </w:p>
    <w:p>
      <w:pPr>
        <w:pStyle w:val="15"/>
        <w:spacing w:line="336" w:lineRule="auto"/>
        <w:rPr>
          <w:rFonts w:ascii="Times New Roman" w:hAnsi="Times New Roman" w:eastAsia="仿宋_GB2312" w:cs="Times New Roman"/>
          <w:sz w:val="28"/>
          <w:szCs w:val="22"/>
        </w:rPr>
      </w:pPr>
    </w:p>
    <w:p>
      <w:pPr>
        <w:pStyle w:val="2"/>
        <w:rPr>
          <w:rFonts w:ascii="黑体" w:hAnsi="黑体" w:eastAsia="黑体"/>
          <w:sz w:val="44"/>
        </w:rPr>
        <w:sectPr>
          <w:pgSz w:w="11906" w:h="16838"/>
          <w:pgMar w:top="1701" w:right="1418" w:bottom="1418" w:left="1418" w:header="851" w:footer="992" w:gutter="0"/>
          <w:cols w:space="425" w:num="1"/>
          <w:docGrid w:type="lines" w:linePitch="312" w:charSpace="0"/>
        </w:sectPr>
      </w:pPr>
      <w:bookmarkStart w:id="962" w:name="_Toc43719322"/>
      <w:bookmarkStart w:id="963" w:name="_Toc39915847"/>
      <w:bookmarkStart w:id="964" w:name="_Toc39917185"/>
      <w:bookmarkStart w:id="965" w:name="_Toc39915617"/>
      <w:r>
        <w:rPr>
          <w:rFonts w:hint="eastAsia" w:ascii="黑体" w:hAnsi="黑体" w:eastAsia="黑体"/>
          <w:sz w:val="44"/>
        </w:rPr>
        <w:t>执法文书</w:t>
      </w:r>
      <w:bookmarkEnd w:id="962"/>
      <w:bookmarkEnd w:id="963"/>
      <w:bookmarkEnd w:id="964"/>
      <w:bookmarkEnd w:id="965"/>
    </w:p>
    <w:p>
      <w:pPr>
        <w:pStyle w:val="2"/>
        <w:spacing w:before="0" w:after="0"/>
        <w:ind w:left="400" w:hanging="400"/>
        <w:rPr>
          <w:rFonts w:ascii="黑体" w:hAnsi="黑体" w:eastAsia="黑体"/>
          <w:b w:val="0"/>
          <w:bCs w:val="0"/>
          <w:sz w:val="21"/>
          <w:szCs w:val="21"/>
        </w:rPr>
      </w:pPr>
      <w:bookmarkStart w:id="966" w:name="_Toc39771238"/>
      <w:bookmarkStart w:id="967" w:name="_Toc39772088"/>
      <w:bookmarkStart w:id="968" w:name="_Toc39915618"/>
      <w:bookmarkStart w:id="969" w:name="_Toc39915848"/>
      <w:bookmarkStart w:id="970" w:name="_Toc39917186"/>
      <w:bookmarkStart w:id="971" w:name="_Toc39924303"/>
      <w:bookmarkStart w:id="972" w:name="_Toc43719323"/>
      <w:r>
        <w:rPr>
          <w:rFonts w:hint="eastAsia" w:ascii="黑体" w:hAnsi="黑体" w:eastAsia="黑体"/>
          <w:b w:val="0"/>
          <w:bCs w:val="0"/>
          <w:sz w:val="21"/>
          <w:szCs w:val="21"/>
        </w:rPr>
        <w:t>说</w:t>
      </w:r>
      <w:r>
        <w:rPr>
          <w:rFonts w:ascii="黑体" w:hAnsi="黑体" w:eastAsia="黑体"/>
          <w:b w:val="0"/>
          <w:bCs w:val="0"/>
          <w:sz w:val="21"/>
          <w:szCs w:val="21"/>
        </w:rPr>
        <w:t xml:space="preserve">    </w:t>
      </w:r>
      <w:r>
        <w:rPr>
          <w:rFonts w:hint="eastAsia" w:ascii="黑体" w:hAnsi="黑体" w:eastAsia="黑体"/>
          <w:b w:val="0"/>
          <w:bCs w:val="0"/>
          <w:sz w:val="21"/>
          <w:szCs w:val="21"/>
        </w:rPr>
        <w:t>明</w:t>
      </w:r>
      <w:bookmarkEnd w:id="966"/>
      <w:bookmarkEnd w:id="967"/>
      <w:bookmarkEnd w:id="968"/>
      <w:bookmarkEnd w:id="969"/>
      <w:bookmarkEnd w:id="970"/>
      <w:bookmarkEnd w:id="971"/>
      <w:bookmarkEnd w:id="972"/>
    </w:p>
    <w:p>
      <w:pPr>
        <w:autoSpaceDE w:val="0"/>
        <w:autoSpaceDN w:val="0"/>
        <w:adjustRightInd w:val="0"/>
        <w:spacing w:before="8" w:line="260" w:lineRule="exact"/>
        <w:rPr>
          <w:rFonts w:cs="Arial"/>
          <w:sz w:val="26"/>
          <w:szCs w:val="26"/>
        </w:rPr>
      </w:pPr>
    </w:p>
    <w:p>
      <w:pPr>
        <w:autoSpaceDE w:val="0"/>
        <w:autoSpaceDN w:val="0"/>
        <w:adjustRightInd w:val="0"/>
        <w:ind w:right="-20" w:firstLine="420" w:firstLineChars="200"/>
        <w:rPr>
          <w:rFonts w:eastAsia="仿宋" w:cs="Arial"/>
          <w:sz w:val="21"/>
          <w:szCs w:val="21"/>
        </w:rPr>
      </w:pPr>
      <w:r>
        <w:rPr>
          <w:rFonts w:hint="eastAsia" w:eastAsia="仿宋" w:cs="Arial"/>
          <w:sz w:val="21"/>
          <w:szCs w:val="21"/>
        </w:rPr>
        <w:t>一、本指南所录执法文书与表格，其主要依据为《专利法》《专利法实施细则》《专利行政执法办法》《专利标识标注办法》《市场监督管理行政处罚程序暂行规定》等相关法律、法规、部门规章和规范性文件。考虑到各地差异，未将地方性专利保护条例作为参考依据。各地方知识产权局如有需要，可根据地方性法规，自行制定规范性执法表格。</w:t>
      </w:r>
    </w:p>
    <w:p>
      <w:pPr>
        <w:autoSpaceDE w:val="0"/>
        <w:autoSpaceDN w:val="0"/>
        <w:adjustRightInd w:val="0"/>
        <w:ind w:right="-20" w:firstLine="420" w:firstLineChars="200"/>
        <w:rPr>
          <w:rFonts w:eastAsia="仿宋" w:cs="Arial"/>
          <w:sz w:val="21"/>
          <w:szCs w:val="21"/>
        </w:rPr>
      </w:pPr>
      <w:r>
        <w:rPr>
          <w:rFonts w:hint="eastAsia" w:eastAsia="仿宋" w:cs="Arial"/>
          <w:sz w:val="21"/>
          <w:szCs w:val="21"/>
        </w:rPr>
        <w:t>二、机构改革后，多数地市将查处假冒专利和标注不规范行为的执法职能划入了市场监管系统，《国家市场监管总局关于印发〈市场监督管理行政处罚文书格式范本〉的通知》（国市监法〔</w:t>
      </w:r>
      <w:r>
        <w:rPr>
          <w:rFonts w:eastAsia="仿宋" w:cs="Arial"/>
          <w:sz w:val="21"/>
          <w:szCs w:val="21"/>
        </w:rPr>
        <w:t>2019</w:t>
      </w:r>
      <w:r>
        <w:rPr>
          <w:rFonts w:hint="eastAsia" w:eastAsia="仿宋" w:cs="Arial"/>
          <w:sz w:val="21"/>
          <w:szCs w:val="21"/>
        </w:rPr>
        <w:t>〕</w:t>
      </w:r>
      <w:r>
        <w:rPr>
          <w:rFonts w:eastAsia="仿宋" w:cs="Arial"/>
          <w:sz w:val="21"/>
          <w:szCs w:val="21"/>
        </w:rPr>
        <w:t xml:space="preserve">55 </w:t>
      </w:r>
      <w:r>
        <w:rPr>
          <w:rFonts w:hint="eastAsia" w:eastAsia="仿宋" w:cs="Arial"/>
          <w:sz w:val="21"/>
          <w:szCs w:val="21"/>
        </w:rPr>
        <w:t>号）对行政执法基本文书格式进行了规范。为更好地实现工作融合，对于一般通用类执法文书表格（如办案指南中明确提到的各类文书），各地方知识产权局可结合实际需要，参照《市场监督管理行政处罚文书格式范本》使用，本指南中不再赘述。对《市场监督管理行政处罚文书格式范本》中未作规定的，可参照适用本指南所录执法文书与表格。</w:t>
      </w:r>
    </w:p>
    <w:p>
      <w:pPr>
        <w:autoSpaceDE w:val="0"/>
        <w:autoSpaceDN w:val="0"/>
        <w:adjustRightInd w:val="0"/>
        <w:ind w:right="-23" w:firstLine="420" w:firstLineChars="200"/>
        <w:rPr>
          <w:rFonts w:eastAsia="仿宋" w:cs="Arial"/>
          <w:sz w:val="21"/>
          <w:szCs w:val="21"/>
        </w:rPr>
      </w:pPr>
      <w:r>
        <w:rPr>
          <w:rFonts w:hint="eastAsia" w:eastAsia="仿宋" w:cs="Arial"/>
          <w:sz w:val="21"/>
          <w:szCs w:val="21"/>
        </w:rPr>
        <w:t>三、本指南所录执法文书与表格，标题中直接标明“假冒专利案件……”的文书表格只适用于查处假冒专利案件，标题中直接标明“专利标识标注不规范……”的文书表格只适用于查处专利标识标注不规范案件，其余标题中没有特别标明的，查处假冒专利案件和标注不规范案件皆适用。</w:t>
      </w:r>
    </w:p>
    <w:p>
      <w:pPr>
        <w:autoSpaceDE w:val="0"/>
        <w:autoSpaceDN w:val="0"/>
        <w:adjustRightInd w:val="0"/>
        <w:ind w:right="-20" w:firstLine="420" w:firstLineChars="200"/>
        <w:rPr>
          <w:rFonts w:eastAsia="仿宋" w:cs="Arial"/>
          <w:sz w:val="21"/>
          <w:szCs w:val="21"/>
        </w:rPr>
      </w:pPr>
      <w:r>
        <w:rPr>
          <w:rFonts w:hint="eastAsia" w:eastAsia="仿宋" w:cs="Arial"/>
          <w:sz w:val="21"/>
          <w:szCs w:val="21"/>
        </w:rPr>
        <w:t>四、《市场监督管理行政处罚文书格式范本》中除行政处罚类文书（如行政处罚</w:t>
      </w:r>
      <w:r>
        <w:rPr>
          <w:rFonts w:eastAsia="仿宋" w:cs="Arial"/>
          <w:sz w:val="21"/>
          <w:szCs w:val="21"/>
        </w:rPr>
        <w:t>/</w:t>
      </w:r>
      <w:r>
        <w:rPr>
          <w:rFonts w:hint="eastAsia" w:eastAsia="仿宋" w:cs="Arial"/>
          <w:sz w:val="21"/>
          <w:szCs w:val="21"/>
        </w:rPr>
        <w:t>行政处罚听证告知书、行政处罚</w:t>
      </w:r>
      <w:r>
        <w:rPr>
          <w:rFonts w:eastAsia="仿宋" w:cs="Arial"/>
          <w:sz w:val="21"/>
          <w:szCs w:val="21"/>
        </w:rPr>
        <w:t>/</w:t>
      </w:r>
      <w:r>
        <w:rPr>
          <w:rFonts w:hint="eastAsia" w:eastAsia="仿宋" w:cs="Arial"/>
          <w:sz w:val="21"/>
          <w:szCs w:val="21"/>
        </w:rPr>
        <w:t>不予行政处罚决定书等）、听证类文书、行政强制措施类文书外，其余文书都可适用于查处专利标识标注不规范案件，各地方知识产权局在查处专利标识标注不规范案件时，可参照《市场监督管理行政处罚文书格式范本》自行调整。</w:t>
      </w:r>
    </w:p>
    <w:p>
      <w:pPr>
        <w:autoSpaceDE w:val="0"/>
        <w:autoSpaceDN w:val="0"/>
        <w:adjustRightInd w:val="0"/>
        <w:ind w:right="-20" w:firstLine="420" w:firstLineChars="200"/>
        <w:rPr>
          <w:rFonts w:eastAsia="仿宋" w:cs="Arial"/>
          <w:sz w:val="21"/>
          <w:szCs w:val="21"/>
        </w:rPr>
      </w:pPr>
      <w:r>
        <w:rPr>
          <w:rFonts w:hint="eastAsia" w:eastAsia="仿宋" w:cs="Arial"/>
          <w:sz w:val="21"/>
          <w:szCs w:val="21"/>
        </w:rPr>
        <w:t>五、办案笔录中有关内容解释</w:t>
      </w:r>
    </w:p>
    <w:p>
      <w:pPr>
        <w:autoSpaceDE w:val="0"/>
        <w:autoSpaceDN w:val="0"/>
        <w:adjustRightInd w:val="0"/>
        <w:ind w:right="-20" w:firstLine="420" w:firstLineChars="200"/>
        <w:rPr>
          <w:rFonts w:eastAsia="仿宋" w:cs="Arial"/>
          <w:sz w:val="21"/>
          <w:szCs w:val="21"/>
        </w:rPr>
      </w:pPr>
      <w:r>
        <w:rPr>
          <w:rFonts w:eastAsia="仿宋" w:cs="Arial"/>
          <w:sz w:val="21"/>
          <w:szCs w:val="21"/>
        </w:rPr>
        <w:t>1</w:t>
      </w:r>
      <w:r>
        <w:rPr>
          <w:rFonts w:hint="eastAsia" w:eastAsia="仿宋" w:cs="Arial"/>
          <w:sz w:val="21"/>
          <w:szCs w:val="21"/>
        </w:rPr>
        <w:t>．办案笔录中具体内容分为三类：第一类是固定格式文本，主要记载的内容为笔录当中固定的询问内容；第二类是实际情况记录文本，主要记载的内容为当事人所述的实际情况；第三类是固定格式与实际情况记录相结合文本，主要记载的内容为固定格式文本与实际情况记录文本结合在一起的询问笔录。</w:t>
      </w:r>
    </w:p>
    <w:p>
      <w:pPr>
        <w:autoSpaceDE w:val="0"/>
        <w:autoSpaceDN w:val="0"/>
        <w:adjustRightInd w:val="0"/>
        <w:ind w:right="-20" w:firstLine="420" w:firstLineChars="200"/>
        <w:rPr>
          <w:rFonts w:eastAsia="仿宋" w:cs="Arial"/>
          <w:sz w:val="21"/>
          <w:szCs w:val="21"/>
        </w:rPr>
      </w:pPr>
      <w:r>
        <w:rPr>
          <w:rFonts w:eastAsia="仿宋" w:cs="Arial"/>
          <w:sz w:val="21"/>
          <w:szCs w:val="21"/>
        </w:rPr>
        <w:t>2</w:t>
      </w:r>
      <w:r>
        <w:rPr>
          <w:rFonts w:hint="eastAsia" w:eastAsia="仿宋" w:cs="Arial"/>
          <w:sz w:val="21"/>
          <w:szCs w:val="21"/>
        </w:rPr>
        <w:t>．为提高笔录速度，笔录当中将有关人员以简称形式记录，比如：调查人员简称“调”。</w:t>
      </w:r>
    </w:p>
    <w:p>
      <w:pPr>
        <w:autoSpaceDE w:val="0"/>
        <w:autoSpaceDN w:val="0"/>
        <w:adjustRightInd w:val="0"/>
        <w:ind w:right="-20" w:firstLine="420" w:firstLineChars="200"/>
        <w:rPr>
          <w:rFonts w:eastAsia="仿宋" w:cs="Arial"/>
          <w:sz w:val="21"/>
          <w:szCs w:val="21"/>
        </w:rPr>
      </w:pPr>
      <w:r>
        <w:rPr>
          <w:rFonts w:eastAsia="仿宋" w:cs="Arial"/>
          <w:sz w:val="21"/>
          <w:szCs w:val="21"/>
        </w:rPr>
        <w:t>3</w:t>
      </w:r>
      <w:r>
        <w:rPr>
          <w:rFonts w:hint="eastAsia" w:eastAsia="仿宋" w:cs="Arial"/>
          <w:sz w:val="21"/>
          <w:szCs w:val="21"/>
        </w:rPr>
        <w:t>．为保证笔录的合法性、真实性，笔录每页底部都应标有页码、页数以及当事人的签字方，应如实填写。</w:t>
      </w:r>
    </w:p>
    <w:p>
      <w:pPr>
        <w:autoSpaceDE w:val="0"/>
        <w:autoSpaceDN w:val="0"/>
        <w:adjustRightInd w:val="0"/>
        <w:ind w:right="-20" w:firstLine="420" w:firstLineChars="200"/>
        <w:rPr>
          <w:rFonts w:eastAsia="仿宋" w:cs="Arial"/>
          <w:sz w:val="21"/>
          <w:szCs w:val="21"/>
        </w:rPr>
      </w:pPr>
      <w:r>
        <w:rPr>
          <w:rFonts w:hint="eastAsia" w:eastAsia="仿宋" w:cs="Arial"/>
          <w:sz w:val="21"/>
          <w:szCs w:val="21"/>
        </w:rPr>
        <w:t>六、案号制定规则：</w:t>
      </w:r>
    </w:p>
    <w:p>
      <w:pPr>
        <w:autoSpaceDE w:val="0"/>
        <w:autoSpaceDN w:val="0"/>
        <w:adjustRightInd w:val="0"/>
        <w:rPr>
          <w:rFonts w:eastAsia="仿宋" w:cs="Arial"/>
          <w:sz w:val="20"/>
          <w:szCs w:val="20"/>
        </w:rPr>
      </w:pPr>
      <w:r>
        <w:drawing>
          <wp:anchor distT="0" distB="0" distL="114300" distR="114300" simplePos="0" relativeHeight="251659264" behindDoc="0" locked="0" layoutInCell="1" allowOverlap="1">
            <wp:simplePos x="0" y="0"/>
            <wp:positionH relativeFrom="column">
              <wp:posOffset>164465</wp:posOffset>
            </wp:positionH>
            <wp:positionV relativeFrom="paragraph">
              <wp:posOffset>8890</wp:posOffset>
            </wp:positionV>
            <wp:extent cx="4199890" cy="1323340"/>
            <wp:effectExtent l="19050" t="0" r="0" b="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0" cstate="print"/>
                    <a:srcRect/>
                    <a:stretch>
                      <a:fillRect/>
                    </a:stretch>
                  </pic:blipFill>
                  <pic:spPr>
                    <a:xfrm>
                      <a:off x="0" y="0"/>
                      <a:ext cx="4199890" cy="1323340"/>
                    </a:xfrm>
                    <a:prstGeom prst="rect">
                      <a:avLst/>
                    </a:prstGeom>
                    <a:noFill/>
                    <a:ln w="9525">
                      <a:noFill/>
                      <a:miter lim="800000"/>
                      <a:headEnd/>
                      <a:tailEnd/>
                    </a:ln>
                  </pic:spPr>
                </pic:pic>
              </a:graphicData>
            </a:graphic>
          </wp:anchor>
        </w:drawing>
      </w:r>
    </w:p>
    <w:p>
      <w:pPr>
        <w:autoSpaceDE w:val="0"/>
        <w:autoSpaceDN w:val="0"/>
        <w:adjustRightInd w:val="0"/>
        <w:rPr>
          <w:rFonts w:eastAsia="仿宋" w:cs="Arial"/>
          <w:sz w:val="20"/>
          <w:szCs w:val="20"/>
        </w:rPr>
      </w:pPr>
    </w:p>
    <w:p>
      <w:pPr>
        <w:autoSpaceDE w:val="0"/>
        <w:autoSpaceDN w:val="0"/>
        <w:adjustRightInd w:val="0"/>
        <w:rPr>
          <w:rFonts w:eastAsia="仿宋" w:cs="Arial"/>
          <w:sz w:val="20"/>
          <w:szCs w:val="20"/>
        </w:rPr>
      </w:pPr>
    </w:p>
    <w:p>
      <w:pPr>
        <w:autoSpaceDE w:val="0"/>
        <w:autoSpaceDN w:val="0"/>
        <w:adjustRightInd w:val="0"/>
        <w:rPr>
          <w:rFonts w:eastAsia="仿宋" w:cs="Arial"/>
          <w:sz w:val="20"/>
          <w:szCs w:val="20"/>
        </w:rPr>
      </w:pPr>
    </w:p>
    <w:p>
      <w:pPr>
        <w:autoSpaceDE w:val="0"/>
        <w:autoSpaceDN w:val="0"/>
        <w:adjustRightInd w:val="0"/>
        <w:rPr>
          <w:rFonts w:eastAsia="仿宋" w:cs="Arial"/>
          <w:sz w:val="20"/>
          <w:szCs w:val="20"/>
        </w:rPr>
      </w:pPr>
    </w:p>
    <w:p>
      <w:pPr>
        <w:autoSpaceDE w:val="0"/>
        <w:autoSpaceDN w:val="0"/>
        <w:adjustRightInd w:val="0"/>
        <w:rPr>
          <w:rFonts w:eastAsia="仿宋" w:cs="Arial"/>
          <w:sz w:val="20"/>
          <w:szCs w:val="20"/>
        </w:rPr>
      </w:pPr>
    </w:p>
    <w:p>
      <w:pPr>
        <w:autoSpaceDE w:val="0"/>
        <w:autoSpaceDN w:val="0"/>
        <w:adjustRightInd w:val="0"/>
        <w:ind w:right="-20" w:firstLine="360" w:firstLineChars="200"/>
        <w:rPr>
          <w:rFonts w:eastAsia="仿宋" w:cs="Arial"/>
          <w:sz w:val="18"/>
          <w:szCs w:val="18"/>
        </w:rPr>
      </w:pPr>
      <w:r>
        <w:rPr>
          <w:rFonts w:hint="eastAsia" w:eastAsia="仿宋" w:cs="Arial"/>
          <w:sz w:val="18"/>
          <w:szCs w:val="18"/>
        </w:rPr>
        <w:t>注释：</w:t>
      </w:r>
    </w:p>
    <w:p>
      <w:pPr>
        <w:autoSpaceDE w:val="0"/>
        <w:autoSpaceDN w:val="0"/>
        <w:adjustRightInd w:val="0"/>
        <w:ind w:right="-20" w:firstLine="360" w:firstLineChars="200"/>
        <w:rPr>
          <w:rFonts w:eastAsia="仿宋" w:cs="Arial"/>
          <w:sz w:val="18"/>
          <w:szCs w:val="18"/>
        </w:rPr>
      </w:pPr>
      <w:r>
        <w:rPr>
          <w:rFonts w:eastAsia="仿宋" w:cs="Arial"/>
          <w:sz w:val="18"/>
          <w:szCs w:val="18"/>
        </w:rPr>
        <w:t>1</w:t>
      </w:r>
      <w:r>
        <w:rPr>
          <w:rFonts w:hint="eastAsia" w:eastAsia="仿宋" w:cs="Arial"/>
          <w:sz w:val="18"/>
          <w:szCs w:val="18"/>
        </w:rPr>
        <w:t>．如河南省内各知识产权局所办案件为“豫”，湖北省内各知识产权局所办案件为“鄂”。</w:t>
      </w:r>
    </w:p>
    <w:p>
      <w:pPr>
        <w:autoSpaceDE w:val="0"/>
        <w:autoSpaceDN w:val="0"/>
        <w:adjustRightInd w:val="0"/>
        <w:ind w:right="-20" w:firstLine="360" w:firstLineChars="200"/>
        <w:rPr>
          <w:rFonts w:eastAsia="仿宋" w:cs="Arial"/>
          <w:sz w:val="18"/>
          <w:szCs w:val="18"/>
        </w:rPr>
      </w:pPr>
      <w:r>
        <w:rPr>
          <w:rFonts w:eastAsia="仿宋" w:cs="Arial"/>
          <w:sz w:val="18"/>
          <w:szCs w:val="18"/>
        </w:rPr>
        <w:t>2</w:t>
      </w:r>
      <w:r>
        <w:rPr>
          <w:rFonts w:hint="eastAsia" w:eastAsia="仿宋" w:cs="Arial"/>
          <w:sz w:val="18"/>
          <w:szCs w:val="18"/>
        </w:rPr>
        <w:t>．如武汉市知识产权局所办案件为“武”，新乡市知识产权局所办案件为“新”。如是省、自治区、直辖市知识产权局所办案件，此处简称应删除。</w:t>
      </w:r>
    </w:p>
    <w:p>
      <w:pPr>
        <w:autoSpaceDE w:val="0"/>
        <w:autoSpaceDN w:val="0"/>
        <w:adjustRightInd w:val="0"/>
        <w:ind w:right="-20" w:firstLine="360" w:firstLineChars="200"/>
        <w:rPr>
          <w:rFonts w:eastAsia="仿宋" w:cs="Arial"/>
          <w:sz w:val="18"/>
          <w:szCs w:val="18"/>
        </w:rPr>
      </w:pPr>
      <w:r>
        <w:rPr>
          <w:rFonts w:eastAsia="仿宋" w:cs="Arial"/>
          <w:sz w:val="18"/>
          <w:szCs w:val="18"/>
        </w:rPr>
        <w:t>3</w:t>
      </w:r>
      <w:r>
        <w:rPr>
          <w:rFonts w:hint="eastAsia" w:eastAsia="仿宋" w:cs="Arial"/>
          <w:sz w:val="18"/>
          <w:szCs w:val="18"/>
        </w:rPr>
        <w:t>．查处假冒专利案件为“假”，处理标注不规范案件为“标</w:t>
      </w:r>
      <w:r>
        <w:rPr>
          <w:rFonts w:ascii="µÈÏß Western" w:hAnsi="µÈÏß Western" w:eastAsia="仿宋" w:cs="Arial"/>
          <w:sz w:val="18"/>
          <w:szCs w:val="18"/>
        </w:rPr>
        <w:t>”</w:t>
      </w:r>
      <w:r>
        <w:rPr>
          <w:rFonts w:hint="eastAsia" w:eastAsia="仿宋" w:cs="Arial"/>
          <w:sz w:val="18"/>
          <w:szCs w:val="18"/>
        </w:rPr>
        <w:t>。</w:t>
      </w:r>
    </w:p>
    <w:p>
      <w:pPr>
        <w:autoSpaceDE w:val="0"/>
        <w:autoSpaceDN w:val="0"/>
        <w:adjustRightInd w:val="0"/>
        <w:ind w:right="-20" w:firstLine="360" w:firstLineChars="200"/>
        <w:rPr>
          <w:rFonts w:eastAsia="仿宋" w:cs="Arial"/>
          <w:sz w:val="18"/>
          <w:szCs w:val="18"/>
        </w:rPr>
      </w:pPr>
      <w:r>
        <w:rPr>
          <w:rFonts w:eastAsia="仿宋" w:cs="Arial"/>
          <w:sz w:val="18"/>
          <w:szCs w:val="18"/>
        </w:rPr>
        <w:t>4</w:t>
      </w:r>
      <w:r>
        <w:rPr>
          <w:rFonts w:hint="eastAsia" w:eastAsia="仿宋" w:cs="Arial"/>
          <w:sz w:val="18"/>
          <w:szCs w:val="18"/>
        </w:rPr>
        <w:t>．所办案件流水号按照阿拉伯数字顺排，例如“京知法假字〔</w:t>
      </w:r>
      <w:r>
        <w:rPr>
          <w:rFonts w:eastAsia="仿宋" w:cs="Arial"/>
          <w:sz w:val="18"/>
          <w:szCs w:val="18"/>
        </w:rPr>
        <w:t>2016</w:t>
      </w:r>
      <w:r>
        <w:rPr>
          <w:rFonts w:hint="eastAsia" w:eastAsia="仿宋" w:cs="Arial"/>
          <w:sz w:val="18"/>
          <w:szCs w:val="18"/>
        </w:rPr>
        <w:t>〕</w:t>
      </w:r>
      <w:r>
        <w:rPr>
          <w:rFonts w:eastAsia="仿宋" w:cs="Arial"/>
          <w:sz w:val="18"/>
          <w:szCs w:val="18"/>
        </w:rPr>
        <w:t>1</w:t>
      </w:r>
      <w:r>
        <w:rPr>
          <w:rFonts w:hint="eastAsia" w:eastAsia="仿宋" w:cs="Arial"/>
          <w:sz w:val="18"/>
          <w:szCs w:val="18"/>
        </w:rPr>
        <w:t>号”“豫新知法标字〔</w:t>
      </w:r>
      <w:r>
        <w:rPr>
          <w:rFonts w:eastAsia="仿宋" w:cs="Arial"/>
          <w:sz w:val="18"/>
          <w:szCs w:val="18"/>
        </w:rPr>
        <w:t>2016</w:t>
      </w:r>
      <w:r>
        <w:rPr>
          <w:rFonts w:hint="eastAsia" w:eastAsia="仿宋" w:cs="Arial"/>
          <w:sz w:val="18"/>
          <w:szCs w:val="18"/>
        </w:rPr>
        <w:t>〕</w:t>
      </w:r>
      <w:r>
        <w:rPr>
          <w:rFonts w:eastAsia="仿宋" w:cs="Arial"/>
          <w:sz w:val="18"/>
          <w:szCs w:val="18"/>
        </w:rPr>
        <w:t>16</w:t>
      </w:r>
      <w:r>
        <w:rPr>
          <w:rFonts w:hint="eastAsia" w:eastAsia="仿宋" w:cs="Arial"/>
          <w:sz w:val="18"/>
          <w:szCs w:val="18"/>
        </w:rPr>
        <w:t>号”。</w:t>
      </w:r>
    </w:p>
    <w:p>
      <w:pPr>
        <w:autoSpaceDE w:val="0"/>
        <w:autoSpaceDN w:val="0"/>
        <w:adjustRightInd w:val="0"/>
        <w:ind w:right="-20" w:firstLine="420" w:firstLineChars="200"/>
        <w:rPr>
          <w:rFonts w:eastAsia="仿宋" w:cs="Arial"/>
          <w:sz w:val="21"/>
          <w:szCs w:val="21"/>
        </w:rPr>
      </w:pPr>
      <w:r>
        <w:rPr>
          <w:rFonts w:hint="eastAsia" w:eastAsia="仿宋" w:cs="Arial"/>
          <w:sz w:val="21"/>
          <w:szCs w:val="21"/>
        </w:rPr>
        <w:t>七、本指南所录执法文书、表格及笔录为参考文本，各地方专利执法部门可根据本地实际参照执行。</w:t>
      </w:r>
    </w:p>
    <w:p>
      <w:pPr>
        <w:autoSpaceDE w:val="0"/>
        <w:autoSpaceDN w:val="0"/>
        <w:adjustRightInd w:val="0"/>
        <w:ind w:right="-20" w:firstLine="420" w:firstLineChars="200"/>
        <w:rPr>
          <w:rFonts w:eastAsia="仿宋" w:cs="Arial"/>
          <w:sz w:val="21"/>
          <w:szCs w:val="21"/>
        </w:rPr>
      </w:pPr>
      <w:r>
        <w:rPr>
          <w:rFonts w:eastAsia="仿宋" w:cs="Arial"/>
          <w:sz w:val="21"/>
          <w:szCs w:val="21"/>
        </w:rPr>
        <w:br w:type="page"/>
      </w:r>
    </w:p>
    <w:p>
      <w:pPr>
        <w:pStyle w:val="265"/>
        <w:shd w:val="clear" w:color="auto" w:fill="auto"/>
        <w:spacing w:before="0" w:after="212" w:line="240" w:lineRule="auto"/>
        <w:rPr>
          <w:rFonts w:ascii="黑体" w:hAnsi="黑体" w:eastAsia="黑体"/>
          <w:color w:val="000000"/>
          <w:spacing w:val="0"/>
          <w:sz w:val="52"/>
          <w:szCs w:val="52"/>
          <w:lang w:val="zh-CN"/>
        </w:rPr>
      </w:pPr>
    </w:p>
    <w:p>
      <w:pPr>
        <w:pStyle w:val="265"/>
        <w:shd w:val="clear" w:color="auto" w:fill="auto"/>
        <w:spacing w:before="0" w:after="212" w:line="240" w:lineRule="auto"/>
        <w:rPr>
          <w:rFonts w:ascii="黑体" w:hAnsi="黑体" w:eastAsia="黑体"/>
          <w:color w:val="000000"/>
          <w:spacing w:val="0"/>
          <w:sz w:val="52"/>
          <w:szCs w:val="52"/>
          <w:lang w:val="zh-CN"/>
        </w:rPr>
      </w:pPr>
    </w:p>
    <w:p>
      <w:pPr>
        <w:pStyle w:val="265"/>
        <w:shd w:val="clear" w:color="auto" w:fill="auto"/>
        <w:spacing w:before="0" w:after="212" w:line="240" w:lineRule="auto"/>
        <w:rPr>
          <w:rFonts w:ascii="黑体" w:hAnsi="黑体" w:eastAsia="黑体"/>
          <w:color w:val="000000"/>
          <w:spacing w:val="0"/>
          <w:sz w:val="52"/>
          <w:szCs w:val="52"/>
          <w:lang w:val="zh-CN"/>
        </w:rPr>
      </w:pPr>
    </w:p>
    <w:p>
      <w:pPr>
        <w:pStyle w:val="3"/>
        <w:numPr>
          <w:ilvl w:val="0"/>
          <w:numId w:val="0"/>
        </w:numPr>
        <w:jc w:val="center"/>
        <w:rPr>
          <w:rFonts w:ascii="黑体" w:hAnsi="黑体" w:eastAsia="黑体"/>
          <w:b w:val="0"/>
          <w:sz w:val="36"/>
          <w:szCs w:val="36"/>
          <w:lang w:val="zh-CN"/>
        </w:rPr>
      </w:pPr>
      <w:bookmarkStart w:id="973" w:name="_Toc39917187"/>
      <w:bookmarkStart w:id="974" w:name="_Toc39915619"/>
      <w:bookmarkStart w:id="975" w:name="_Toc39915849"/>
      <w:bookmarkStart w:id="976" w:name="_Toc43719324"/>
      <w:r>
        <w:rPr>
          <w:rFonts w:hint="eastAsia" w:ascii="黑体" w:hAnsi="黑体" w:eastAsia="黑体"/>
          <w:b w:val="0"/>
          <w:sz w:val="36"/>
          <w:szCs w:val="36"/>
          <w:lang w:val="zh-CN"/>
        </w:rPr>
        <w:t>第一部分</w:t>
      </w:r>
      <w:bookmarkEnd w:id="973"/>
      <w:bookmarkEnd w:id="974"/>
      <w:bookmarkEnd w:id="975"/>
      <w:bookmarkEnd w:id="976"/>
    </w:p>
    <w:p>
      <w:pPr>
        <w:pStyle w:val="23"/>
        <w:rPr>
          <w:rFonts w:ascii="黑体" w:hAnsi="黑体" w:eastAsia="黑体"/>
          <w:b w:val="0"/>
          <w:sz w:val="36"/>
          <w:szCs w:val="36"/>
        </w:rPr>
      </w:pPr>
      <w:bookmarkStart w:id="977" w:name="_Toc39772090"/>
      <w:bookmarkStart w:id="978" w:name="_Toc39915620"/>
      <w:bookmarkStart w:id="979" w:name="_Toc39915850"/>
      <w:bookmarkStart w:id="980" w:name="_Toc39917188"/>
      <w:bookmarkStart w:id="981" w:name="_Toc39924305"/>
      <w:bookmarkStart w:id="982" w:name="_Toc43719325"/>
      <w:r>
        <w:rPr>
          <w:rFonts w:hint="eastAsia" w:ascii="黑体" w:hAnsi="黑体" w:eastAsia="黑体"/>
          <w:b w:val="0"/>
          <w:sz w:val="36"/>
          <w:szCs w:val="36"/>
          <w:lang w:val="zh-CN"/>
        </w:rPr>
        <w:t>查处假冒专利和专利标识标注不规范案件用文书表格</w:t>
      </w:r>
      <w:bookmarkEnd w:id="977"/>
      <w:bookmarkEnd w:id="978"/>
      <w:bookmarkEnd w:id="979"/>
      <w:bookmarkEnd w:id="980"/>
      <w:bookmarkEnd w:id="981"/>
      <w:bookmarkEnd w:id="982"/>
    </w:p>
    <w:p>
      <w:pPr>
        <w:pStyle w:val="25"/>
        <w:ind w:firstLine="270"/>
        <w:rPr>
          <w:rStyle w:val="263"/>
          <w:rFonts w:ascii="楷体" w:hAnsi="楷体" w:eastAsia="楷体"/>
          <w:smallCaps w:val="0"/>
        </w:rPr>
      </w:pPr>
    </w:p>
    <w:p>
      <w:pPr>
        <w:autoSpaceDE w:val="0"/>
        <w:autoSpaceDN w:val="0"/>
        <w:adjustRightInd w:val="0"/>
        <w:spacing w:line="316" w:lineRule="exact"/>
        <w:ind w:left="106" w:right="35" w:firstLine="419"/>
        <w:rPr>
          <w:rFonts w:eastAsia="仿宋" w:cs="Arial"/>
          <w:sz w:val="20"/>
          <w:szCs w:val="20"/>
        </w:rPr>
      </w:pPr>
    </w:p>
    <w:p>
      <w:pPr>
        <w:widowControl/>
        <w:rPr>
          <w:rFonts w:eastAsia="仿宋" w:cs="Arial"/>
          <w:sz w:val="20"/>
          <w:szCs w:val="20"/>
        </w:rPr>
      </w:pPr>
      <w:r>
        <w:rPr>
          <w:rFonts w:eastAsia="仿宋" w:cs="Arial"/>
          <w:sz w:val="20"/>
          <w:szCs w:val="20"/>
        </w:rPr>
        <w:br w:type="page"/>
      </w:r>
    </w:p>
    <w:p>
      <w:pPr>
        <w:pStyle w:val="8"/>
      </w:pPr>
      <w:bookmarkStart w:id="983" w:name="bookmark0"/>
      <w:bookmarkStart w:id="984" w:name="_Toc39771239"/>
      <w:bookmarkStart w:id="985" w:name="_Toc39915851"/>
      <w:bookmarkStart w:id="986" w:name="_Toc39917189"/>
      <w:bookmarkStart w:id="987" w:name="_Toc43719326"/>
      <w:r>
        <w:rPr>
          <w:rFonts w:hint="eastAsia"/>
        </w:rPr>
        <w:t>假冒专利</w:t>
      </w:r>
      <w:r>
        <w:t>/</w:t>
      </w:r>
      <w:r>
        <w:rPr>
          <w:rFonts w:hint="eastAsia"/>
        </w:rPr>
        <w:t>专利标识标注不规范案件立案通知书</w:t>
      </w:r>
      <w:bookmarkEnd w:id="983"/>
      <w:bookmarkEnd w:id="984"/>
      <w:bookmarkEnd w:id="985"/>
      <w:bookmarkEnd w:id="986"/>
      <w:bookmarkEnd w:id="987"/>
    </w:p>
    <w:p>
      <w:pPr>
        <w:pStyle w:val="269"/>
        <w:shd w:val="clear" w:color="auto" w:fill="auto"/>
        <w:spacing w:afterLines="50" w:line="240" w:lineRule="auto"/>
        <w:ind w:firstLine="5565" w:firstLineChars="2650"/>
        <w:rPr>
          <w:rFonts w:ascii="仿宋" w:hAnsi="仿宋" w:eastAsia="仿宋"/>
          <w:sz w:val="21"/>
          <w:szCs w:val="21"/>
        </w:rPr>
      </w:pPr>
      <w:r>
        <w:rPr>
          <w:rFonts w:hint="eastAsia" w:ascii="仿宋" w:hAnsi="仿宋" w:eastAsia="仿宋"/>
          <w:sz w:val="21"/>
          <w:szCs w:val="21"/>
        </w:rPr>
        <w:t>案号：</w:t>
      </w:r>
    </w:p>
    <w:tbl>
      <w:tblPr>
        <w:tblStyle w:val="30"/>
        <w:tblW w:w="9092" w:type="dxa"/>
        <w:jc w:val="center"/>
        <w:tblLayout w:type="fixed"/>
        <w:tblCellMar>
          <w:top w:w="0" w:type="dxa"/>
          <w:left w:w="10" w:type="dxa"/>
          <w:bottom w:w="0" w:type="dxa"/>
          <w:right w:w="10" w:type="dxa"/>
        </w:tblCellMar>
      </w:tblPr>
      <w:tblGrid>
        <w:gridCol w:w="575"/>
        <w:gridCol w:w="1344"/>
        <w:gridCol w:w="1781"/>
        <w:gridCol w:w="709"/>
        <w:gridCol w:w="714"/>
        <w:gridCol w:w="1578"/>
        <w:gridCol w:w="2391"/>
      </w:tblGrid>
      <w:tr>
        <w:tblPrEx>
          <w:tblCellMar>
            <w:top w:w="0" w:type="dxa"/>
            <w:left w:w="10" w:type="dxa"/>
            <w:bottom w:w="0" w:type="dxa"/>
            <w:right w:w="10" w:type="dxa"/>
          </w:tblCellMar>
        </w:tblPrEx>
        <w:trPr>
          <w:trHeight w:val="427" w:hRule="exact"/>
          <w:jc w:val="center"/>
        </w:trPr>
        <w:tc>
          <w:tcPr>
            <w:tcW w:w="575" w:type="dxa"/>
            <w:vMerge w:val="restart"/>
            <w:tcBorders>
              <w:top w:val="single" w:color="auto" w:sz="4" w:space="0"/>
              <w:left w:val="single" w:color="auto" w:sz="4" w:space="0"/>
            </w:tcBorders>
            <w:shd w:val="clear" w:color="auto" w:fill="FFFFFF"/>
            <w:vAlign w:val="center"/>
          </w:tcPr>
          <w:p>
            <w:pPr>
              <w:pStyle w:val="271"/>
              <w:shd w:val="clear" w:color="auto" w:fill="auto"/>
              <w:spacing w:before="0" w:line="280" w:lineRule="exact"/>
              <w:ind w:left="1"/>
              <w:jc w:val="center"/>
              <w:rPr>
                <w:rFonts w:ascii="仿宋" w:hAnsi="仿宋" w:eastAsia="仿宋"/>
                <w:sz w:val="21"/>
                <w:szCs w:val="21"/>
              </w:rPr>
            </w:pPr>
            <w:r>
              <w:rPr>
                <w:rStyle w:val="272"/>
                <w:rFonts w:hint="eastAsia" w:ascii="仿宋" w:hAnsi="仿宋" w:eastAsia="仿宋"/>
                <w:sz w:val="21"/>
                <w:szCs w:val="21"/>
              </w:rPr>
              <w:t>涉</w:t>
            </w:r>
          </w:p>
          <w:p>
            <w:pPr>
              <w:pStyle w:val="271"/>
              <w:shd w:val="clear" w:color="auto" w:fill="auto"/>
              <w:spacing w:before="0" w:line="280" w:lineRule="exact"/>
              <w:jc w:val="center"/>
              <w:rPr>
                <w:rFonts w:ascii="仿宋" w:hAnsi="仿宋" w:eastAsia="仿宋"/>
                <w:sz w:val="21"/>
                <w:szCs w:val="21"/>
              </w:rPr>
            </w:pPr>
            <w:r>
              <w:rPr>
                <w:rStyle w:val="272"/>
                <w:rFonts w:hint="eastAsia" w:ascii="仿宋" w:hAnsi="仿宋" w:eastAsia="仿宋"/>
                <w:sz w:val="21"/>
                <w:szCs w:val="21"/>
              </w:rPr>
              <w:t>嫌</w:t>
            </w:r>
          </w:p>
          <w:p>
            <w:pPr>
              <w:pStyle w:val="271"/>
              <w:shd w:val="clear" w:color="auto" w:fill="auto"/>
              <w:spacing w:before="0" w:line="280" w:lineRule="exact"/>
              <w:jc w:val="center"/>
              <w:rPr>
                <w:rFonts w:ascii="仿宋" w:hAnsi="仿宋" w:eastAsia="仿宋"/>
                <w:sz w:val="21"/>
                <w:szCs w:val="21"/>
              </w:rPr>
            </w:pPr>
            <w:r>
              <w:rPr>
                <w:rStyle w:val="272"/>
                <w:rFonts w:hint="eastAsia" w:ascii="仿宋" w:hAnsi="仿宋" w:eastAsia="仿宋"/>
                <w:sz w:val="21"/>
                <w:szCs w:val="21"/>
              </w:rPr>
              <w:t>违</w:t>
            </w:r>
          </w:p>
          <w:p>
            <w:pPr>
              <w:pStyle w:val="271"/>
              <w:shd w:val="clear" w:color="auto" w:fill="auto"/>
              <w:spacing w:before="0" w:line="280" w:lineRule="exact"/>
              <w:jc w:val="center"/>
              <w:rPr>
                <w:rFonts w:ascii="仿宋" w:hAnsi="仿宋" w:eastAsia="仿宋"/>
                <w:sz w:val="21"/>
                <w:szCs w:val="21"/>
              </w:rPr>
            </w:pPr>
            <w:r>
              <w:rPr>
                <w:rStyle w:val="272"/>
                <w:rFonts w:hint="eastAsia" w:ascii="仿宋" w:hAnsi="仿宋" w:eastAsia="仿宋"/>
                <w:sz w:val="21"/>
                <w:szCs w:val="21"/>
              </w:rPr>
              <w:t>法</w:t>
            </w:r>
          </w:p>
          <w:p>
            <w:pPr>
              <w:pStyle w:val="271"/>
              <w:shd w:val="clear" w:color="auto" w:fill="auto"/>
              <w:spacing w:before="0" w:line="280" w:lineRule="exact"/>
              <w:ind w:left="1"/>
              <w:jc w:val="center"/>
              <w:rPr>
                <w:rFonts w:ascii="仿宋" w:hAnsi="仿宋" w:eastAsia="仿宋"/>
                <w:sz w:val="21"/>
                <w:szCs w:val="21"/>
              </w:rPr>
            </w:pPr>
            <w:r>
              <w:rPr>
                <w:rStyle w:val="272"/>
                <w:rFonts w:hint="eastAsia" w:ascii="仿宋" w:hAnsi="仿宋" w:eastAsia="仿宋"/>
                <w:sz w:val="21"/>
                <w:szCs w:val="21"/>
              </w:rPr>
              <w:t>人</w:t>
            </w:r>
          </w:p>
        </w:tc>
        <w:tc>
          <w:tcPr>
            <w:tcW w:w="1344" w:type="dxa"/>
            <w:tcBorders>
              <w:top w:val="single" w:color="auto" w:sz="4" w:space="0"/>
              <w:left w:val="single" w:color="auto" w:sz="4" w:space="0"/>
            </w:tcBorders>
            <w:shd w:val="clear" w:color="auto" w:fill="FFFFFF"/>
            <w:vAlign w:val="center"/>
          </w:tcPr>
          <w:p>
            <w:pPr>
              <w:pStyle w:val="271"/>
              <w:shd w:val="clear" w:color="auto" w:fill="auto"/>
              <w:spacing w:before="0" w:line="240" w:lineRule="auto"/>
              <w:ind w:left="2" w:leftChars="-3" w:hanging="10" w:hangingChars="5"/>
              <w:jc w:val="center"/>
              <w:rPr>
                <w:rFonts w:ascii="仿宋" w:hAnsi="仿宋" w:eastAsia="仿宋"/>
                <w:sz w:val="21"/>
                <w:szCs w:val="21"/>
              </w:rPr>
            </w:pPr>
            <w:r>
              <w:rPr>
                <w:rStyle w:val="272"/>
                <w:rFonts w:hint="eastAsia" w:ascii="仿宋" w:hAnsi="仿宋" w:eastAsia="仿宋"/>
                <w:sz w:val="21"/>
                <w:szCs w:val="21"/>
              </w:rPr>
              <w:t>姓名</w:t>
            </w:r>
          </w:p>
        </w:tc>
        <w:tc>
          <w:tcPr>
            <w:tcW w:w="1781" w:type="dxa"/>
            <w:tcBorders>
              <w:top w:val="single" w:color="auto" w:sz="4" w:space="0"/>
              <w:left w:val="single" w:color="auto" w:sz="4" w:space="0"/>
            </w:tcBorders>
            <w:shd w:val="clear" w:color="auto" w:fill="FFFFFF"/>
            <w:vAlign w:val="center"/>
          </w:tcPr>
          <w:p>
            <w:pPr>
              <w:pStyle w:val="271"/>
              <w:shd w:val="clear" w:color="auto" w:fill="auto"/>
              <w:spacing w:before="0" w:line="240" w:lineRule="auto"/>
              <w:jc w:val="center"/>
              <w:rPr>
                <w:rFonts w:ascii="仿宋" w:hAnsi="仿宋" w:eastAsia="仿宋"/>
                <w:sz w:val="21"/>
                <w:szCs w:val="21"/>
              </w:rPr>
            </w:pPr>
          </w:p>
        </w:tc>
        <w:tc>
          <w:tcPr>
            <w:tcW w:w="709" w:type="dxa"/>
            <w:tcBorders>
              <w:top w:val="single" w:color="auto" w:sz="4" w:space="0"/>
              <w:left w:val="single" w:color="auto" w:sz="4" w:space="0"/>
            </w:tcBorders>
            <w:shd w:val="clear" w:color="auto" w:fill="FFFFFF"/>
            <w:vAlign w:val="center"/>
          </w:tcPr>
          <w:p>
            <w:pPr>
              <w:pStyle w:val="271"/>
              <w:shd w:val="clear" w:color="auto" w:fill="auto"/>
              <w:spacing w:before="0" w:line="240" w:lineRule="auto"/>
              <w:jc w:val="center"/>
              <w:rPr>
                <w:rStyle w:val="272"/>
                <w:rFonts w:ascii="仿宋" w:hAnsi="仿宋" w:eastAsia="仿宋"/>
                <w:sz w:val="21"/>
                <w:szCs w:val="21"/>
              </w:rPr>
            </w:pPr>
            <w:r>
              <w:rPr>
                <w:rStyle w:val="272"/>
                <w:rFonts w:hint="eastAsia" w:ascii="仿宋" w:hAnsi="仿宋" w:eastAsia="仿宋"/>
                <w:sz w:val="21"/>
                <w:szCs w:val="21"/>
              </w:rPr>
              <w:t>性别</w:t>
            </w:r>
          </w:p>
        </w:tc>
        <w:tc>
          <w:tcPr>
            <w:tcW w:w="714" w:type="dxa"/>
            <w:tcBorders>
              <w:top w:val="single" w:color="auto" w:sz="4" w:space="0"/>
              <w:left w:val="single" w:color="auto" w:sz="4" w:space="0"/>
              <w:right w:val="single" w:color="auto" w:sz="4" w:space="0"/>
            </w:tcBorders>
            <w:shd w:val="clear" w:color="auto" w:fill="FFFFFF"/>
          </w:tcPr>
          <w:p>
            <w:pPr>
              <w:pStyle w:val="271"/>
              <w:shd w:val="clear" w:color="auto" w:fill="auto"/>
              <w:spacing w:before="0" w:line="240" w:lineRule="auto"/>
              <w:jc w:val="center"/>
              <w:rPr>
                <w:rStyle w:val="272"/>
                <w:rFonts w:ascii="仿宋" w:hAnsi="仿宋" w:eastAsia="仿宋"/>
                <w:sz w:val="21"/>
                <w:szCs w:val="21"/>
              </w:rPr>
            </w:pPr>
          </w:p>
        </w:tc>
        <w:tc>
          <w:tcPr>
            <w:tcW w:w="1578" w:type="dxa"/>
            <w:tcBorders>
              <w:top w:val="single" w:color="auto" w:sz="4" w:space="0"/>
              <w:left w:val="single" w:color="auto" w:sz="4" w:space="0"/>
            </w:tcBorders>
            <w:shd w:val="clear" w:color="auto" w:fill="FFFFFF"/>
            <w:vAlign w:val="center"/>
          </w:tcPr>
          <w:p>
            <w:pPr>
              <w:pStyle w:val="271"/>
              <w:shd w:val="clear" w:color="auto" w:fill="auto"/>
              <w:spacing w:before="0" w:line="240" w:lineRule="auto"/>
              <w:jc w:val="center"/>
              <w:rPr>
                <w:rFonts w:ascii="仿宋" w:hAnsi="仿宋" w:eastAsia="仿宋"/>
                <w:sz w:val="21"/>
                <w:szCs w:val="21"/>
              </w:rPr>
            </w:pPr>
            <w:r>
              <w:rPr>
                <w:rStyle w:val="272"/>
                <w:rFonts w:hint="eastAsia" w:ascii="仿宋" w:hAnsi="仿宋" w:eastAsia="仿宋"/>
                <w:sz w:val="21"/>
                <w:szCs w:val="21"/>
              </w:rPr>
              <w:t>年龄</w:t>
            </w:r>
          </w:p>
        </w:tc>
        <w:tc>
          <w:tcPr>
            <w:tcW w:w="2391"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777" w:hRule="exact"/>
          <w:jc w:val="center"/>
        </w:trPr>
        <w:tc>
          <w:tcPr>
            <w:tcW w:w="575" w:type="dxa"/>
            <w:vMerge w:val="continue"/>
            <w:tcBorders>
              <w:left w:val="single" w:color="auto" w:sz="4" w:space="0"/>
            </w:tcBorders>
            <w:shd w:val="clear" w:color="auto" w:fill="FFFFFF"/>
            <w:vAlign w:val="center"/>
          </w:tcPr>
          <w:p>
            <w:pPr>
              <w:jc w:val="center"/>
              <w:rPr>
                <w:rFonts w:ascii="仿宋" w:hAnsi="仿宋" w:eastAsia="仿宋"/>
                <w:sz w:val="21"/>
                <w:szCs w:val="21"/>
              </w:rPr>
            </w:pPr>
          </w:p>
        </w:tc>
        <w:tc>
          <w:tcPr>
            <w:tcW w:w="1344" w:type="dxa"/>
            <w:tcBorders>
              <w:top w:val="single" w:color="auto" w:sz="4" w:space="0"/>
              <w:left w:val="single" w:color="auto" w:sz="4" w:space="0"/>
            </w:tcBorders>
            <w:shd w:val="clear" w:color="auto" w:fill="FFFFFF"/>
            <w:vAlign w:val="center"/>
          </w:tcPr>
          <w:p>
            <w:pPr>
              <w:pStyle w:val="271"/>
              <w:shd w:val="clear" w:color="auto" w:fill="auto"/>
              <w:spacing w:before="0" w:line="240" w:lineRule="auto"/>
              <w:ind w:left="2" w:leftChars="-3" w:hanging="10" w:hangingChars="5"/>
              <w:jc w:val="center"/>
              <w:rPr>
                <w:rFonts w:ascii="仿宋" w:hAnsi="仿宋" w:eastAsia="仿宋"/>
                <w:sz w:val="21"/>
                <w:szCs w:val="21"/>
              </w:rPr>
            </w:pPr>
            <w:r>
              <w:rPr>
                <w:rStyle w:val="272"/>
                <w:rFonts w:hint="eastAsia" w:ascii="仿宋" w:hAnsi="仿宋" w:eastAsia="仿宋"/>
                <w:sz w:val="21"/>
                <w:szCs w:val="21"/>
              </w:rPr>
              <w:t>名称</w:t>
            </w:r>
          </w:p>
        </w:tc>
        <w:tc>
          <w:tcPr>
            <w:tcW w:w="3204" w:type="dxa"/>
            <w:gridSpan w:val="3"/>
            <w:tcBorders>
              <w:top w:val="single" w:color="auto" w:sz="4" w:space="0"/>
              <w:left w:val="single" w:color="auto" w:sz="4" w:space="0"/>
              <w:right w:val="single" w:color="auto" w:sz="4" w:space="0"/>
            </w:tcBorders>
            <w:shd w:val="clear" w:color="auto" w:fill="FFFFFF"/>
            <w:vAlign w:val="center"/>
          </w:tcPr>
          <w:p>
            <w:pPr>
              <w:pStyle w:val="271"/>
              <w:shd w:val="clear" w:color="auto" w:fill="auto"/>
              <w:spacing w:before="0" w:line="240" w:lineRule="auto"/>
              <w:jc w:val="center"/>
              <w:rPr>
                <w:rStyle w:val="272"/>
                <w:rFonts w:ascii="仿宋" w:hAnsi="仿宋" w:eastAsia="仿宋"/>
                <w:sz w:val="21"/>
                <w:szCs w:val="21"/>
              </w:rPr>
            </w:pPr>
          </w:p>
        </w:tc>
        <w:tc>
          <w:tcPr>
            <w:tcW w:w="1578" w:type="dxa"/>
            <w:tcBorders>
              <w:top w:val="single" w:color="auto" w:sz="4" w:space="0"/>
              <w:left w:val="single" w:color="auto" w:sz="4" w:space="0"/>
            </w:tcBorders>
            <w:shd w:val="clear" w:color="auto" w:fill="FFFFFF"/>
            <w:vAlign w:val="center"/>
          </w:tcPr>
          <w:p>
            <w:pPr>
              <w:pStyle w:val="271"/>
              <w:shd w:val="clear" w:color="auto" w:fill="auto"/>
              <w:spacing w:before="0" w:line="240" w:lineRule="auto"/>
              <w:jc w:val="center"/>
              <w:rPr>
                <w:rStyle w:val="272"/>
                <w:rFonts w:ascii="仿宋" w:hAnsi="仿宋" w:eastAsia="仿宋"/>
                <w:sz w:val="21"/>
                <w:szCs w:val="21"/>
              </w:rPr>
            </w:pPr>
            <w:r>
              <w:rPr>
                <w:rStyle w:val="272"/>
                <w:rFonts w:hint="eastAsia" w:ascii="仿宋" w:hAnsi="仿宋" w:eastAsia="仿宋"/>
                <w:sz w:val="21"/>
                <w:szCs w:val="21"/>
              </w:rPr>
              <w:t>法定代表人</w:t>
            </w:r>
          </w:p>
          <w:p>
            <w:pPr>
              <w:pStyle w:val="271"/>
              <w:shd w:val="clear" w:color="auto" w:fill="auto"/>
              <w:spacing w:before="0" w:line="240" w:lineRule="auto"/>
              <w:jc w:val="center"/>
              <w:rPr>
                <w:rFonts w:ascii="仿宋" w:hAnsi="仿宋" w:eastAsia="仿宋"/>
                <w:sz w:val="21"/>
                <w:szCs w:val="21"/>
              </w:rPr>
            </w:pPr>
            <w:r>
              <w:rPr>
                <w:rStyle w:val="272"/>
                <w:rFonts w:ascii="仿宋" w:hAnsi="仿宋" w:eastAsia="仿宋"/>
                <w:sz w:val="21"/>
                <w:szCs w:val="21"/>
              </w:rPr>
              <w:t>(</w:t>
            </w:r>
            <w:r>
              <w:rPr>
                <w:rStyle w:val="272"/>
                <w:rFonts w:hint="eastAsia" w:ascii="仿宋" w:hAnsi="仿宋" w:eastAsia="仿宋"/>
                <w:sz w:val="21"/>
                <w:szCs w:val="21"/>
              </w:rPr>
              <w:t>负责人）</w:t>
            </w:r>
          </w:p>
        </w:tc>
        <w:tc>
          <w:tcPr>
            <w:tcW w:w="2391"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18" w:hRule="exact"/>
          <w:jc w:val="center"/>
        </w:trPr>
        <w:tc>
          <w:tcPr>
            <w:tcW w:w="575" w:type="dxa"/>
            <w:vMerge w:val="continue"/>
            <w:tcBorders>
              <w:left w:val="single" w:color="auto" w:sz="4" w:space="0"/>
            </w:tcBorders>
            <w:shd w:val="clear" w:color="auto" w:fill="FFFFFF"/>
            <w:vAlign w:val="center"/>
          </w:tcPr>
          <w:p>
            <w:pPr>
              <w:jc w:val="center"/>
              <w:rPr>
                <w:rFonts w:ascii="仿宋" w:hAnsi="仿宋" w:eastAsia="仿宋"/>
                <w:sz w:val="21"/>
                <w:szCs w:val="21"/>
              </w:rPr>
            </w:pPr>
          </w:p>
        </w:tc>
        <w:tc>
          <w:tcPr>
            <w:tcW w:w="1344" w:type="dxa"/>
            <w:tcBorders>
              <w:top w:val="single" w:color="auto" w:sz="4" w:space="0"/>
              <w:left w:val="single" w:color="auto" w:sz="4" w:space="0"/>
            </w:tcBorders>
            <w:shd w:val="clear" w:color="auto" w:fill="FFFFFF"/>
            <w:vAlign w:val="center"/>
          </w:tcPr>
          <w:p>
            <w:pPr>
              <w:pStyle w:val="271"/>
              <w:shd w:val="clear" w:color="auto" w:fill="auto"/>
              <w:spacing w:before="0" w:line="240" w:lineRule="auto"/>
              <w:ind w:left="2" w:leftChars="-3" w:hanging="10" w:hangingChars="5"/>
              <w:jc w:val="center"/>
              <w:rPr>
                <w:rFonts w:ascii="仿宋" w:hAnsi="仿宋" w:eastAsia="仿宋"/>
                <w:sz w:val="21"/>
                <w:szCs w:val="21"/>
              </w:rPr>
            </w:pPr>
            <w:r>
              <w:rPr>
                <w:rStyle w:val="272"/>
                <w:rFonts w:hint="eastAsia" w:ascii="仿宋" w:hAnsi="仿宋" w:eastAsia="仿宋"/>
                <w:sz w:val="21"/>
                <w:szCs w:val="21"/>
              </w:rPr>
              <w:t>住所</w:t>
            </w:r>
          </w:p>
        </w:tc>
        <w:tc>
          <w:tcPr>
            <w:tcW w:w="3204" w:type="dxa"/>
            <w:gridSpan w:val="3"/>
            <w:tcBorders>
              <w:top w:val="single" w:color="auto" w:sz="4" w:space="0"/>
              <w:left w:val="single" w:color="auto" w:sz="4" w:space="0"/>
              <w:right w:val="single" w:color="auto" w:sz="4" w:space="0"/>
            </w:tcBorders>
            <w:shd w:val="clear" w:color="auto" w:fill="FFFFFF"/>
            <w:vAlign w:val="center"/>
          </w:tcPr>
          <w:p>
            <w:pPr>
              <w:pStyle w:val="271"/>
              <w:shd w:val="clear" w:color="auto" w:fill="auto"/>
              <w:spacing w:before="0" w:line="240" w:lineRule="auto"/>
              <w:jc w:val="center"/>
              <w:rPr>
                <w:rStyle w:val="272"/>
                <w:rFonts w:ascii="仿宋" w:hAnsi="仿宋" w:eastAsia="仿宋"/>
                <w:sz w:val="21"/>
                <w:szCs w:val="21"/>
              </w:rPr>
            </w:pPr>
          </w:p>
        </w:tc>
        <w:tc>
          <w:tcPr>
            <w:tcW w:w="1578" w:type="dxa"/>
            <w:tcBorders>
              <w:top w:val="single" w:color="auto" w:sz="4" w:space="0"/>
              <w:left w:val="single" w:color="auto" w:sz="4" w:space="0"/>
            </w:tcBorders>
            <w:shd w:val="clear" w:color="auto" w:fill="FFFFFF"/>
            <w:vAlign w:val="center"/>
          </w:tcPr>
          <w:p>
            <w:pPr>
              <w:pStyle w:val="271"/>
              <w:shd w:val="clear" w:color="auto" w:fill="auto"/>
              <w:spacing w:before="0" w:line="240" w:lineRule="auto"/>
              <w:jc w:val="center"/>
              <w:rPr>
                <w:rFonts w:ascii="仿宋" w:hAnsi="仿宋" w:eastAsia="仿宋"/>
                <w:sz w:val="21"/>
                <w:szCs w:val="21"/>
              </w:rPr>
            </w:pPr>
            <w:r>
              <w:rPr>
                <w:rStyle w:val="272"/>
                <w:rFonts w:hint="eastAsia" w:ascii="仿宋" w:hAnsi="仿宋" w:eastAsia="仿宋"/>
                <w:sz w:val="21"/>
                <w:szCs w:val="21"/>
              </w:rPr>
              <w:t>联系电话</w:t>
            </w:r>
          </w:p>
        </w:tc>
        <w:tc>
          <w:tcPr>
            <w:tcW w:w="2391"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22" w:hRule="exact"/>
          <w:jc w:val="center"/>
        </w:trPr>
        <w:tc>
          <w:tcPr>
            <w:tcW w:w="1919" w:type="dxa"/>
            <w:gridSpan w:val="2"/>
            <w:tcBorders>
              <w:top w:val="single" w:color="auto" w:sz="4" w:space="0"/>
              <w:left w:val="single" w:color="auto" w:sz="4" w:space="0"/>
            </w:tcBorders>
            <w:shd w:val="clear" w:color="auto" w:fill="FFFFFF"/>
            <w:vAlign w:val="center"/>
          </w:tcPr>
          <w:p>
            <w:pPr>
              <w:pStyle w:val="271"/>
              <w:shd w:val="clear" w:color="auto" w:fill="auto"/>
              <w:spacing w:before="0" w:line="240" w:lineRule="auto"/>
              <w:jc w:val="center"/>
              <w:rPr>
                <w:rFonts w:ascii="仿宋" w:hAnsi="仿宋" w:eastAsia="仿宋"/>
                <w:sz w:val="21"/>
                <w:szCs w:val="21"/>
              </w:rPr>
            </w:pPr>
            <w:r>
              <w:rPr>
                <w:rStyle w:val="272"/>
                <w:rFonts w:hint="eastAsia" w:ascii="仿宋" w:hAnsi="仿宋" w:eastAsia="仿宋"/>
                <w:sz w:val="21"/>
                <w:szCs w:val="21"/>
              </w:rPr>
              <w:t>案发地点</w:t>
            </w:r>
          </w:p>
        </w:tc>
        <w:tc>
          <w:tcPr>
            <w:tcW w:w="3204" w:type="dxa"/>
            <w:gridSpan w:val="3"/>
            <w:tcBorders>
              <w:top w:val="single" w:color="auto" w:sz="4" w:space="0"/>
              <w:left w:val="single" w:color="auto" w:sz="4" w:space="0"/>
              <w:right w:val="single" w:color="auto" w:sz="4" w:space="0"/>
            </w:tcBorders>
            <w:shd w:val="clear" w:color="auto" w:fill="FFFFFF"/>
            <w:vAlign w:val="center"/>
          </w:tcPr>
          <w:p>
            <w:pPr>
              <w:pStyle w:val="271"/>
              <w:shd w:val="clear" w:color="auto" w:fill="auto"/>
              <w:spacing w:before="0" w:line="240" w:lineRule="auto"/>
              <w:jc w:val="center"/>
              <w:rPr>
                <w:rStyle w:val="272"/>
                <w:rFonts w:ascii="仿宋" w:hAnsi="仿宋" w:eastAsia="仿宋"/>
                <w:sz w:val="21"/>
                <w:szCs w:val="21"/>
              </w:rPr>
            </w:pPr>
          </w:p>
        </w:tc>
        <w:tc>
          <w:tcPr>
            <w:tcW w:w="1578" w:type="dxa"/>
            <w:tcBorders>
              <w:top w:val="single" w:color="auto" w:sz="4" w:space="0"/>
              <w:left w:val="single" w:color="auto" w:sz="4" w:space="0"/>
            </w:tcBorders>
            <w:shd w:val="clear" w:color="auto" w:fill="FFFFFF"/>
            <w:vAlign w:val="center"/>
          </w:tcPr>
          <w:p>
            <w:pPr>
              <w:pStyle w:val="271"/>
              <w:shd w:val="clear" w:color="auto" w:fill="auto"/>
              <w:spacing w:before="0" w:line="240" w:lineRule="auto"/>
              <w:jc w:val="center"/>
              <w:rPr>
                <w:rFonts w:ascii="仿宋" w:hAnsi="仿宋" w:eastAsia="仿宋"/>
                <w:sz w:val="21"/>
                <w:szCs w:val="21"/>
              </w:rPr>
            </w:pPr>
            <w:r>
              <w:rPr>
                <w:rStyle w:val="272"/>
                <w:rFonts w:hint="eastAsia" w:ascii="仿宋" w:hAnsi="仿宋" w:eastAsia="仿宋"/>
                <w:sz w:val="21"/>
                <w:szCs w:val="21"/>
              </w:rPr>
              <w:t>案发时间</w:t>
            </w:r>
          </w:p>
        </w:tc>
        <w:tc>
          <w:tcPr>
            <w:tcW w:w="2391"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18" w:hRule="exact"/>
          <w:jc w:val="center"/>
        </w:trPr>
        <w:tc>
          <w:tcPr>
            <w:tcW w:w="1919" w:type="dxa"/>
            <w:gridSpan w:val="2"/>
            <w:tcBorders>
              <w:top w:val="single" w:color="auto" w:sz="4" w:space="0"/>
              <w:left w:val="single" w:color="auto" w:sz="4" w:space="0"/>
            </w:tcBorders>
            <w:shd w:val="clear" w:color="auto" w:fill="FFFFFF"/>
            <w:vAlign w:val="center"/>
          </w:tcPr>
          <w:p>
            <w:pPr>
              <w:pStyle w:val="271"/>
              <w:shd w:val="clear" w:color="auto" w:fill="auto"/>
              <w:spacing w:before="0" w:line="240" w:lineRule="auto"/>
              <w:jc w:val="center"/>
              <w:rPr>
                <w:rFonts w:ascii="仿宋" w:hAnsi="仿宋" w:eastAsia="仿宋"/>
                <w:sz w:val="21"/>
                <w:szCs w:val="21"/>
              </w:rPr>
            </w:pPr>
            <w:r>
              <w:rPr>
                <w:rStyle w:val="272"/>
                <w:rFonts w:hint="eastAsia" w:ascii="仿宋" w:hAnsi="仿宋" w:eastAsia="仿宋"/>
                <w:sz w:val="21"/>
                <w:szCs w:val="21"/>
              </w:rPr>
              <w:t>涉及产品</w:t>
            </w:r>
          </w:p>
        </w:tc>
        <w:tc>
          <w:tcPr>
            <w:tcW w:w="3204" w:type="dxa"/>
            <w:gridSpan w:val="3"/>
            <w:tcBorders>
              <w:top w:val="single" w:color="auto" w:sz="4" w:space="0"/>
              <w:left w:val="single" w:color="auto" w:sz="4" w:space="0"/>
              <w:right w:val="single" w:color="auto" w:sz="4" w:space="0"/>
            </w:tcBorders>
            <w:shd w:val="clear" w:color="auto" w:fill="FFFFFF"/>
            <w:vAlign w:val="center"/>
          </w:tcPr>
          <w:p>
            <w:pPr>
              <w:pStyle w:val="271"/>
              <w:shd w:val="clear" w:color="auto" w:fill="auto"/>
              <w:spacing w:before="0" w:line="240" w:lineRule="auto"/>
              <w:jc w:val="center"/>
              <w:rPr>
                <w:rStyle w:val="272"/>
                <w:rFonts w:ascii="仿宋" w:hAnsi="仿宋" w:eastAsia="仿宋"/>
                <w:sz w:val="21"/>
                <w:szCs w:val="21"/>
              </w:rPr>
            </w:pPr>
          </w:p>
        </w:tc>
        <w:tc>
          <w:tcPr>
            <w:tcW w:w="1578" w:type="dxa"/>
            <w:tcBorders>
              <w:top w:val="single" w:color="auto" w:sz="4" w:space="0"/>
              <w:left w:val="single" w:color="auto" w:sz="4" w:space="0"/>
            </w:tcBorders>
            <w:shd w:val="clear" w:color="auto" w:fill="FFFFFF"/>
            <w:vAlign w:val="center"/>
          </w:tcPr>
          <w:p>
            <w:pPr>
              <w:pStyle w:val="271"/>
              <w:shd w:val="clear" w:color="auto" w:fill="auto"/>
              <w:spacing w:before="0" w:line="240" w:lineRule="auto"/>
              <w:jc w:val="center"/>
              <w:rPr>
                <w:rFonts w:ascii="仿宋" w:hAnsi="仿宋" w:eastAsia="仿宋"/>
                <w:sz w:val="21"/>
                <w:szCs w:val="21"/>
              </w:rPr>
            </w:pPr>
            <w:r>
              <w:rPr>
                <w:rStyle w:val="272"/>
                <w:rFonts w:hint="eastAsia" w:ascii="仿宋" w:hAnsi="仿宋" w:eastAsia="仿宋"/>
                <w:sz w:val="21"/>
                <w:szCs w:val="21"/>
              </w:rPr>
              <w:t>涉及专利号</w:t>
            </w:r>
          </w:p>
        </w:tc>
        <w:tc>
          <w:tcPr>
            <w:tcW w:w="2391"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655" w:hRule="exact"/>
          <w:jc w:val="center"/>
        </w:trPr>
        <w:tc>
          <w:tcPr>
            <w:tcW w:w="1919" w:type="dxa"/>
            <w:gridSpan w:val="2"/>
            <w:tcBorders>
              <w:top w:val="single" w:color="auto" w:sz="4" w:space="0"/>
              <w:left w:val="single" w:color="auto" w:sz="4" w:space="0"/>
              <w:bottom w:val="single" w:color="auto" w:sz="4" w:space="0"/>
            </w:tcBorders>
            <w:shd w:val="clear" w:color="auto" w:fill="FFFFFF"/>
            <w:vAlign w:val="center"/>
          </w:tcPr>
          <w:p>
            <w:pPr>
              <w:pStyle w:val="271"/>
              <w:shd w:val="clear" w:color="auto" w:fill="auto"/>
              <w:spacing w:before="0" w:line="240" w:lineRule="auto"/>
              <w:ind w:left="1"/>
              <w:jc w:val="center"/>
              <w:rPr>
                <w:rFonts w:ascii="仿宋" w:hAnsi="仿宋" w:eastAsia="仿宋"/>
                <w:sz w:val="21"/>
                <w:szCs w:val="21"/>
              </w:rPr>
            </w:pPr>
            <w:r>
              <w:rPr>
                <w:rStyle w:val="272"/>
                <w:rFonts w:hint="eastAsia" w:ascii="仿宋" w:hAnsi="仿宋" w:eastAsia="仿宋"/>
                <w:sz w:val="21"/>
                <w:szCs w:val="21"/>
              </w:rPr>
              <w:t>涉嫌违法情况</w:t>
            </w:r>
          </w:p>
        </w:tc>
        <w:tc>
          <w:tcPr>
            <w:tcW w:w="7173" w:type="dxa"/>
            <w:gridSpan w:val="5"/>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 w:hAnsi="仿宋" w:eastAsia="仿宋"/>
                <w:sz w:val="21"/>
                <w:szCs w:val="21"/>
              </w:rPr>
            </w:pPr>
          </w:p>
        </w:tc>
      </w:tr>
    </w:tbl>
    <w:p>
      <w:pPr>
        <w:pStyle w:val="271"/>
        <w:shd w:val="clear" w:color="auto" w:fill="auto"/>
        <w:spacing w:before="0" w:after="27"/>
        <w:jc w:val="both"/>
        <w:rPr>
          <w:rFonts w:ascii="仿宋" w:hAnsi="仿宋" w:eastAsia="仿宋"/>
        </w:rPr>
      </w:pPr>
    </w:p>
    <w:p>
      <w:pPr>
        <w:pStyle w:val="271"/>
        <w:shd w:val="clear" w:color="auto" w:fill="auto"/>
        <w:spacing w:before="0" w:after="27"/>
        <w:jc w:val="both"/>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w:t>
      </w:r>
    </w:p>
    <w:p>
      <w:pPr>
        <w:pStyle w:val="271"/>
        <w:shd w:val="clear" w:color="auto" w:fill="auto"/>
        <w:spacing w:before="0" w:after="27"/>
        <w:ind w:firstLine="420" w:firstLineChars="200"/>
        <w:jc w:val="both"/>
        <w:rPr>
          <w:rFonts w:ascii="仿宋" w:hAnsi="仿宋" w:eastAsia="仿宋"/>
          <w:sz w:val="21"/>
          <w:szCs w:val="21"/>
        </w:rPr>
      </w:pPr>
      <w:r>
        <w:rPr>
          <w:rFonts w:hint="eastAsia" w:ascii="仿宋" w:hAnsi="仿宋" w:eastAsia="仿宋"/>
          <w:sz w:val="21"/>
          <w:szCs w:val="21"/>
        </w:rPr>
        <w:t>□根据《中华人民共和国专利法实施细则》第八十四条的规定，你（单位）上述行为已涉嫌假冒专利；</w:t>
      </w:r>
    </w:p>
    <w:p>
      <w:pPr>
        <w:pStyle w:val="271"/>
        <w:spacing w:after="27"/>
        <w:ind w:firstLine="420" w:firstLineChars="200"/>
        <w:rPr>
          <w:rFonts w:ascii="仿宋" w:hAnsi="仿宋" w:eastAsia="仿宋"/>
          <w:sz w:val="21"/>
          <w:szCs w:val="21"/>
        </w:rPr>
      </w:pPr>
      <w:r>
        <w:rPr>
          <w:rFonts w:hint="eastAsia" w:ascii="仿宋" w:hAnsi="仿宋" w:eastAsia="仿宋"/>
          <w:sz w:val="21"/>
          <w:szCs w:val="21"/>
        </w:rPr>
        <w:t>□根据《专利标识标注办法》第五条</w:t>
      </w:r>
      <w:r>
        <w:rPr>
          <w:rFonts w:ascii="仿宋" w:hAnsi="仿宋" w:eastAsia="仿宋"/>
          <w:sz w:val="21"/>
          <w:szCs w:val="21"/>
        </w:rPr>
        <w:t>/</w:t>
      </w:r>
      <w:r>
        <w:rPr>
          <w:rFonts w:hint="eastAsia" w:ascii="仿宋" w:hAnsi="仿宋" w:eastAsia="仿宋"/>
          <w:sz w:val="21"/>
          <w:szCs w:val="21"/>
        </w:rPr>
        <w:t>第六条</w:t>
      </w:r>
      <w:r>
        <w:rPr>
          <w:rFonts w:ascii="仿宋" w:hAnsi="仿宋" w:eastAsia="仿宋"/>
          <w:sz w:val="21"/>
          <w:szCs w:val="21"/>
        </w:rPr>
        <w:t>/</w:t>
      </w:r>
      <w:r>
        <w:rPr>
          <w:rFonts w:hint="eastAsia" w:ascii="仿宋" w:hAnsi="仿宋" w:eastAsia="仿宋"/>
          <w:sz w:val="21"/>
          <w:szCs w:val="21"/>
        </w:rPr>
        <w:t>第七条的规定，你（单位）上述行为已涉嫌专利标识标注不规范。</w:t>
      </w:r>
    </w:p>
    <w:p>
      <w:pPr>
        <w:pStyle w:val="271"/>
        <w:spacing w:after="27"/>
        <w:ind w:firstLine="420" w:firstLineChars="200"/>
        <w:rPr>
          <w:rFonts w:ascii="仿宋" w:hAnsi="仿宋" w:eastAsia="仿宋"/>
          <w:sz w:val="21"/>
          <w:szCs w:val="21"/>
        </w:rPr>
      </w:pPr>
      <w:r>
        <w:rPr>
          <w:rFonts w:hint="eastAsia" w:ascii="仿宋" w:hAnsi="仿宋" w:eastAsia="仿宋"/>
          <w:sz w:val="21"/>
          <w:szCs w:val="21"/>
        </w:rPr>
        <w:t>本局决定予以立案。如果有陈述、申辩意见，你（单位）可在收到本通知书后</w:t>
      </w:r>
      <w:r>
        <w:rPr>
          <w:rFonts w:ascii="仿宋" w:hAnsi="仿宋" w:eastAsia="仿宋"/>
          <w:sz w:val="21"/>
          <w:szCs w:val="21"/>
          <w:u w:val="single"/>
        </w:rPr>
        <w:t xml:space="preserve">      </w:t>
      </w:r>
      <w:r>
        <w:rPr>
          <w:rFonts w:hint="eastAsia" w:ascii="仿宋" w:hAnsi="仿宋" w:eastAsia="仿宋"/>
          <w:sz w:val="21"/>
          <w:szCs w:val="21"/>
        </w:rPr>
        <w:t>日内向本局提出。</w:t>
      </w:r>
    </w:p>
    <w:p>
      <w:pPr>
        <w:pStyle w:val="271"/>
        <w:shd w:val="clear" w:color="auto" w:fill="auto"/>
        <w:spacing w:before="0" w:after="27"/>
        <w:ind w:firstLine="440"/>
        <w:jc w:val="both"/>
        <w:rPr>
          <w:rFonts w:ascii="仿宋" w:hAnsi="仿宋" w:eastAsia="仿宋"/>
          <w:sz w:val="21"/>
          <w:szCs w:val="21"/>
        </w:rPr>
      </w:pPr>
      <w:r>
        <w:rPr>
          <w:rFonts w:hint="eastAsia" w:ascii="仿宋" w:hAnsi="仿宋" w:eastAsia="仿宋"/>
          <w:sz w:val="21"/>
          <w:szCs w:val="21"/>
        </w:rPr>
        <w:t>特此通知。</w:t>
      </w:r>
    </w:p>
    <w:p>
      <w:pPr>
        <w:pStyle w:val="271"/>
        <w:shd w:val="clear" w:color="auto" w:fill="auto"/>
        <w:spacing w:before="0" w:after="27"/>
        <w:ind w:firstLine="440"/>
        <w:jc w:val="both"/>
        <w:rPr>
          <w:rFonts w:ascii="仿宋" w:hAnsi="仿宋" w:eastAsia="仿宋"/>
          <w:sz w:val="21"/>
          <w:szCs w:val="21"/>
        </w:rPr>
      </w:pPr>
    </w:p>
    <w:p>
      <w:pPr>
        <w:pStyle w:val="271"/>
        <w:shd w:val="clear" w:color="auto" w:fill="auto"/>
        <w:spacing w:before="0" w:line="360" w:lineRule="auto"/>
        <w:ind w:left="361" w:leftChars="129" w:right="21" w:firstLine="3150" w:firstLineChars="1500"/>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（专利执法机关）（盖章）</w:t>
      </w:r>
    </w:p>
    <w:p>
      <w:pPr>
        <w:pStyle w:val="274"/>
        <w:shd w:val="clear" w:color="auto" w:fill="auto"/>
        <w:spacing w:before="0" w:line="360" w:lineRule="auto"/>
        <w:ind w:firstLine="4218" w:firstLineChars="2009"/>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w:t>
      </w:r>
    </w:p>
    <w:p>
      <w:pPr>
        <w:pStyle w:val="271"/>
        <w:shd w:val="clear" w:color="auto" w:fill="auto"/>
        <w:spacing w:before="0" w:after="27"/>
        <w:ind w:firstLine="440"/>
        <w:jc w:val="both"/>
        <w:rPr>
          <w:rFonts w:ascii="仿宋" w:hAnsi="仿宋" w:eastAsia="仿宋"/>
          <w:sz w:val="21"/>
          <w:szCs w:val="21"/>
        </w:rPr>
      </w:pPr>
    </w:p>
    <w:p>
      <w:pPr>
        <w:pStyle w:val="271"/>
        <w:shd w:val="clear" w:color="auto" w:fill="auto"/>
        <w:spacing w:before="0" w:after="27"/>
        <w:ind w:firstLine="440"/>
        <w:jc w:val="both"/>
        <w:rPr>
          <w:rFonts w:ascii="仿宋" w:hAnsi="仿宋" w:eastAsia="仿宋"/>
          <w:sz w:val="21"/>
          <w:szCs w:val="21"/>
        </w:rPr>
      </w:pPr>
      <w:r>
        <w:rPr>
          <w:rFonts w:hint="eastAsia" w:ascii="仿宋" w:hAnsi="仿宋" w:eastAsia="仿宋"/>
          <w:sz w:val="21"/>
          <w:szCs w:val="21"/>
        </w:rPr>
        <w:t>案件承办人：</w:t>
      </w:r>
    </w:p>
    <w:p>
      <w:pPr>
        <w:pStyle w:val="271"/>
        <w:shd w:val="clear" w:color="auto" w:fill="auto"/>
        <w:spacing w:before="0" w:after="27"/>
        <w:ind w:firstLine="440"/>
        <w:jc w:val="both"/>
        <w:rPr>
          <w:rFonts w:ascii="仿宋" w:hAnsi="仿宋" w:eastAsia="仿宋"/>
          <w:sz w:val="21"/>
          <w:szCs w:val="21"/>
        </w:rPr>
      </w:pPr>
      <w:r>
        <w:rPr>
          <w:rFonts w:hint="eastAsia" w:ascii="仿宋" w:hAnsi="仿宋" w:eastAsia="仿宋"/>
          <w:sz w:val="21"/>
          <w:szCs w:val="21"/>
        </w:rPr>
        <w:t>联系电话：</w:t>
      </w:r>
    </w:p>
    <w:p>
      <w:pPr>
        <w:pStyle w:val="271"/>
        <w:shd w:val="clear" w:color="auto" w:fill="auto"/>
        <w:spacing w:before="0" w:after="27"/>
        <w:ind w:firstLine="440"/>
        <w:jc w:val="both"/>
        <w:rPr>
          <w:rFonts w:ascii="仿宋" w:hAnsi="仿宋" w:eastAsia="仿宋"/>
          <w:sz w:val="21"/>
          <w:szCs w:val="21"/>
        </w:rPr>
      </w:pPr>
      <w:r>
        <w:rPr>
          <w:rFonts w:hint="eastAsia" w:ascii="仿宋" w:hAnsi="仿宋" w:eastAsia="仿宋"/>
          <w:sz w:val="21"/>
          <w:szCs w:val="21"/>
        </w:rPr>
        <w:t>本局地址：</w:t>
      </w:r>
    </w:p>
    <w:p>
      <w:pPr>
        <w:pStyle w:val="271"/>
        <w:shd w:val="clear" w:color="auto" w:fill="auto"/>
        <w:spacing w:before="0" w:after="27"/>
        <w:ind w:firstLine="440"/>
        <w:jc w:val="both"/>
        <w:rPr>
          <w:rFonts w:ascii="仿宋" w:hAnsi="仿宋" w:eastAsia="仿宋"/>
          <w:sz w:val="21"/>
          <w:szCs w:val="21"/>
        </w:rPr>
      </w:pPr>
      <w:r>
        <w:rPr>
          <w:rFonts w:hint="eastAsia" w:ascii="仿宋" w:hAnsi="仿宋" w:eastAsia="仿宋"/>
          <w:sz w:val="21"/>
          <w:szCs w:val="21"/>
        </w:rPr>
        <w:t>邮政编码：</w:t>
      </w:r>
    </w:p>
    <w:p>
      <w:pPr>
        <w:pStyle w:val="271"/>
        <w:shd w:val="clear" w:color="auto" w:fill="auto"/>
        <w:spacing w:before="0" w:after="27"/>
        <w:ind w:firstLine="440"/>
        <w:jc w:val="both"/>
        <w:rPr>
          <w:rFonts w:ascii="仿宋" w:hAnsi="仿宋" w:eastAsia="仿宋"/>
          <w:sz w:val="21"/>
          <w:szCs w:val="21"/>
        </w:rPr>
      </w:pPr>
    </w:p>
    <w:p>
      <w:pPr>
        <w:pStyle w:val="271"/>
        <w:shd w:val="clear" w:color="auto" w:fill="auto"/>
        <w:spacing w:before="0" w:after="27"/>
        <w:ind w:firstLine="440"/>
        <w:jc w:val="both"/>
        <w:rPr>
          <w:rFonts w:ascii="仿宋" w:hAnsi="仿宋" w:eastAsia="仿宋"/>
          <w:sz w:val="21"/>
          <w:szCs w:val="21"/>
        </w:rPr>
      </w:pPr>
    </w:p>
    <w:p>
      <w:pPr>
        <w:pStyle w:val="271"/>
        <w:shd w:val="clear" w:color="auto" w:fill="auto"/>
        <w:spacing w:before="0" w:after="27"/>
        <w:ind w:firstLine="440"/>
        <w:jc w:val="both"/>
        <w:rPr>
          <w:rFonts w:ascii="仿宋" w:hAnsi="仿宋" w:eastAsia="仿宋"/>
          <w:sz w:val="21"/>
          <w:szCs w:val="21"/>
        </w:rPr>
      </w:pPr>
    </w:p>
    <w:p>
      <w:pPr>
        <w:pStyle w:val="271"/>
        <w:shd w:val="clear" w:color="auto" w:fill="auto"/>
        <w:spacing w:before="0" w:after="27"/>
        <w:ind w:firstLine="440"/>
        <w:jc w:val="both"/>
        <w:rPr>
          <w:rFonts w:ascii="仿宋" w:hAnsi="仿宋" w:eastAsia="仿宋"/>
          <w:sz w:val="21"/>
          <w:szCs w:val="21"/>
        </w:rPr>
      </w:pPr>
    </w:p>
    <w:p>
      <w:pPr>
        <w:pStyle w:val="271"/>
        <w:shd w:val="clear" w:color="auto" w:fill="auto"/>
        <w:spacing w:before="0" w:after="27"/>
        <w:ind w:firstLine="440"/>
        <w:jc w:val="both"/>
        <w:rPr>
          <w:rFonts w:ascii="仿宋" w:hAnsi="仿宋" w:eastAsia="仿宋"/>
          <w:sz w:val="21"/>
          <w:szCs w:val="21"/>
        </w:rPr>
      </w:pPr>
    </w:p>
    <w:p>
      <w:pPr>
        <w:pStyle w:val="271"/>
        <w:shd w:val="clear" w:color="auto" w:fill="auto"/>
        <w:spacing w:before="0" w:after="27"/>
        <w:ind w:firstLine="440"/>
        <w:jc w:val="both"/>
        <w:rPr>
          <w:rFonts w:ascii="仿宋" w:hAnsi="仿宋" w:eastAsia="仿宋"/>
          <w:sz w:val="21"/>
          <w:szCs w:val="21"/>
        </w:rPr>
      </w:pPr>
    </w:p>
    <w:p>
      <w:pPr>
        <w:pStyle w:val="271"/>
        <w:shd w:val="clear" w:color="auto" w:fill="auto"/>
        <w:spacing w:before="0" w:after="27"/>
        <w:ind w:firstLine="440"/>
        <w:jc w:val="both"/>
        <w:rPr>
          <w:rFonts w:ascii="仿宋" w:hAnsi="仿宋" w:eastAsia="仿宋"/>
          <w:sz w:val="21"/>
          <w:szCs w:val="21"/>
        </w:rPr>
      </w:pPr>
    </w:p>
    <w:p>
      <w:pPr>
        <w:pStyle w:val="274"/>
        <w:shd w:val="clear" w:color="auto" w:fill="auto"/>
        <w:spacing w:before="0" w:line="180" w:lineRule="exact"/>
        <w:ind w:firstLine="442"/>
        <w:jc w:val="both"/>
        <w:rPr>
          <w:rFonts w:ascii="仿宋" w:hAnsi="仿宋" w:eastAsia="仿宋"/>
          <w:sz w:val="18"/>
          <w:szCs w:val="18"/>
        </w:rPr>
      </w:pPr>
      <w:r>
        <w:rPr>
          <w:rFonts w:hint="eastAsia" w:ascii="仿宋" w:hAnsi="仿宋" w:eastAsia="仿宋"/>
          <w:sz w:val="18"/>
          <w:szCs w:val="18"/>
        </w:rPr>
        <w:t>说明：本通知书一式两份，一份送达当事人，一份由专利执法部门存档。</w:t>
      </w:r>
    </w:p>
    <w:p>
      <w:pPr>
        <w:pStyle w:val="8"/>
      </w:pPr>
      <w:bookmarkStart w:id="988" w:name="_Toc39771240"/>
      <w:bookmarkStart w:id="989" w:name="_Toc39915852"/>
      <w:bookmarkStart w:id="990" w:name="_Toc39917190"/>
      <w:r>
        <w:br w:type="page"/>
      </w:r>
      <w:bookmarkStart w:id="991" w:name="_Toc43719327"/>
      <w:r>
        <w:rPr>
          <w:rFonts w:hint="eastAsia"/>
        </w:rPr>
        <w:t>举报涉嫌假冒专利</w:t>
      </w:r>
      <w:r>
        <w:t>/</w:t>
      </w:r>
      <w:r>
        <w:rPr>
          <w:rFonts w:hint="eastAsia"/>
        </w:rPr>
        <w:t>专利标识标注不规范案件</w:t>
      </w:r>
      <w:bookmarkEnd w:id="988"/>
      <w:bookmarkStart w:id="992" w:name="_Toc39771241"/>
      <w:r>
        <w:rPr>
          <w:rFonts w:hint="eastAsia"/>
        </w:rPr>
        <w:t>不予立案通知书</w:t>
      </w:r>
      <w:bookmarkEnd w:id="989"/>
      <w:bookmarkEnd w:id="990"/>
      <w:bookmarkEnd w:id="991"/>
      <w:bookmarkEnd w:id="992"/>
    </w:p>
    <w:tbl>
      <w:tblPr>
        <w:tblStyle w:val="30"/>
        <w:tblW w:w="8995" w:type="dxa"/>
        <w:jc w:val="center"/>
        <w:tblLayout w:type="fixed"/>
        <w:tblCellMar>
          <w:top w:w="0" w:type="dxa"/>
          <w:left w:w="10" w:type="dxa"/>
          <w:bottom w:w="0" w:type="dxa"/>
          <w:right w:w="10" w:type="dxa"/>
        </w:tblCellMar>
      </w:tblPr>
      <w:tblGrid>
        <w:gridCol w:w="1701"/>
        <w:gridCol w:w="2899"/>
        <w:gridCol w:w="1560"/>
        <w:gridCol w:w="2835"/>
      </w:tblGrid>
      <w:tr>
        <w:tblPrEx>
          <w:tblCellMar>
            <w:top w:w="0" w:type="dxa"/>
            <w:left w:w="10" w:type="dxa"/>
            <w:bottom w:w="0" w:type="dxa"/>
            <w:right w:w="10" w:type="dxa"/>
          </w:tblCellMar>
        </w:tblPrEx>
        <w:trPr>
          <w:trHeight w:val="454" w:hRule="exact"/>
          <w:jc w:val="center"/>
        </w:trPr>
        <w:tc>
          <w:tcPr>
            <w:tcW w:w="1701"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举报时间</w:t>
            </w:r>
          </w:p>
        </w:tc>
        <w:tc>
          <w:tcPr>
            <w:tcW w:w="2899"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p>
        </w:tc>
        <w:tc>
          <w:tcPr>
            <w:tcW w:w="1560"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举报方式</w:t>
            </w:r>
          </w:p>
        </w:tc>
        <w:tc>
          <w:tcPr>
            <w:tcW w:w="2835"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54" w:hRule="exact"/>
          <w:jc w:val="center"/>
        </w:trPr>
        <w:tc>
          <w:tcPr>
            <w:tcW w:w="1701" w:type="dxa"/>
            <w:vMerge w:val="restart"/>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举报人</w:t>
            </w:r>
          </w:p>
        </w:tc>
        <w:tc>
          <w:tcPr>
            <w:tcW w:w="2899" w:type="dxa"/>
            <w:vMerge w:val="restart"/>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p>
        </w:tc>
        <w:tc>
          <w:tcPr>
            <w:tcW w:w="1560"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联系地址</w:t>
            </w:r>
          </w:p>
        </w:tc>
        <w:tc>
          <w:tcPr>
            <w:tcW w:w="2835"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54" w:hRule="exact"/>
          <w:jc w:val="center"/>
        </w:trPr>
        <w:tc>
          <w:tcPr>
            <w:tcW w:w="1701" w:type="dxa"/>
            <w:vMerge w:val="continue"/>
            <w:tcBorders>
              <w:left w:val="single" w:color="auto" w:sz="4" w:space="0"/>
            </w:tcBorders>
            <w:shd w:val="clear" w:color="auto" w:fill="FFFFFF"/>
            <w:vAlign w:val="center"/>
          </w:tcPr>
          <w:p>
            <w:pPr>
              <w:jc w:val="center"/>
              <w:rPr>
                <w:rFonts w:ascii="仿宋" w:hAnsi="仿宋" w:eastAsia="仿宋"/>
                <w:sz w:val="21"/>
                <w:szCs w:val="21"/>
              </w:rPr>
            </w:pPr>
          </w:p>
        </w:tc>
        <w:tc>
          <w:tcPr>
            <w:tcW w:w="2899" w:type="dxa"/>
            <w:vMerge w:val="continue"/>
            <w:tcBorders>
              <w:left w:val="single" w:color="auto" w:sz="4" w:space="0"/>
            </w:tcBorders>
            <w:shd w:val="clear" w:color="auto" w:fill="FFFFFF"/>
            <w:vAlign w:val="center"/>
          </w:tcPr>
          <w:p>
            <w:pPr>
              <w:jc w:val="center"/>
              <w:rPr>
                <w:rFonts w:ascii="仿宋" w:hAnsi="仿宋" w:eastAsia="仿宋"/>
                <w:sz w:val="21"/>
                <w:szCs w:val="21"/>
              </w:rPr>
            </w:pPr>
          </w:p>
        </w:tc>
        <w:tc>
          <w:tcPr>
            <w:tcW w:w="1560"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联系电话</w:t>
            </w:r>
          </w:p>
        </w:tc>
        <w:tc>
          <w:tcPr>
            <w:tcW w:w="2835"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54" w:hRule="exact"/>
          <w:jc w:val="center"/>
        </w:trPr>
        <w:tc>
          <w:tcPr>
            <w:tcW w:w="1701" w:type="dxa"/>
            <w:vMerge w:val="continue"/>
            <w:tcBorders>
              <w:left w:val="single" w:color="auto" w:sz="4" w:space="0"/>
            </w:tcBorders>
            <w:shd w:val="clear" w:color="auto" w:fill="FFFFFF"/>
            <w:vAlign w:val="center"/>
          </w:tcPr>
          <w:p>
            <w:pPr>
              <w:jc w:val="center"/>
              <w:rPr>
                <w:rFonts w:ascii="仿宋" w:hAnsi="仿宋" w:eastAsia="仿宋"/>
                <w:sz w:val="21"/>
                <w:szCs w:val="21"/>
              </w:rPr>
            </w:pPr>
          </w:p>
        </w:tc>
        <w:tc>
          <w:tcPr>
            <w:tcW w:w="2899" w:type="dxa"/>
            <w:vMerge w:val="continue"/>
            <w:tcBorders>
              <w:left w:val="single" w:color="auto" w:sz="4" w:space="0"/>
            </w:tcBorders>
            <w:shd w:val="clear" w:color="auto" w:fill="FFFFFF"/>
            <w:vAlign w:val="center"/>
          </w:tcPr>
          <w:p>
            <w:pPr>
              <w:jc w:val="center"/>
              <w:rPr>
                <w:rFonts w:ascii="仿宋" w:hAnsi="仿宋" w:eastAsia="仿宋"/>
                <w:sz w:val="21"/>
                <w:szCs w:val="21"/>
              </w:rPr>
            </w:pPr>
          </w:p>
        </w:tc>
        <w:tc>
          <w:tcPr>
            <w:tcW w:w="1560"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电子邮箱</w:t>
            </w:r>
          </w:p>
        </w:tc>
        <w:tc>
          <w:tcPr>
            <w:tcW w:w="2835"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54" w:hRule="exact"/>
          <w:jc w:val="center"/>
        </w:trPr>
        <w:tc>
          <w:tcPr>
            <w:tcW w:w="1701"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被举报人</w:t>
            </w:r>
          </w:p>
        </w:tc>
        <w:tc>
          <w:tcPr>
            <w:tcW w:w="7294"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54" w:hRule="exact"/>
          <w:jc w:val="center"/>
        </w:trPr>
        <w:tc>
          <w:tcPr>
            <w:tcW w:w="1701"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被举报人地址</w:t>
            </w:r>
          </w:p>
        </w:tc>
        <w:tc>
          <w:tcPr>
            <w:tcW w:w="7294"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54" w:hRule="exact"/>
          <w:jc w:val="center"/>
        </w:trPr>
        <w:tc>
          <w:tcPr>
            <w:tcW w:w="1701"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举报内容</w:t>
            </w:r>
          </w:p>
        </w:tc>
        <w:tc>
          <w:tcPr>
            <w:tcW w:w="729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1"/>
                <w:szCs w:val="21"/>
              </w:rPr>
            </w:pPr>
          </w:p>
        </w:tc>
      </w:tr>
    </w:tbl>
    <w:p>
      <w:pPr>
        <w:spacing w:beforeLines="100"/>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w:t>
      </w:r>
    </w:p>
    <w:p>
      <w:pPr>
        <w:spacing w:line="216" w:lineRule="auto"/>
        <w:ind w:firstLine="420" w:firstLineChars="200"/>
        <w:rPr>
          <w:rFonts w:ascii="仿宋" w:hAnsi="仿宋" w:eastAsia="仿宋"/>
          <w:sz w:val="21"/>
          <w:szCs w:val="21"/>
        </w:rPr>
      </w:pPr>
      <w:r>
        <w:rPr>
          <w:rFonts w:hint="eastAsia" w:ascii="仿宋" w:hAnsi="仿宋" w:eastAsia="仿宋"/>
          <w:sz w:val="21"/>
          <w:szCs w:val="21"/>
        </w:rPr>
        <w:t>你（单位）举报的上述涉嫌</w:t>
      </w:r>
      <w:r>
        <w:rPr>
          <w:rFonts w:hint="eastAsia" w:ascii="仿宋" w:hAnsi="仿宋" w:eastAsia="仿宋"/>
          <w:sz w:val="21"/>
          <w:szCs w:val="21"/>
          <w:u w:val="single"/>
        </w:rPr>
        <w:t>假冒专利</w:t>
      </w:r>
      <w:r>
        <w:rPr>
          <w:rFonts w:ascii="仿宋" w:hAnsi="仿宋" w:eastAsia="仿宋"/>
          <w:sz w:val="21"/>
          <w:szCs w:val="21"/>
          <w:u w:val="single"/>
        </w:rPr>
        <w:t>/</w:t>
      </w:r>
      <w:r>
        <w:rPr>
          <w:rFonts w:hint="eastAsia" w:ascii="仿宋" w:hAnsi="仿宋" w:eastAsia="仿宋"/>
          <w:sz w:val="21"/>
          <w:szCs w:val="21"/>
          <w:u w:val="single"/>
        </w:rPr>
        <w:t>专利标识标注不规范</w:t>
      </w:r>
      <w:r>
        <w:rPr>
          <w:rFonts w:hint="eastAsia" w:ascii="仿宋" w:hAnsi="仿宋" w:eastAsia="仿宋"/>
          <w:sz w:val="21"/>
          <w:szCs w:val="21"/>
        </w:rPr>
        <w:t>行为，已经本局调查核实。</w:t>
      </w:r>
    </w:p>
    <w:p>
      <w:pPr>
        <w:spacing w:line="216" w:lineRule="auto"/>
        <w:ind w:firstLine="420" w:firstLineChars="200"/>
        <w:rPr>
          <w:rFonts w:ascii="仿宋" w:hAnsi="仿宋" w:eastAsia="仿宋"/>
          <w:sz w:val="21"/>
          <w:szCs w:val="21"/>
        </w:rPr>
      </w:pPr>
      <w:r>
        <w:rPr>
          <w:rFonts w:hint="eastAsia" w:ascii="仿宋" w:hAnsi="仿宋" w:eastAsia="仿宋"/>
          <w:sz w:val="21"/>
          <w:szCs w:val="21"/>
        </w:rPr>
        <w:t>□根据《中华人民共和国专利法实施细则》第八十四条的规定，不构成假冒专利，理由如下：</w:t>
      </w:r>
    </w:p>
    <w:p>
      <w:pPr>
        <w:spacing w:line="216" w:lineRule="auto"/>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p>
    <w:p>
      <w:pPr>
        <w:spacing w:line="216" w:lineRule="auto"/>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p>
    <w:p>
      <w:pPr>
        <w:spacing w:line="216" w:lineRule="auto"/>
        <w:ind w:firstLine="420" w:firstLineChars="200"/>
        <w:rPr>
          <w:rFonts w:ascii="仿宋" w:hAnsi="仿宋" w:eastAsia="仿宋"/>
          <w:sz w:val="21"/>
          <w:szCs w:val="21"/>
        </w:rPr>
      </w:pPr>
      <w:r>
        <w:rPr>
          <w:rFonts w:hint="eastAsia" w:ascii="仿宋" w:hAnsi="仿宋" w:eastAsia="仿宋"/>
          <w:sz w:val="21"/>
          <w:szCs w:val="21"/>
        </w:rPr>
        <w:t>……</w:t>
      </w:r>
    </w:p>
    <w:p>
      <w:pPr>
        <w:spacing w:line="216" w:lineRule="auto"/>
        <w:ind w:firstLine="420" w:firstLineChars="200"/>
        <w:rPr>
          <w:rFonts w:ascii="仿宋" w:hAnsi="仿宋" w:eastAsia="仿宋"/>
          <w:sz w:val="21"/>
          <w:szCs w:val="21"/>
        </w:rPr>
      </w:pPr>
      <w:r>
        <w:rPr>
          <w:rFonts w:hint="eastAsia" w:ascii="仿宋" w:hAnsi="仿宋" w:eastAsia="仿宋"/>
          <w:sz w:val="21"/>
          <w:szCs w:val="21"/>
        </w:rPr>
        <w:t>□根据《专利标识标注办法》第五条</w:t>
      </w:r>
      <w:r>
        <w:rPr>
          <w:rFonts w:ascii="仿宋" w:hAnsi="仿宋" w:eastAsia="仿宋"/>
          <w:sz w:val="21"/>
          <w:szCs w:val="21"/>
        </w:rPr>
        <w:t>/</w:t>
      </w:r>
      <w:r>
        <w:rPr>
          <w:rFonts w:hint="eastAsia" w:ascii="仿宋" w:hAnsi="仿宋" w:eastAsia="仿宋"/>
          <w:sz w:val="21"/>
          <w:szCs w:val="21"/>
        </w:rPr>
        <w:t>第六条</w:t>
      </w:r>
      <w:r>
        <w:rPr>
          <w:rFonts w:ascii="仿宋" w:hAnsi="仿宋" w:eastAsia="仿宋"/>
          <w:sz w:val="21"/>
          <w:szCs w:val="21"/>
        </w:rPr>
        <w:t>/</w:t>
      </w:r>
      <w:r>
        <w:rPr>
          <w:rFonts w:hint="eastAsia" w:ascii="仿宋" w:hAnsi="仿宋" w:eastAsia="仿宋"/>
          <w:sz w:val="21"/>
          <w:szCs w:val="21"/>
        </w:rPr>
        <w:t>第七条的规定，不构成专利标识标注不规范，理由如下：</w:t>
      </w:r>
    </w:p>
    <w:p>
      <w:pPr>
        <w:spacing w:line="216" w:lineRule="auto"/>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p>
    <w:p>
      <w:pPr>
        <w:spacing w:line="216" w:lineRule="auto"/>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p>
    <w:p>
      <w:pPr>
        <w:spacing w:line="216" w:lineRule="auto"/>
        <w:ind w:firstLine="420" w:firstLineChars="200"/>
        <w:rPr>
          <w:rFonts w:ascii="仿宋" w:hAnsi="仿宋" w:eastAsia="仿宋"/>
          <w:sz w:val="21"/>
          <w:szCs w:val="21"/>
        </w:rPr>
      </w:pPr>
      <w:r>
        <w:rPr>
          <w:rFonts w:hint="eastAsia" w:ascii="仿宋" w:hAnsi="仿宋" w:eastAsia="仿宋"/>
          <w:sz w:val="21"/>
          <w:szCs w:val="21"/>
        </w:rPr>
        <w:t>……</w:t>
      </w:r>
    </w:p>
    <w:p>
      <w:pPr>
        <w:spacing w:line="216" w:lineRule="auto"/>
        <w:ind w:firstLine="420" w:firstLineChars="200"/>
        <w:rPr>
          <w:rFonts w:ascii="仿宋" w:hAnsi="仿宋" w:eastAsia="仿宋"/>
          <w:sz w:val="21"/>
          <w:szCs w:val="21"/>
        </w:rPr>
      </w:pPr>
      <w:r>
        <w:rPr>
          <w:rFonts w:hint="eastAsia" w:ascii="仿宋" w:hAnsi="仿宋" w:eastAsia="仿宋"/>
          <w:sz w:val="21"/>
          <w:szCs w:val="21"/>
        </w:rPr>
        <w:t>因此，本局决定不予立案查处。如果有不同意见或发现有新的违法情况，你</w:t>
      </w:r>
      <w:r>
        <w:rPr>
          <w:rFonts w:ascii="仿宋" w:hAnsi="仿宋" w:eastAsia="仿宋"/>
          <w:sz w:val="21"/>
          <w:szCs w:val="21"/>
        </w:rPr>
        <w:t xml:space="preserve"> (</w:t>
      </w:r>
      <w:r>
        <w:rPr>
          <w:rFonts w:hint="eastAsia" w:ascii="仿宋" w:hAnsi="仿宋" w:eastAsia="仿宋"/>
          <w:sz w:val="21"/>
          <w:szCs w:val="21"/>
        </w:rPr>
        <w:t>单位</w:t>
      </w:r>
      <w:r>
        <w:rPr>
          <w:rFonts w:ascii="仿宋" w:hAnsi="仿宋" w:eastAsia="仿宋"/>
          <w:sz w:val="21"/>
          <w:szCs w:val="21"/>
        </w:rPr>
        <w:t>)</w:t>
      </w:r>
      <w:r>
        <w:rPr>
          <w:rFonts w:hint="eastAsia" w:ascii="仿宋" w:hAnsi="仿宋" w:eastAsia="仿宋"/>
          <w:sz w:val="21"/>
          <w:szCs w:val="21"/>
        </w:rPr>
        <w:t>可再次向本局举报。</w:t>
      </w:r>
    </w:p>
    <w:p>
      <w:pPr>
        <w:spacing w:line="216" w:lineRule="auto"/>
        <w:ind w:firstLine="440"/>
        <w:rPr>
          <w:rFonts w:ascii="仿宋" w:hAnsi="仿宋" w:eastAsia="仿宋"/>
          <w:sz w:val="21"/>
          <w:szCs w:val="21"/>
        </w:rPr>
      </w:pPr>
      <w:r>
        <w:rPr>
          <w:rFonts w:hint="eastAsia" w:ascii="仿宋" w:hAnsi="仿宋" w:eastAsia="仿宋"/>
          <w:sz w:val="21"/>
          <w:szCs w:val="21"/>
        </w:rPr>
        <w:t>特此通知。</w:t>
      </w:r>
    </w:p>
    <w:p>
      <w:pPr>
        <w:tabs>
          <w:tab w:val="left" w:leader="underscore" w:pos="6663"/>
        </w:tabs>
        <w:spacing w:line="216" w:lineRule="auto"/>
        <w:ind w:left="361" w:leftChars="129" w:right="21" w:firstLine="3150" w:firstLineChars="1500"/>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（专利执法部门）（盖章）</w:t>
      </w:r>
    </w:p>
    <w:p>
      <w:pPr>
        <w:pStyle w:val="274"/>
        <w:shd w:val="clear" w:color="auto" w:fill="auto"/>
        <w:spacing w:before="0" w:line="216" w:lineRule="auto"/>
        <w:ind w:left="420" w:leftChars="150" w:firstLine="3570" w:firstLineChars="1700"/>
        <w:jc w:val="right"/>
        <w:rPr>
          <w:rFonts w:ascii="仿宋" w:hAnsi="仿宋" w:eastAsia="仿宋"/>
          <w:b/>
          <w:sz w:val="21"/>
          <w:szCs w:val="21"/>
        </w:rPr>
      </w:pP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w:t>
      </w:r>
    </w:p>
    <w:p>
      <w:pPr>
        <w:spacing w:line="216" w:lineRule="auto"/>
        <w:ind w:firstLine="440"/>
        <w:rPr>
          <w:rFonts w:ascii="仿宋" w:hAnsi="仿宋" w:eastAsia="仿宋"/>
          <w:sz w:val="21"/>
          <w:szCs w:val="21"/>
        </w:rPr>
      </w:pPr>
    </w:p>
    <w:p>
      <w:pPr>
        <w:spacing w:line="216" w:lineRule="auto"/>
        <w:ind w:firstLine="440"/>
        <w:rPr>
          <w:rFonts w:ascii="仿宋" w:hAnsi="仿宋" w:eastAsia="仿宋"/>
          <w:sz w:val="21"/>
          <w:szCs w:val="21"/>
        </w:rPr>
      </w:pPr>
      <w:r>
        <w:rPr>
          <w:rFonts w:hint="eastAsia" w:ascii="仿宋" w:hAnsi="仿宋" w:eastAsia="仿宋"/>
          <w:sz w:val="21"/>
          <w:szCs w:val="21"/>
        </w:rPr>
        <w:t>案件承办人：</w:t>
      </w:r>
    </w:p>
    <w:p>
      <w:pPr>
        <w:spacing w:line="216" w:lineRule="auto"/>
        <w:ind w:firstLine="440"/>
        <w:rPr>
          <w:rFonts w:ascii="仿宋" w:hAnsi="仿宋" w:eastAsia="仿宋"/>
          <w:sz w:val="21"/>
          <w:szCs w:val="21"/>
        </w:rPr>
      </w:pPr>
      <w:r>
        <w:rPr>
          <w:rFonts w:hint="eastAsia" w:ascii="仿宋" w:hAnsi="仿宋" w:eastAsia="仿宋"/>
          <w:sz w:val="21"/>
          <w:szCs w:val="21"/>
        </w:rPr>
        <w:t>联系电话：</w:t>
      </w:r>
    </w:p>
    <w:p>
      <w:pPr>
        <w:spacing w:line="216" w:lineRule="auto"/>
        <w:ind w:firstLine="440"/>
        <w:rPr>
          <w:rFonts w:ascii="仿宋" w:hAnsi="仿宋" w:eastAsia="仿宋"/>
          <w:sz w:val="21"/>
          <w:szCs w:val="21"/>
        </w:rPr>
      </w:pPr>
      <w:r>
        <w:rPr>
          <w:rFonts w:hint="eastAsia" w:ascii="仿宋" w:hAnsi="仿宋" w:eastAsia="仿宋"/>
          <w:sz w:val="21"/>
          <w:szCs w:val="21"/>
        </w:rPr>
        <w:t>本局地址：</w:t>
      </w:r>
    </w:p>
    <w:p>
      <w:pPr>
        <w:spacing w:line="216" w:lineRule="auto"/>
        <w:ind w:firstLine="440"/>
        <w:rPr>
          <w:rFonts w:ascii="仿宋" w:hAnsi="仿宋" w:eastAsia="仿宋"/>
          <w:sz w:val="21"/>
          <w:szCs w:val="21"/>
        </w:rPr>
      </w:pPr>
      <w:r>
        <w:rPr>
          <w:rFonts w:hint="eastAsia" w:ascii="仿宋" w:hAnsi="仿宋" w:eastAsia="仿宋"/>
          <w:sz w:val="21"/>
          <w:szCs w:val="21"/>
        </w:rPr>
        <w:t>邮政编码：</w:t>
      </w:r>
    </w:p>
    <w:p>
      <w:pPr>
        <w:pStyle w:val="276"/>
        <w:shd w:val="clear" w:color="auto" w:fill="auto"/>
        <w:spacing w:beforeLines="50" w:line="216" w:lineRule="auto"/>
        <w:ind w:firstLine="442"/>
        <w:rPr>
          <w:rFonts w:ascii="仿宋" w:hAnsi="仿宋" w:eastAsia="仿宋"/>
          <w:sz w:val="18"/>
          <w:szCs w:val="18"/>
        </w:rPr>
      </w:pPr>
      <w:r>
        <w:rPr>
          <w:rFonts w:hint="eastAsia" w:ascii="仿宋" w:hAnsi="仿宋" w:eastAsia="仿宋"/>
          <w:sz w:val="18"/>
          <w:szCs w:val="18"/>
        </w:rPr>
        <w:t>说明：本通知书一式两份，一份送达当事人，一份由专利执法部门存档。</w:t>
      </w:r>
      <w:r>
        <w:rPr>
          <w:rFonts w:ascii="仿宋" w:hAnsi="仿宋" w:eastAsia="仿宋"/>
          <w:sz w:val="18"/>
          <w:szCs w:val="18"/>
        </w:rPr>
        <w:br w:type="page"/>
      </w:r>
      <w:bookmarkStart w:id="1078" w:name="_GoBack"/>
      <w:bookmarkEnd w:id="1078"/>
    </w:p>
    <w:p>
      <w:pPr>
        <w:pStyle w:val="8"/>
      </w:pPr>
      <w:bookmarkStart w:id="993" w:name="_Toc39917191"/>
      <w:bookmarkStart w:id="994" w:name="_Toc43719328"/>
      <w:bookmarkStart w:id="995" w:name="_Toc39771242"/>
      <w:bookmarkStart w:id="996" w:name="_Toc39915853"/>
      <w:r>
        <w:rPr>
          <w:rFonts w:hint="eastAsia"/>
        </w:rPr>
        <w:t>假冒专利案件不予行政处罚告知书</w:t>
      </w:r>
      <w:bookmarkEnd w:id="993"/>
      <w:bookmarkEnd w:id="994"/>
      <w:bookmarkEnd w:id="995"/>
      <w:bookmarkEnd w:id="996"/>
    </w:p>
    <w:p>
      <w:pPr>
        <w:pStyle w:val="269"/>
        <w:shd w:val="clear" w:color="auto" w:fill="auto"/>
        <w:spacing w:afterLines="50" w:line="240" w:lineRule="auto"/>
        <w:ind w:firstLine="5380" w:firstLineChars="2562"/>
        <w:rPr>
          <w:rFonts w:ascii="仿宋" w:hAnsi="仿宋" w:eastAsia="仿宋"/>
          <w:sz w:val="21"/>
          <w:szCs w:val="21"/>
        </w:rPr>
      </w:pPr>
      <w:r>
        <w:rPr>
          <w:rFonts w:hint="eastAsia" w:ascii="仿宋" w:hAnsi="仿宋" w:eastAsia="仿宋"/>
          <w:sz w:val="21"/>
          <w:szCs w:val="21"/>
        </w:rPr>
        <w:t>案号：</w:t>
      </w:r>
    </w:p>
    <w:tbl>
      <w:tblPr>
        <w:tblStyle w:val="30"/>
        <w:tblW w:w="8955" w:type="dxa"/>
        <w:jc w:val="center"/>
        <w:tblLayout w:type="fixed"/>
        <w:tblCellMar>
          <w:top w:w="0" w:type="dxa"/>
          <w:left w:w="10" w:type="dxa"/>
          <w:bottom w:w="0" w:type="dxa"/>
          <w:right w:w="10" w:type="dxa"/>
        </w:tblCellMar>
      </w:tblPr>
      <w:tblGrid>
        <w:gridCol w:w="2494"/>
        <w:gridCol w:w="2693"/>
        <w:gridCol w:w="992"/>
        <w:gridCol w:w="2776"/>
      </w:tblGrid>
      <w:tr>
        <w:tblPrEx>
          <w:tblCellMar>
            <w:top w:w="0" w:type="dxa"/>
            <w:left w:w="10" w:type="dxa"/>
            <w:bottom w:w="0" w:type="dxa"/>
            <w:right w:w="10" w:type="dxa"/>
          </w:tblCellMar>
        </w:tblPrEx>
        <w:trPr>
          <w:trHeight w:val="427" w:hRule="exact"/>
          <w:jc w:val="center"/>
        </w:trPr>
        <w:tc>
          <w:tcPr>
            <w:tcW w:w="2494"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被告知人</w:t>
            </w:r>
          </w:p>
        </w:tc>
        <w:tc>
          <w:tcPr>
            <w:tcW w:w="6461"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18" w:hRule="exact"/>
          <w:jc w:val="center"/>
        </w:trPr>
        <w:tc>
          <w:tcPr>
            <w:tcW w:w="2494" w:type="dxa"/>
            <w:tcBorders>
              <w:top w:val="single" w:color="auto" w:sz="4" w:space="0"/>
              <w:left w:val="single" w:color="auto" w:sz="4" w:space="0"/>
            </w:tcBorders>
            <w:shd w:val="clear" w:color="auto" w:fill="FFFFFF"/>
            <w:vAlign w:val="center"/>
          </w:tcPr>
          <w:p>
            <w:pPr>
              <w:ind w:left="200"/>
              <w:jc w:val="center"/>
              <w:rPr>
                <w:rFonts w:ascii="仿宋" w:hAnsi="仿宋" w:eastAsia="仿宋"/>
                <w:sz w:val="21"/>
                <w:szCs w:val="21"/>
              </w:rPr>
            </w:pPr>
            <w:r>
              <w:rPr>
                <w:rStyle w:val="272"/>
                <w:rFonts w:hint="eastAsia" w:ascii="仿宋" w:hAnsi="仿宋" w:eastAsia="仿宋"/>
                <w:sz w:val="21"/>
                <w:szCs w:val="21"/>
              </w:rPr>
              <w:t>法定代表人（负责人）</w:t>
            </w:r>
          </w:p>
        </w:tc>
        <w:tc>
          <w:tcPr>
            <w:tcW w:w="6461"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22" w:hRule="exact"/>
          <w:jc w:val="center"/>
        </w:trPr>
        <w:tc>
          <w:tcPr>
            <w:tcW w:w="2494"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住所</w:t>
            </w:r>
          </w:p>
        </w:tc>
        <w:tc>
          <w:tcPr>
            <w:tcW w:w="6461"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27" w:hRule="exact"/>
          <w:jc w:val="center"/>
        </w:trPr>
        <w:tc>
          <w:tcPr>
            <w:tcW w:w="2494"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邮政编码</w:t>
            </w:r>
          </w:p>
        </w:tc>
        <w:tc>
          <w:tcPr>
            <w:tcW w:w="26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电话</w:t>
            </w:r>
          </w:p>
        </w:tc>
        <w:tc>
          <w:tcPr>
            <w:tcW w:w="27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1"/>
                <w:szCs w:val="21"/>
              </w:rPr>
            </w:pPr>
          </w:p>
        </w:tc>
      </w:tr>
    </w:tbl>
    <w:p>
      <w:pPr>
        <w:rPr>
          <w:rFonts w:ascii="仿宋" w:hAnsi="仿宋" w:eastAsia="仿宋"/>
          <w:sz w:val="2"/>
          <w:szCs w:val="2"/>
        </w:rPr>
      </w:pPr>
    </w:p>
    <w:p>
      <w:pPr>
        <w:spacing w:line="360" w:lineRule="auto"/>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w:t>
      </w:r>
    </w:p>
    <w:p>
      <w:pPr>
        <w:ind w:firstLine="420" w:firstLineChars="200"/>
        <w:rPr>
          <w:rFonts w:ascii="仿宋" w:hAnsi="仿宋" w:eastAsia="仿宋"/>
          <w:sz w:val="21"/>
          <w:szCs w:val="21"/>
        </w:rPr>
      </w:pPr>
      <w:r>
        <w:rPr>
          <w:rFonts w:hint="eastAsia" w:ascii="仿宋" w:hAnsi="仿宋" w:eastAsia="仿宋"/>
          <w:sz w:val="21"/>
          <w:szCs w:val="21"/>
        </w:rPr>
        <w:t>由本局立案调查的</w:t>
      </w:r>
      <w:r>
        <w:rPr>
          <w:rFonts w:ascii="仿宋" w:hAnsi="仿宋" w:eastAsia="仿宋"/>
          <w:sz w:val="21"/>
          <w:szCs w:val="21"/>
          <w:u w:val="single"/>
        </w:rPr>
        <w:t xml:space="preserve">                    </w:t>
      </w:r>
      <w:r>
        <w:rPr>
          <w:rFonts w:hint="eastAsia" w:ascii="仿宋" w:hAnsi="仿宋" w:eastAsia="仿宋"/>
          <w:sz w:val="21"/>
          <w:szCs w:val="21"/>
        </w:rPr>
        <w:t>一案，已经本局调查终结。根据《中华人民共和国行政处罚法》第三十一条和《专利行政执法办法》第三十二条的规定，</w:t>
      </w:r>
      <w:r>
        <w:rPr>
          <w:rFonts w:ascii="仿宋" w:hAnsi="仿宋" w:eastAsia="仿宋"/>
          <w:sz w:val="21"/>
          <w:szCs w:val="21"/>
        </w:rPr>
        <w:t xml:space="preserve"> </w:t>
      </w:r>
      <w:r>
        <w:rPr>
          <w:rFonts w:hint="eastAsia" w:ascii="仿宋" w:hAnsi="仿宋" w:eastAsia="仿宋"/>
          <w:sz w:val="21"/>
          <w:szCs w:val="21"/>
        </w:rPr>
        <w:t>现将本局拟不予作出行政处罚的事实、理由、依据及相关内容告知如下：</w:t>
      </w:r>
    </w:p>
    <w:p>
      <w:pPr>
        <w:ind w:firstLine="420" w:firstLineChars="200"/>
        <w:rPr>
          <w:rFonts w:ascii="仿宋" w:hAnsi="仿宋" w:eastAsia="仿宋"/>
          <w:sz w:val="21"/>
          <w:szCs w:val="21"/>
        </w:rPr>
      </w:pPr>
      <w:r>
        <w:rPr>
          <w:rFonts w:hint="eastAsia" w:ascii="仿宋" w:hAnsi="仿宋" w:eastAsia="仿宋"/>
          <w:sz w:val="21"/>
          <w:szCs w:val="21"/>
        </w:rPr>
        <w:t>你（单位）的下列行为：</w:t>
      </w:r>
    </w:p>
    <w:p>
      <w:pPr>
        <w:spacing w:line="360" w:lineRule="auto"/>
        <w:ind w:firstLine="460"/>
        <w:rPr>
          <w:rFonts w:ascii="仿宋" w:hAnsi="仿宋" w:eastAsia="仿宋"/>
          <w:sz w:val="21"/>
          <w:szCs w:val="21"/>
        </w:rPr>
      </w:pPr>
    </w:p>
    <w:p>
      <w:pPr>
        <w:ind w:firstLine="420" w:firstLineChars="200"/>
        <w:rPr>
          <w:rFonts w:ascii="仿宋" w:hAnsi="仿宋" w:eastAsia="仿宋"/>
          <w:sz w:val="21"/>
          <w:szCs w:val="21"/>
        </w:rPr>
      </w:pPr>
      <w:r>
        <w:rPr>
          <w:rFonts w:hint="eastAsia" w:ascii="仿宋" w:hAnsi="仿宋" w:eastAsia="仿宋"/>
          <w:sz w:val="21"/>
          <w:szCs w:val="21"/>
        </w:rPr>
        <w:t>以上行为，依据《中华人民共和国专利法实施细则》第八十四条，已构成假冒专利行为，但鉴于违法行为轻微并已及时纠正，且并未造成危害后果，根据《中华人民共和国行政处罚法》第三十八条、《中华人民共和国专利法》第六十三条、《中华人民共和国专利法实施细则》第八十四条的规定，本局决定不予行政处罚。</w:t>
      </w:r>
    </w:p>
    <w:p>
      <w:pPr>
        <w:ind w:firstLine="420" w:firstLineChars="200"/>
        <w:rPr>
          <w:rFonts w:ascii="仿宋" w:hAnsi="仿宋" w:eastAsia="仿宋"/>
          <w:sz w:val="21"/>
          <w:szCs w:val="21"/>
        </w:rPr>
      </w:pPr>
      <w:r>
        <w:rPr>
          <w:rFonts w:hint="eastAsia" w:ascii="仿宋" w:hAnsi="仿宋" w:eastAsia="仿宋"/>
          <w:sz w:val="21"/>
          <w:szCs w:val="21"/>
        </w:rPr>
        <w:t>根据《中华人民共和国行政处罚法》第三十二条和《专利行政执法办法》第三十三条的规定，对上述拟作出的不予行政处罚，你（单位）有陈述、申辩意见的权利。</w:t>
      </w:r>
    </w:p>
    <w:p>
      <w:pPr>
        <w:ind w:firstLine="420" w:firstLineChars="200"/>
        <w:rPr>
          <w:rFonts w:ascii="仿宋" w:hAnsi="仿宋" w:eastAsia="仿宋"/>
          <w:sz w:val="21"/>
          <w:szCs w:val="21"/>
        </w:rPr>
      </w:pPr>
      <w:r>
        <w:rPr>
          <w:rFonts w:hint="eastAsia" w:ascii="仿宋" w:hAnsi="仿宋" w:eastAsia="仿宋"/>
          <w:sz w:val="21"/>
          <w:szCs w:val="21"/>
        </w:rPr>
        <w:t>如果有陈述、申辩意见，你（单位）应当在收到本通知之日起</w:t>
      </w:r>
      <w:r>
        <w:rPr>
          <w:rFonts w:ascii="仿宋" w:hAnsi="仿宋" w:eastAsia="仿宋"/>
          <w:sz w:val="21"/>
          <w:szCs w:val="21"/>
        </w:rPr>
        <w:t>5</w:t>
      </w:r>
      <w:r>
        <w:rPr>
          <w:rFonts w:hint="eastAsia" w:ascii="仿宋" w:hAnsi="仿宋" w:eastAsia="仿宋"/>
          <w:sz w:val="21"/>
          <w:szCs w:val="21"/>
        </w:rPr>
        <w:t>日内向本局提出。</w:t>
      </w:r>
    </w:p>
    <w:p>
      <w:pPr>
        <w:ind w:firstLine="420" w:firstLineChars="200"/>
        <w:rPr>
          <w:rFonts w:ascii="仿宋" w:hAnsi="仿宋" w:eastAsia="仿宋"/>
          <w:sz w:val="21"/>
          <w:szCs w:val="21"/>
        </w:rPr>
      </w:pPr>
      <w:r>
        <w:rPr>
          <w:rFonts w:hint="eastAsia" w:ascii="仿宋" w:hAnsi="仿宋" w:eastAsia="仿宋"/>
          <w:sz w:val="21"/>
          <w:szCs w:val="21"/>
        </w:rPr>
        <w:t>特此通知。</w:t>
      </w:r>
    </w:p>
    <w:p>
      <w:pPr>
        <w:ind w:firstLine="420" w:firstLineChars="200"/>
        <w:rPr>
          <w:rFonts w:ascii="仿宋" w:hAnsi="仿宋" w:eastAsia="仿宋"/>
          <w:sz w:val="21"/>
          <w:szCs w:val="21"/>
        </w:rPr>
      </w:pPr>
    </w:p>
    <w:p>
      <w:pPr>
        <w:ind w:firstLine="3780" w:firstLineChars="1800"/>
        <w:jc w:val="right"/>
        <w:rPr>
          <w:rFonts w:ascii="仿宋" w:hAnsi="仿宋" w:eastAsia="仿宋"/>
          <w:sz w:val="21"/>
          <w:szCs w:val="21"/>
        </w:rPr>
      </w:pPr>
      <w:r>
        <w:rPr>
          <w:rFonts w:ascii="仿宋" w:hAnsi="仿宋" w:eastAsia="仿宋"/>
          <w:sz w:val="21"/>
          <w:szCs w:val="21"/>
        </w:rPr>
        <w:t xml:space="preserve">   </w:t>
      </w:r>
      <w:r>
        <w:rPr>
          <w:rFonts w:ascii="仿宋" w:hAnsi="仿宋" w:eastAsia="仿宋"/>
          <w:sz w:val="21"/>
          <w:szCs w:val="21"/>
          <w:u w:val="single"/>
        </w:rPr>
        <w:t xml:space="preserve">          </w:t>
      </w:r>
      <w:r>
        <w:rPr>
          <w:rFonts w:hint="eastAsia" w:ascii="仿宋" w:hAnsi="仿宋" w:eastAsia="仿宋"/>
          <w:sz w:val="21"/>
          <w:szCs w:val="21"/>
        </w:rPr>
        <w:t>（专利执法部门）（盖章）</w:t>
      </w:r>
    </w:p>
    <w:p>
      <w:pPr>
        <w:ind w:firstLine="4620" w:firstLineChars="2200"/>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w:t>
      </w:r>
    </w:p>
    <w:p>
      <w:pPr>
        <w:ind w:firstLine="420" w:firstLineChars="200"/>
        <w:rPr>
          <w:rFonts w:ascii="仿宋" w:hAnsi="仿宋" w:eastAsia="仿宋"/>
          <w:sz w:val="21"/>
          <w:szCs w:val="21"/>
        </w:rPr>
      </w:pPr>
    </w:p>
    <w:p>
      <w:pPr>
        <w:ind w:firstLine="420" w:firstLineChars="200"/>
        <w:rPr>
          <w:rFonts w:ascii="仿宋" w:hAnsi="仿宋" w:eastAsia="仿宋"/>
          <w:sz w:val="21"/>
          <w:szCs w:val="21"/>
        </w:rPr>
      </w:pPr>
      <w:r>
        <w:rPr>
          <w:rFonts w:hint="eastAsia" w:ascii="仿宋" w:hAnsi="仿宋" w:eastAsia="仿宋"/>
          <w:sz w:val="21"/>
          <w:szCs w:val="21"/>
        </w:rPr>
        <w:t>案件承办人</w:t>
      </w:r>
      <w:r>
        <w:rPr>
          <w:rFonts w:ascii="仿宋" w:hAnsi="仿宋" w:eastAsia="仿宋"/>
          <w:sz w:val="21"/>
          <w:szCs w:val="21"/>
        </w:rPr>
        <w:t>:</w:t>
      </w:r>
    </w:p>
    <w:p>
      <w:pPr>
        <w:ind w:firstLine="420" w:firstLineChars="200"/>
        <w:rPr>
          <w:rFonts w:ascii="仿宋" w:hAnsi="仿宋" w:eastAsia="仿宋"/>
          <w:sz w:val="21"/>
          <w:szCs w:val="21"/>
        </w:rPr>
      </w:pPr>
      <w:r>
        <w:rPr>
          <w:rFonts w:hint="eastAsia" w:ascii="仿宋" w:hAnsi="仿宋" w:eastAsia="仿宋"/>
          <w:sz w:val="21"/>
          <w:szCs w:val="21"/>
        </w:rPr>
        <w:t>联系电话：</w:t>
      </w:r>
      <w:r>
        <w:rPr>
          <w:rFonts w:ascii="仿宋" w:hAnsi="仿宋" w:eastAsia="仿宋"/>
          <w:sz w:val="21"/>
          <w:szCs w:val="21"/>
        </w:rPr>
        <w:t xml:space="preserve"> </w:t>
      </w:r>
    </w:p>
    <w:p>
      <w:pPr>
        <w:ind w:firstLine="420" w:firstLineChars="200"/>
        <w:rPr>
          <w:rFonts w:ascii="仿宋" w:hAnsi="仿宋" w:eastAsia="仿宋"/>
          <w:sz w:val="21"/>
          <w:szCs w:val="21"/>
        </w:rPr>
      </w:pPr>
      <w:r>
        <w:rPr>
          <w:rFonts w:hint="eastAsia" w:ascii="仿宋" w:hAnsi="仿宋" w:eastAsia="仿宋"/>
          <w:sz w:val="21"/>
          <w:szCs w:val="21"/>
        </w:rPr>
        <w:t>本局地址：</w:t>
      </w:r>
      <w:r>
        <w:rPr>
          <w:rFonts w:ascii="仿宋" w:hAnsi="仿宋" w:eastAsia="仿宋"/>
          <w:sz w:val="21"/>
          <w:szCs w:val="21"/>
        </w:rPr>
        <w:t xml:space="preserve"> </w:t>
      </w:r>
    </w:p>
    <w:p>
      <w:pPr>
        <w:ind w:firstLine="420" w:firstLineChars="200"/>
        <w:rPr>
          <w:rFonts w:ascii="仿宋" w:hAnsi="仿宋" w:eastAsia="仿宋"/>
          <w:sz w:val="21"/>
          <w:szCs w:val="21"/>
        </w:rPr>
      </w:pPr>
      <w:r>
        <w:rPr>
          <w:rFonts w:hint="eastAsia" w:ascii="仿宋" w:hAnsi="仿宋" w:eastAsia="仿宋"/>
          <w:sz w:val="21"/>
          <w:szCs w:val="21"/>
        </w:rPr>
        <w:t>邮政编码：</w:t>
      </w:r>
    </w:p>
    <w:p>
      <w:pPr>
        <w:ind w:firstLine="360" w:firstLineChars="200"/>
        <w:rPr>
          <w:rFonts w:ascii="仿宋" w:hAnsi="仿宋" w:eastAsia="仿宋"/>
          <w:sz w:val="18"/>
          <w:szCs w:val="18"/>
        </w:rPr>
      </w:pPr>
    </w:p>
    <w:p>
      <w:pPr>
        <w:ind w:firstLine="360" w:firstLineChars="200"/>
        <w:rPr>
          <w:rFonts w:ascii="仿宋" w:hAnsi="仿宋" w:eastAsia="仿宋"/>
          <w:sz w:val="18"/>
          <w:szCs w:val="18"/>
        </w:rPr>
      </w:pPr>
      <w:r>
        <w:rPr>
          <w:rFonts w:hint="eastAsia" w:ascii="仿宋" w:hAnsi="仿宋" w:eastAsia="仿宋"/>
          <w:sz w:val="18"/>
          <w:szCs w:val="18"/>
        </w:rPr>
        <w:t>说明：本通知书一式两份，一份送达当事人，一份由专利执法部门存档。</w:t>
      </w:r>
    </w:p>
    <w:p>
      <w:pPr>
        <w:pStyle w:val="8"/>
      </w:pPr>
      <w:bookmarkStart w:id="997" w:name="_Toc43719329"/>
      <w:bookmarkStart w:id="998" w:name="_Toc39915854"/>
      <w:bookmarkStart w:id="999" w:name="_Toc39917192"/>
      <w:bookmarkStart w:id="1000" w:name="_Toc39771243"/>
      <w:r>
        <w:rPr>
          <w:rFonts w:hint="eastAsia"/>
        </w:rPr>
        <w:t>假冒专利案件听证回执</w:t>
      </w:r>
      <w:bookmarkEnd w:id="997"/>
      <w:bookmarkEnd w:id="998"/>
      <w:bookmarkEnd w:id="999"/>
      <w:bookmarkEnd w:id="1000"/>
    </w:p>
    <w:p>
      <w:pPr>
        <w:ind w:left="560" w:firstLine="4981" w:firstLineChars="2372"/>
        <w:rPr>
          <w:rFonts w:ascii="仿宋" w:hAnsi="仿宋" w:eastAsia="仿宋"/>
          <w:sz w:val="21"/>
          <w:szCs w:val="21"/>
        </w:rPr>
      </w:pPr>
      <w:r>
        <w:rPr>
          <w:rFonts w:hint="eastAsia" w:ascii="仿宋" w:hAnsi="仿宋" w:eastAsia="仿宋"/>
          <w:sz w:val="21"/>
          <w:szCs w:val="21"/>
        </w:rPr>
        <w:t>案号：</w:t>
      </w:r>
    </w:p>
    <w:p>
      <w:pPr>
        <w:ind w:left="560" w:firstLine="5460" w:firstLineChars="1950"/>
        <w:rPr>
          <w:rFonts w:ascii="仿宋" w:hAnsi="仿宋" w:eastAsia="仿宋"/>
        </w:rPr>
      </w:pPr>
    </w:p>
    <w:p>
      <w:pPr>
        <w:tabs>
          <w:tab w:val="left" w:leader="underscore" w:pos="1267"/>
        </w:tabs>
        <w:spacing w:after="140"/>
        <w:rPr>
          <w:rStyle w:val="277"/>
          <w:rFonts w:ascii="仿宋" w:hAnsi="仿宋" w:eastAsia="仿宋"/>
          <w:sz w:val="21"/>
          <w:szCs w:val="21"/>
        </w:rPr>
      </w:pPr>
      <w:r>
        <w:rPr>
          <w:rFonts w:ascii="仿宋" w:hAnsi="仿宋" w:eastAsia="仿宋"/>
          <w:sz w:val="21"/>
          <w:szCs w:val="21"/>
          <w:u w:val="single"/>
        </w:rPr>
        <w:t xml:space="preserve">            </w:t>
      </w:r>
      <w:r>
        <w:rPr>
          <w:rStyle w:val="277"/>
          <w:rFonts w:hint="eastAsia" w:ascii="仿宋" w:hAnsi="仿宋" w:eastAsia="仿宋"/>
          <w:sz w:val="21"/>
          <w:szCs w:val="21"/>
        </w:rPr>
        <w:t>知识产权局：</w:t>
      </w:r>
    </w:p>
    <w:p>
      <w:pPr>
        <w:tabs>
          <w:tab w:val="left" w:leader="underscore" w:pos="1267"/>
        </w:tabs>
        <w:spacing w:after="140"/>
        <w:rPr>
          <w:rFonts w:ascii="仿宋" w:hAnsi="仿宋" w:eastAsia="仿宋"/>
          <w:sz w:val="21"/>
          <w:szCs w:val="21"/>
        </w:rPr>
      </w:pPr>
    </w:p>
    <w:p>
      <w:pPr>
        <w:ind w:firstLine="420" w:firstLineChars="200"/>
        <w:rPr>
          <w:rFonts w:ascii="仿宋" w:hAnsi="仿宋" w:eastAsia="仿宋"/>
          <w:sz w:val="21"/>
          <w:szCs w:val="21"/>
        </w:rPr>
      </w:pPr>
      <w:r>
        <w:rPr>
          <w:rStyle w:val="277"/>
          <w:rFonts w:hint="eastAsia" w:ascii="仿宋" w:hAnsi="仿宋" w:eastAsia="仿宋"/>
          <w:sz w:val="21"/>
          <w:szCs w:val="21"/>
        </w:rPr>
        <w:t>□我方不参加</w:t>
      </w: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w:t>
      </w:r>
      <w:r>
        <w:rPr>
          <w:rFonts w:ascii="仿宋" w:hAnsi="仿宋" w:eastAsia="仿宋"/>
          <w:sz w:val="21"/>
          <w:szCs w:val="21"/>
          <w:u w:val="single"/>
        </w:rPr>
        <w:t xml:space="preserve">      </w:t>
      </w:r>
      <w:r>
        <w:rPr>
          <w:rFonts w:hint="eastAsia" w:ascii="仿宋" w:hAnsi="仿宋" w:eastAsia="仿宋"/>
          <w:sz w:val="21"/>
          <w:szCs w:val="21"/>
        </w:rPr>
        <w:t>时举行的听证，其原因是</w:t>
      </w:r>
      <w:r>
        <w:rPr>
          <w:rFonts w:ascii="仿宋" w:hAnsi="仿宋" w:eastAsia="仿宋"/>
          <w:sz w:val="21"/>
          <w:szCs w:val="21"/>
        </w:rPr>
        <w:t>:</w:t>
      </w:r>
    </w:p>
    <w:p>
      <w:pPr>
        <w:rPr>
          <w:rFonts w:ascii="仿宋" w:hAnsi="仿宋" w:eastAsia="仿宋"/>
          <w:sz w:val="21"/>
          <w:szCs w:val="21"/>
        </w:rPr>
      </w:pPr>
    </w:p>
    <w:p>
      <w:pPr>
        <w:rPr>
          <w:rFonts w:ascii="仿宋" w:hAnsi="仿宋" w:eastAsia="仿宋"/>
          <w:sz w:val="21"/>
          <w:szCs w:val="21"/>
        </w:rPr>
      </w:pPr>
    </w:p>
    <w:p>
      <w:pPr>
        <w:rPr>
          <w:rFonts w:ascii="仿宋" w:hAnsi="仿宋" w:eastAsia="仿宋"/>
          <w:sz w:val="21"/>
          <w:szCs w:val="21"/>
        </w:rPr>
      </w:pPr>
    </w:p>
    <w:p>
      <w:pPr>
        <w:pStyle w:val="269"/>
        <w:shd w:val="clear" w:color="auto" w:fill="auto"/>
        <w:tabs>
          <w:tab w:val="left" w:leader="underscore" w:pos="1982"/>
          <w:tab w:val="left" w:leader="underscore" w:pos="2654"/>
          <w:tab w:val="left" w:leader="underscore" w:pos="3326"/>
        </w:tabs>
        <w:spacing w:line="240" w:lineRule="auto"/>
        <w:ind w:firstLine="420" w:firstLineChars="200"/>
        <w:rPr>
          <w:rFonts w:ascii="仿宋" w:hAnsi="仿宋" w:eastAsia="仿宋"/>
          <w:sz w:val="21"/>
          <w:szCs w:val="21"/>
        </w:rPr>
      </w:pPr>
      <w:r>
        <w:rPr>
          <w:rFonts w:hint="eastAsia" w:ascii="仿宋" w:hAnsi="仿宋" w:eastAsia="仿宋"/>
          <w:sz w:val="21"/>
          <w:szCs w:val="21"/>
        </w:rPr>
        <w:t>□我方参加</w:t>
      </w: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w:t>
      </w:r>
      <w:r>
        <w:rPr>
          <w:rFonts w:ascii="仿宋" w:hAnsi="仿宋" w:eastAsia="仿宋"/>
          <w:sz w:val="21"/>
          <w:szCs w:val="21"/>
          <w:u w:val="single"/>
        </w:rPr>
        <w:t xml:space="preserve">      </w:t>
      </w:r>
      <w:r>
        <w:rPr>
          <w:rFonts w:hint="eastAsia" w:ascii="仿宋" w:hAnsi="仿宋" w:eastAsia="仿宋"/>
          <w:sz w:val="21"/>
          <w:szCs w:val="21"/>
        </w:rPr>
        <w:t>时举行的听证，参加听证的人员如下：</w:t>
      </w:r>
    </w:p>
    <w:p>
      <w:pPr>
        <w:pStyle w:val="269"/>
        <w:shd w:val="clear" w:color="auto" w:fill="auto"/>
        <w:tabs>
          <w:tab w:val="left" w:leader="underscore" w:pos="1982"/>
          <w:tab w:val="left" w:leader="underscore" w:pos="2654"/>
          <w:tab w:val="left" w:leader="underscore" w:pos="3326"/>
        </w:tabs>
        <w:spacing w:line="240" w:lineRule="auto"/>
        <w:rPr>
          <w:rFonts w:ascii="仿宋" w:hAnsi="仿宋" w:eastAsia="仿宋"/>
          <w:sz w:val="21"/>
          <w:szCs w:val="21"/>
        </w:rPr>
      </w:pPr>
    </w:p>
    <w:tbl>
      <w:tblPr>
        <w:tblStyle w:val="30"/>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91"/>
        <w:gridCol w:w="2820"/>
        <w:gridCol w:w="1568"/>
        <w:gridCol w:w="156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7" w:hRule="exact"/>
          <w:jc w:val="center"/>
        </w:trPr>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姓名</w:t>
            </w:r>
          </w:p>
        </w:tc>
        <w:tc>
          <w:tcPr>
            <w:tcW w:w="28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单位</w:t>
            </w:r>
          </w:p>
        </w:tc>
        <w:tc>
          <w:tcPr>
            <w:tcW w:w="15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职务</w:t>
            </w:r>
          </w:p>
        </w:tc>
        <w:tc>
          <w:tcPr>
            <w:tcW w:w="15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移动电话</w:t>
            </w:r>
          </w:p>
        </w:tc>
        <w:tc>
          <w:tcPr>
            <w:tcW w:w="156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exact"/>
          <w:jc w:val="center"/>
        </w:trPr>
        <w:tc>
          <w:tcPr>
            <w:tcW w:w="1291"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c>
          <w:tcPr>
            <w:tcW w:w="2820"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c>
          <w:tcPr>
            <w:tcW w:w="1569"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exact"/>
          <w:jc w:val="center"/>
        </w:trPr>
        <w:tc>
          <w:tcPr>
            <w:tcW w:w="1291"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c>
          <w:tcPr>
            <w:tcW w:w="2820"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c>
          <w:tcPr>
            <w:tcW w:w="1569"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2" w:hRule="exact"/>
          <w:jc w:val="center"/>
        </w:trPr>
        <w:tc>
          <w:tcPr>
            <w:tcW w:w="1291"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c>
          <w:tcPr>
            <w:tcW w:w="2820"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c>
          <w:tcPr>
            <w:tcW w:w="1569"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7" w:hRule="exact"/>
          <w:jc w:val="center"/>
        </w:trPr>
        <w:tc>
          <w:tcPr>
            <w:tcW w:w="1291"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c>
          <w:tcPr>
            <w:tcW w:w="2820"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c>
          <w:tcPr>
            <w:tcW w:w="1569"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r>
    </w:tbl>
    <w:p>
      <w:pPr>
        <w:rPr>
          <w:rFonts w:ascii="仿宋" w:hAnsi="仿宋" w:eastAsia="仿宋"/>
          <w:sz w:val="21"/>
          <w:szCs w:val="21"/>
        </w:rPr>
      </w:pPr>
    </w:p>
    <w:p>
      <w:pPr>
        <w:rPr>
          <w:rFonts w:ascii="仿宋" w:hAnsi="仿宋" w:eastAsia="仿宋"/>
          <w:sz w:val="21"/>
          <w:szCs w:val="21"/>
        </w:rPr>
      </w:pPr>
    </w:p>
    <w:p>
      <w:pPr>
        <w:spacing w:after="27"/>
        <w:ind w:firstLine="440"/>
        <w:rPr>
          <w:rFonts w:ascii="仿宋" w:hAnsi="仿宋" w:eastAsia="仿宋"/>
        </w:rPr>
      </w:pPr>
    </w:p>
    <w:p>
      <w:pPr>
        <w:spacing w:after="27"/>
        <w:ind w:firstLine="440"/>
        <w:rPr>
          <w:rFonts w:ascii="仿宋" w:hAnsi="仿宋" w:eastAsia="仿宋"/>
        </w:rPr>
      </w:pPr>
    </w:p>
    <w:p>
      <w:pPr>
        <w:spacing w:after="27"/>
        <w:jc w:val="center"/>
        <w:rPr>
          <w:rFonts w:ascii="仿宋" w:hAnsi="仿宋" w:eastAsia="仿宋"/>
        </w:rPr>
      </w:pPr>
    </w:p>
    <w:p>
      <w:pPr>
        <w:spacing w:after="27"/>
        <w:ind w:firstLine="440"/>
        <w:rPr>
          <w:rFonts w:ascii="仿宋" w:hAnsi="仿宋" w:eastAsia="仿宋"/>
        </w:rPr>
      </w:pPr>
    </w:p>
    <w:p>
      <w:pPr>
        <w:spacing w:line="360" w:lineRule="auto"/>
        <w:ind w:left="361" w:leftChars="129" w:right="21" w:firstLine="3150" w:firstLineChars="1500"/>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（盖章）</w:t>
      </w:r>
    </w:p>
    <w:p>
      <w:pPr>
        <w:pStyle w:val="274"/>
        <w:shd w:val="clear" w:color="auto" w:fill="auto"/>
        <w:spacing w:before="0" w:line="360" w:lineRule="auto"/>
        <w:ind w:left="420" w:leftChars="150" w:firstLine="3780" w:firstLineChars="1800"/>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w:t>
      </w:r>
    </w:p>
    <w:p>
      <w:pPr>
        <w:widowControl/>
        <w:rPr>
          <w:rFonts w:ascii="仿宋" w:hAnsi="仿宋" w:eastAsia="仿宋" w:cs="PMingLiU"/>
          <w:sz w:val="18"/>
          <w:szCs w:val="18"/>
        </w:rPr>
      </w:pPr>
      <w:r>
        <w:rPr>
          <w:rFonts w:ascii="仿宋" w:hAnsi="仿宋" w:eastAsia="仿宋"/>
          <w:sz w:val="18"/>
          <w:szCs w:val="18"/>
        </w:rPr>
        <w:br w:type="page"/>
      </w:r>
    </w:p>
    <w:p>
      <w:pPr>
        <w:pStyle w:val="8"/>
      </w:pPr>
      <w:bookmarkStart w:id="1001" w:name="_Toc43719330"/>
      <w:bookmarkStart w:id="1002" w:name="_Toc39917193"/>
      <w:bookmarkStart w:id="1003" w:name="_Toc39915855"/>
      <w:bookmarkStart w:id="1004" w:name="_Toc39771244"/>
      <w:r>
        <w:rPr>
          <w:rFonts w:hint="eastAsia"/>
        </w:rPr>
        <w:t>假冒专利案件听证申请不予受理通知书</w:t>
      </w:r>
      <w:bookmarkEnd w:id="1001"/>
      <w:bookmarkEnd w:id="1002"/>
      <w:bookmarkEnd w:id="1003"/>
      <w:bookmarkEnd w:id="1004"/>
    </w:p>
    <w:p>
      <w:pPr>
        <w:pStyle w:val="269"/>
        <w:shd w:val="clear" w:color="auto" w:fill="auto"/>
        <w:spacing w:afterLines="50" w:line="240" w:lineRule="auto"/>
        <w:ind w:firstLine="5292" w:firstLineChars="2520"/>
        <w:rPr>
          <w:rFonts w:ascii="仿宋" w:hAnsi="仿宋" w:eastAsia="仿宋"/>
          <w:sz w:val="21"/>
          <w:szCs w:val="21"/>
        </w:rPr>
      </w:pPr>
      <w:r>
        <w:rPr>
          <w:rFonts w:hint="eastAsia" w:ascii="仿宋" w:hAnsi="仿宋" w:eastAsia="仿宋"/>
          <w:sz w:val="21"/>
          <w:szCs w:val="21"/>
        </w:rPr>
        <w:t>案号：</w:t>
      </w:r>
    </w:p>
    <w:tbl>
      <w:tblPr>
        <w:tblStyle w:val="30"/>
        <w:tblW w:w="9097" w:type="dxa"/>
        <w:jc w:val="center"/>
        <w:tblLayout w:type="fixed"/>
        <w:tblCellMar>
          <w:top w:w="0" w:type="dxa"/>
          <w:left w:w="10" w:type="dxa"/>
          <w:bottom w:w="0" w:type="dxa"/>
          <w:right w:w="10" w:type="dxa"/>
        </w:tblCellMar>
      </w:tblPr>
      <w:tblGrid>
        <w:gridCol w:w="2281"/>
        <w:gridCol w:w="3119"/>
        <w:gridCol w:w="850"/>
        <w:gridCol w:w="2847"/>
      </w:tblGrid>
      <w:tr>
        <w:tblPrEx>
          <w:tblCellMar>
            <w:top w:w="0" w:type="dxa"/>
            <w:left w:w="10" w:type="dxa"/>
            <w:bottom w:w="0" w:type="dxa"/>
            <w:right w:w="10" w:type="dxa"/>
          </w:tblCellMar>
        </w:tblPrEx>
        <w:trPr>
          <w:trHeight w:val="427" w:hRule="exact"/>
          <w:jc w:val="center"/>
        </w:trPr>
        <w:tc>
          <w:tcPr>
            <w:tcW w:w="2281"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案由</w:t>
            </w:r>
          </w:p>
        </w:tc>
        <w:tc>
          <w:tcPr>
            <w:tcW w:w="6816"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22" w:hRule="exact"/>
          <w:jc w:val="center"/>
        </w:trPr>
        <w:tc>
          <w:tcPr>
            <w:tcW w:w="2281"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被通知人</w:t>
            </w:r>
          </w:p>
        </w:tc>
        <w:tc>
          <w:tcPr>
            <w:tcW w:w="6816"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18" w:hRule="exact"/>
          <w:jc w:val="center"/>
        </w:trPr>
        <w:tc>
          <w:tcPr>
            <w:tcW w:w="2281" w:type="dxa"/>
            <w:tcBorders>
              <w:top w:val="single" w:color="auto" w:sz="4" w:space="0"/>
              <w:left w:val="single" w:color="auto" w:sz="4" w:space="0"/>
            </w:tcBorders>
            <w:shd w:val="clear" w:color="auto" w:fill="FFFFFF"/>
            <w:vAlign w:val="center"/>
          </w:tcPr>
          <w:p>
            <w:pPr>
              <w:ind w:left="200"/>
              <w:jc w:val="center"/>
              <w:rPr>
                <w:rFonts w:ascii="仿宋" w:hAnsi="仿宋" w:eastAsia="仿宋"/>
                <w:sz w:val="21"/>
                <w:szCs w:val="21"/>
              </w:rPr>
            </w:pPr>
            <w:r>
              <w:rPr>
                <w:rStyle w:val="272"/>
                <w:rFonts w:hint="eastAsia" w:ascii="仿宋" w:hAnsi="仿宋" w:eastAsia="仿宋"/>
                <w:sz w:val="21"/>
                <w:szCs w:val="21"/>
              </w:rPr>
              <w:t>法定代表人（负责人）</w:t>
            </w:r>
          </w:p>
        </w:tc>
        <w:tc>
          <w:tcPr>
            <w:tcW w:w="6816"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18" w:hRule="exact"/>
          <w:jc w:val="center"/>
        </w:trPr>
        <w:tc>
          <w:tcPr>
            <w:tcW w:w="2281"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住所</w:t>
            </w:r>
          </w:p>
        </w:tc>
        <w:tc>
          <w:tcPr>
            <w:tcW w:w="6816"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32" w:hRule="exact"/>
          <w:jc w:val="center"/>
        </w:trPr>
        <w:tc>
          <w:tcPr>
            <w:tcW w:w="2281"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邮政编码</w:t>
            </w: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1"/>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电话</w:t>
            </w:r>
          </w:p>
        </w:tc>
        <w:tc>
          <w:tcPr>
            <w:tcW w:w="28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1"/>
                <w:szCs w:val="21"/>
              </w:rPr>
            </w:pPr>
          </w:p>
        </w:tc>
      </w:tr>
    </w:tbl>
    <w:p>
      <w:pPr>
        <w:rPr>
          <w:rFonts w:ascii="仿宋" w:hAnsi="仿宋" w:eastAsia="仿宋"/>
          <w:sz w:val="2"/>
          <w:szCs w:val="2"/>
        </w:rPr>
      </w:pPr>
    </w:p>
    <w:p>
      <w:pPr>
        <w:rPr>
          <w:sz w:val="2"/>
          <w:szCs w:val="2"/>
        </w:rPr>
      </w:pPr>
    </w:p>
    <w:p>
      <w:pPr>
        <w:spacing w:line="360" w:lineRule="auto"/>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w:t>
      </w:r>
    </w:p>
    <w:p>
      <w:pPr>
        <w:ind w:firstLine="420" w:firstLineChars="200"/>
        <w:rPr>
          <w:rFonts w:ascii="仿宋" w:hAnsi="仿宋" w:eastAsia="仿宋"/>
          <w:sz w:val="21"/>
          <w:szCs w:val="21"/>
        </w:rPr>
      </w:pPr>
      <w:r>
        <w:rPr>
          <w:rFonts w:hint="eastAsia" w:ascii="仿宋" w:hAnsi="仿宋" w:eastAsia="仿宋"/>
          <w:sz w:val="21"/>
          <w:szCs w:val="21"/>
        </w:rPr>
        <w:t>申请人提出的听证要求，本局经审查认为：</w:t>
      </w:r>
    </w:p>
    <w:p>
      <w:pPr>
        <w:ind w:firstLine="420" w:firstLineChars="200"/>
        <w:rPr>
          <w:rFonts w:ascii="仿宋" w:hAnsi="仿宋" w:eastAsia="仿宋"/>
          <w:sz w:val="21"/>
          <w:szCs w:val="21"/>
        </w:rPr>
      </w:pPr>
      <w:r>
        <w:rPr>
          <w:rFonts w:hint="eastAsia" w:ascii="仿宋" w:hAnsi="仿宋" w:eastAsia="仿宋"/>
          <w:sz w:val="21"/>
          <w:szCs w:val="21"/>
        </w:rPr>
        <w:t>□该案不属于《中华人民共和国行政处罚法》所规定的听证范围。</w:t>
      </w:r>
    </w:p>
    <w:p>
      <w:pPr>
        <w:ind w:firstLine="420" w:firstLineChars="200"/>
        <w:rPr>
          <w:rFonts w:ascii="仿宋" w:hAnsi="仿宋" w:eastAsia="仿宋"/>
          <w:sz w:val="21"/>
          <w:szCs w:val="21"/>
        </w:rPr>
      </w:pPr>
      <w:r>
        <w:rPr>
          <w:rFonts w:hint="eastAsia" w:ascii="仿宋" w:hAnsi="仿宋" w:eastAsia="仿宋"/>
          <w:sz w:val="21"/>
          <w:szCs w:val="21"/>
        </w:rPr>
        <w:t>□超出法定期限。</w:t>
      </w:r>
    </w:p>
    <w:p>
      <w:pPr>
        <w:ind w:firstLine="420" w:firstLineChars="200"/>
        <w:rPr>
          <w:rFonts w:ascii="仿宋" w:hAnsi="仿宋" w:eastAsia="仿宋"/>
          <w:sz w:val="21"/>
          <w:szCs w:val="21"/>
        </w:rPr>
      </w:pPr>
      <w:r>
        <w:rPr>
          <w:rFonts w:hint="eastAsia" w:ascii="仿宋" w:hAnsi="仿宋" w:eastAsia="仿宋"/>
          <w:sz w:val="21"/>
          <w:szCs w:val="21"/>
        </w:rPr>
        <w:t>根据《中华人民共和国行政处罚法》第四十二条规定，决定不予受理。</w:t>
      </w:r>
      <w:r>
        <w:rPr>
          <w:rFonts w:ascii="仿宋" w:hAnsi="仿宋" w:eastAsia="仿宋"/>
          <w:sz w:val="21"/>
          <w:szCs w:val="21"/>
        </w:rPr>
        <w:t xml:space="preserve"> </w:t>
      </w:r>
    </w:p>
    <w:p>
      <w:pPr>
        <w:ind w:firstLine="420" w:firstLineChars="200"/>
        <w:rPr>
          <w:rFonts w:ascii="仿宋" w:hAnsi="仿宋" w:eastAsia="仿宋"/>
          <w:sz w:val="21"/>
          <w:szCs w:val="21"/>
        </w:rPr>
      </w:pPr>
      <w:r>
        <w:rPr>
          <w:rFonts w:hint="eastAsia" w:ascii="仿宋" w:hAnsi="仿宋" w:eastAsia="仿宋"/>
          <w:sz w:val="21"/>
          <w:szCs w:val="21"/>
        </w:rPr>
        <w:t>特此通知。</w:t>
      </w: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left="361" w:leftChars="129" w:right="23" w:firstLine="2940" w:firstLineChars="1400"/>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（专利执法部门）（盖章）</w:t>
      </w:r>
    </w:p>
    <w:p>
      <w:pPr>
        <w:spacing w:beforeLines="50" w:after="667"/>
        <w:ind w:firstLine="3780" w:firstLineChars="1800"/>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w:t>
      </w: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pStyle w:val="274"/>
        <w:shd w:val="clear" w:color="auto" w:fill="auto"/>
        <w:spacing w:before="0" w:line="240" w:lineRule="auto"/>
        <w:ind w:firstLine="360" w:firstLineChars="200"/>
        <w:jc w:val="left"/>
        <w:rPr>
          <w:rFonts w:eastAsia="宋体"/>
          <w:b/>
          <w:bCs/>
          <w:sz w:val="32"/>
          <w:szCs w:val="24"/>
        </w:rPr>
      </w:pPr>
      <w:r>
        <w:rPr>
          <w:rFonts w:hint="eastAsia" w:ascii="仿宋" w:hAnsi="仿宋" w:eastAsia="仿宋"/>
          <w:sz w:val="18"/>
          <w:szCs w:val="18"/>
        </w:rPr>
        <w:t>说明：本通知书一式两份，一份送达当事人，一份由专利执法部门存档。</w:t>
      </w:r>
      <w:bookmarkStart w:id="1005" w:name="_Toc39917194"/>
      <w:bookmarkStart w:id="1006" w:name="_Toc39915856"/>
      <w:bookmarkStart w:id="1007" w:name="_Toc39771245"/>
      <w:r>
        <w:br w:type="page"/>
      </w:r>
    </w:p>
    <w:p>
      <w:pPr>
        <w:pStyle w:val="8"/>
      </w:pPr>
      <w:bookmarkStart w:id="1008" w:name="_Toc43719331"/>
      <w:r>
        <w:rPr>
          <w:rFonts w:hint="eastAsia"/>
        </w:rPr>
        <w:t>回避申请决定</w:t>
      </w:r>
      <w:bookmarkEnd w:id="1005"/>
      <w:bookmarkEnd w:id="1006"/>
      <w:bookmarkEnd w:id="1007"/>
      <w:bookmarkEnd w:id="1008"/>
    </w:p>
    <w:p>
      <w:pPr>
        <w:pStyle w:val="269"/>
        <w:shd w:val="clear" w:color="auto" w:fill="auto"/>
        <w:spacing w:afterLines="50" w:line="240" w:lineRule="auto"/>
        <w:ind w:firstLine="5355" w:firstLineChars="2550"/>
        <w:rPr>
          <w:rFonts w:ascii="仿宋" w:hAnsi="仿宋" w:eastAsia="仿宋"/>
          <w:sz w:val="21"/>
          <w:szCs w:val="21"/>
        </w:rPr>
      </w:pPr>
      <w:r>
        <w:rPr>
          <w:rFonts w:hint="eastAsia" w:ascii="仿宋" w:hAnsi="仿宋" w:eastAsia="仿宋"/>
          <w:sz w:val="21"/>
          <w:szCs w:val="21"/>
        </w:rPr>
        <w:t>案号：</w:t>
      </w:r>
    </w:p>
    <w:tbl>
      <w:tblPr>
        <w:tblStyle w:val="30"/>
        <w:tblW w:w="8989" w:type="dxa"/>
        <w:jc w:val="center"/>
        <w:tblLayout w:type="fixed"/>
        <w:tblCellMar>
          <w:top w:w="0" w:type="dxa"/>
          <w:left w:w="10" w:type="dxa"/>
          <w:bottom w:w="0" w:type="dxa"/>
          <w:right w:w="10" w:type="dxa"/>
        </w:tblCellMar>
      </w:tblPr>
      <w:tblGrid>
        <w:gridCol w:w="2227"/>
        <w:gridCol w:w="2977"/>
        <w:gridCol w:w="992"/>
        <w:gridCol w:w="2793"/>
      </w:tblGrid>
      <w:tr>
        <w:tblPrEx>
          <w:tblCellMar>
            <w:top w:w="0" w:type="dxa"/>
            <w:left w:w="10" w:type="dxa"/>
            <w:bottom w:w="0" w:type="dxa"/>
            <w:right w:w="10" w:type="dxa"/>
          </w:tblCellMar>
        </w:tblPrEx>
        <w:trPr>
          <w:trHeight w:val="427" w:hRule="exact"/>
          <w:jc w:val="center"/>
        </w:trPr>
        <w:tc>
          <w:tcPr>
            <w:tcW w:w="2227"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案由</w:t>
            </w:r>
          </w:p>
        </w:tc>
        <w:tc>
          <w:tcPr>
            <w:tcW w:w="6762"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22" w:hRule="exact"/>
          <w:jc w:val="center"/>
        </w:trPr>
        <w:tc>
          <w:tcPr>
            <w:tcW w:w="2227"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回避申请人</w:t>
            </w:r>
          </w:p>
        </w:tc>
        <w:tc>
          <w:tcPr>
            <w:tcW w:w="6762"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18" w:hRule="exact"/>
          <w:jc w:val="center"/>
        </w:trPr>
        <w:tc>
          <w:tcPr>
            <w:tcW w:w="2227" w:type="dxa"/>
            <w:tcBorders>
              <w:top w:val="single" w:color="auto" w:sz="4" w:space="0"/>
              <w:left w:val="single" w:color="auto" w:sz="4" w:space="0"/>
            </w:tcBorders>
            <w:shd w:val="clear" w:color="auto" w:fill="FFFFFF"/>
            <w:vAlign w:val="center"/>
          </w:tcPr>
          <w:p>
            <w:pPr>
              <w:ind w:left="180"/>
              <w:jc w:val="center"/>
              <w:rPr>
                <w:rFonts w:ascii="仿宋" w:hAnsi="仿宋" w:eastAsia="仿宋"/>
                <w:sz w:val="21"/>
                <w:szCs w:val="21"/>
              </w:rPr>
            </w:pPr>
            <w:r>
              <w:rPr>
                <w:rStyle w:val="272"/>
                <w:rFonts w:hint="eastAsia" w:ascii="仿宋" w:hAnsi="仿宋" w:eastAsia="仿宋"/>
                <w:sz w:val="21"/>
                <w:szCs w:val="21"/>
              </w:rPr>
              <w:t>法定代表人（负责人）</w:t>
            </w:r>
          </w:p>
        </w:tc>
        <w:tc>
          <w:tcPr>
            <w:tcW w:w="6762"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18" w:hRule="exact"/>
          <w:jc w:val="center"/>
        </w:trPr>
        <w:tc>
          <w:tcPr>
            <w:tcW w:w="2227"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住所</w:t>
            </w:r>
          </w:p>
        </w:tc>
        <w:tc>
          <w:tcPr>
            <w:tcW w:w="6762"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32" w:hRule="exact"/>
          <w:jc w:val="center"/>
        </w:trPr>
        <w:tc>
          <w:tcPr>
            <w:tcW w:w="2227"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邮政编码</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电话</w:t>
            </w:r>
          </w:p>
        </w:tc>
        <w:tc>
          <w:tcPr>
            <w:tcW w:w="27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1"/>
                <w:szCs w:val="21"/>
              </w:rPr>
            </w:pPr>
          </w:p>
        </w:tc>
      </w:tr>
    </w:tbl>
    <w:p>
      <w:pPr>
        <w:rPr>
          <w:rFonts w:ascii="仿宋" w:hAnsi="仿宋" w:eastAsia="仿宋"/>
          <w:sz w:val="2"/>
          <w:szCs w:val="2"/>
        </w:rPr>
      </w:pPr>
    </w:p>
    <w:p>
      <w:pPr>
        <w:spacing w:line="360" w:lineRule="auto"/>
        <w:ind w:left="1" w:right="188" w:rightChars="67"/>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w:t>
      </w:r>
    </w:p>
    <w:p>
      <w:pPr>
        <w:ind w:firstLine="420" w:firstLineChars="200"/>
        <w:rPr>
          <w:rFonts w:ascii="仿宋" w:hAnsi="仿宋" w:eastAsia="仿宋"/>
          <w:sz w:val="21"/>
          <w:szCs w:val="21"/>
        </w:rPr>
      </w:pPr>
      <w:r>
        <w:rPr>
          <w:rFonts w:hint="eastAsia" w:ascii="仿宋" w:hAnsi="仿宋" w:eastAsia="仿宋"/>
          <w:sz w:val="21"/>
          <w:szCs w:val="21"/>
        </w:rPr>
        <w:t>你（单位）于</w:t>
      </w: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日向本局提出的申请承办人员回避的请求，经调查核实，本局认为：</w:t>
      </w:r>
    </w:p>
    <w:p>
      <w:pPr>
        <w:ind w:firstLine="420" w:firstLineChars="200"/>
        <w:rPr>
          <w:rFonts w:ascii="仿宋" w:hAnsi="仿宋" w:eastAsia="仿宋"/>
          <w:sz w:val="21"/>
          <w:szCs w:val="21"/>
        </w:rPr>
      </w:pPr>
      <w:r>
        <w:rPr>
          <w:rFonts w:hint="eastAsia" w:ascii="仿宋" w:hAnsi="仿宋" w:eastAsia="仿宋"/>
          <w:sz w:val="21"/>
          <w:szCs w:val="21"/>
        </w:rPr>
        <w:t>□申请回避理由成立，批准你（单位）的回避请求申请，并决定由</w:t>
      </w:r>
      <w:r>
        <w:rPr>
          <w:rFonts w:ascii="仿宋" w:hAnsi="仿宋" w:eastAsia="仿宋"/>
          <w:sz w:val="21"/>
          <w:szCs w:val="21"/>
          <w:u w:val="single"/>
        </w:rPr>
        <w:t xml:space="preserve">               </w:t>
      </w:r>
      <w:r>
        <w:rPr>
          <w:rFonts w:hint="eastAsia" w:ascii="仿宋" w:hAnsi="仿宋" w:eastAsia="仿宋"/>
          <w:sz w:val="21"/>
          <w:szCs w:val="21"/>
        </w:rPr>
        <w:t>担任本案的承办人员。</w:t>
      </w:r>
    </w:p>
    <w:p>
      <w:pPr>
        <w:ind w:firstLine="420" w:firstLineChars="200"/>
        <w:rPr>
          <w:rFonts w:ascii="仿宋" w:hAnsi="仿宋" w:eastAsia="仿宋"/>
          <w:sz w:val="21"/>
          <w:szCs w:val="21"/>
        </w:rPr>
      </w:pPr>
      <w:r>
        <w:rPr>
          <w:rFonts w:hint="eastAsia" w:ascii="仿宋" w:hAnsi="仿宋" w:eastAsia="仿宋"/>
          <w:sz w:val="21"/>
          <w:szCs w:val="21"/>
        </w:rPr>
        <w:t>□申请回避理由不成立，不批准你（单位）的回避请求申请。</w:t>
      </w:r>
    </w:p>
    <w:p>
      <w:pPr>
        <w:spacing w:line="360" w:lineRule="auto"/>
        <w:ind w:left="1" w:right="22" w:rightChars="8" w:firstLine="420" w:firstLineChars="200"/>
        <w:rPr>
          <w:rFonts w:ascii="仿宋" w:hAnsi="仿宋" w:eastAsia="仿宋"/>
          <w:sz w:val="21"/>
          <w:szCs w:val="21"/>
        </w:rPr>
      </w:pPr>
    </w:p>
    <w:p>
      <w:pPr>
        <w:tabs>
          <w:tab w:val="left" w:leader="underscore" w:pos="7990"/>
        </w:tabs>
        <w:ind w:firstLine="420" w:firstLineChars="200"/>
        <w:rPr>
          <w:rFonts w:ascii="仿宋" w:hAnsi="仿宋" w:eastAsia="仿宋"/>
          <w:sz w:val="21"/>
          <w:szCs w:val="21"/>
        </w:rPr>
      </w:pPr>
    </w:p>
    <w:p>
      <w:pPr>
        <w:spacing w:line="360" w:lineRule="auto"/>
        <w:ind w:left="361" w:leftChars="129" w:right="21" w:firstLine="3181" w:firstLineChars="1515"/>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（专利执法部门）（盖章）</w:t>
      </w:r>
    </w:p>
    <w:p>
      <w:pPr>
        <w:spacing w:line="360" w:lineRule="auto"/>
        <w:ind w:left="140" w:leftChars="50" w:right="188" w:rightChars="67" w:firstLine="3968" w:firstLineChars="1890"/>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w:t>
      </w:r>
    </w:p>
    <w:p>
      <w:pPr>
        <w:spacing w:line="360" w:lineRule="auto"/>
        <w:ind w:left="1" w:right="22" w:rightChars="8" w:firstLine="420" w:firstLineChars="200"/>
        <w:rPr>
          <w:rFonts w:ascii="仿宋" w:hAnsi="仿宋" w:eastAsia="仿宋"/>
          <w:sz w:val="21"/>
          <w:szCs w:val="21"/>
        </w:rPr>
      </w:pPr>
    </w:p>
    <w:p>
      <w:pPr>
        <w:spacing w:line="360" w:lineRule="auto"/>
        <w:ind w:left="1" w:right="22" w:rightChars="8" w:firstLine="420" w:firstLineChars="200"/>
        <w:rPr>
          <w:rFonts w:ascii="仿宋" w:hAnsi="仿宋" w:eastAsia="仿宋"/>
          <w:sz w:val="21"/>
          <w:szCs w:val="21"/>
        </w:rPr>
      </w:pPr>
    </w:p>
    <w:p>
      <w:pPr>
        <w:spacing w:line="360" w:lineRule="auto"/>
        <w:ind w:left="1" w:right="22" w:rightChars="8" w:firstLine="420" w:firstLineChars="200"/>
        <w:rPr>
          <w:rFonts w:ascii="仿宋" w:hAnsi="仿宋" w:eastAsia="仿宋"/>
          <w:sz w:val="21"/>
          <w:szCs w:val="21"/>
        </w:rPr>
      </w:pPr>
    </w:p>
    <w:p>
      <w:pPr>
        <w:spacing w:line="360" w:lineRule="auto"/>
        <w:ind w:left="1" w:right="22" w:rightChars="8" w:firstLine="420" w:firstLineChars="200"/>
        <w:rPr>
          <w:rFonts w:ascii="仿宋" w:hAnsi="仿宋" w:eastAsia="仿宋"/>
          <w:sz w:val="21"/>
          <w:szCs w:val="21"/>
        </w:rPr>
      </w:pPr>
    </w:p>
    <w:p>
      <w:pPr>
        <w:spacing w:line="360" w:lineRule="auto"/>
        <w:ind w:left="1" w:right="22" w:rightChars="8" w:firstLine="420" w:firstLineChars="200"/>
        <w:rPr>
          <w:rFonts w:ascii="仿宋" w:hAnsi="仿宋" w:eastAsia="仿宋"/>
          <w:sz w:val="21"/>
          <w:szCs w:val="21"/>
        </w:rPr>
      </w:pPr>
    </w:p>
    <w:p>
      <w:pPr>
        <w:spacing w:line="360" w:lineRule="auto"/>
        <w:ind w:left="1" w:right="22" w:rightChars="8" w:firstLine="420" w:firstLineChars="200"/>
        <w:rPr>
          <w:rFonts w:ascii="仿宋" w:hAnsi="仿宋" w:eastAsia="仿宋"/>
          <w:sz w:val="21"/>
          <w:szCs w:val="21"/>
        </w:rPr>
      </w:pPr>
    </w:p>
    <w:p>
      <w:pPr>
        <w:spacing w:line="360" w:lineRule="auto"/>
        <w:ind w:left="1" w:right="22" w:rightChars="8" w:firstLine="420" w:firstLineChars="200"/>
        <w:rPr>
          <w:rFonts w:ascii="仿宋" w:hAnsi="仿宋" w:eastAsia="仿宋"/>
          <w:sz w:val="21"/>
          <w:szCs w:val="21"/>
        </w:rPr>
      </w:pPr>
    </w:p>
    <w:p>
      <w:pPr>
        <w:spacing w:line="360" w:lineRule="auto"/>
        <w:ind w:left="1" w:right="22" w:rightChars="8" w:firstLine="420" w:firstLineChars="200"/>
        <w:rPr>
          <w:rFonts w:ascii="仿宋" w:hAnsi="仿宋" w:eastAsia="仿宋"/>
          <w:sz w:val="21"/>
          <w:szCs w:val="21"/>
        </w:rPr>
      </w:pPr>
    </w:p>
    <w:p>
      <w:pPr>
        <w:pStyle w:val="274"/>
        <w:shd w:val="clear" w:color="auto" w:fill="auto"/>
        <w:spacing w:before="0" w:line="240" w:lineRule="auto"/>
        <w:ind w:firstLine="360" w:firstLineChars="200"/>
        <w:jc w:val="both"/>
        <w:rPr>
          <w:rFonts w:ascii="仿宋" w:hAnsi="仿宋" w:eastAsia="仿宋"/>
          <w:sz w:val="18"/>
          <w:szCs w:val="18"/>
        </w:rPr>
      </w:pPr>
      <w:r>
        <w:rPr>
          <w:rFonts w:hint="eastAsia" w:ascii="仿宋" w:hAnsi="仿宋" w:eastAsia="仿宋"/>
          <w:sz w:val="18"/>
          <w:szCs w:val="18"/>
        </w:rPr>
        <w:t>说明：本决定书一式两份，一份送达当事人，一份由专利执法部门存档。</w:t>
      </w:r>
    </w:p>
    <w:p>
      <w:pPr>
        <w:pStyle w:val="8"/>
      </w:pPr>
      <w:bookmarkStart w:id="1009" w:name="_Toc39771246"/>
      <w:bookmarkStart w:id="1010" w:name="_Toc39915857"/>
      <w:bookmarkStart w:id="1011" w:name="_Toc43719332"/>
      <w:bookmarkStart w:id="1012" w:name="_Toc39917195"/>
      <w:r>
        <w:rPr>
          <w:rFonts w:hint="eastAsia"/>
        </w:rPr>
        <w:t>撤销案件通知书</w:t>
      </w:r>
      <w:bookmarkEnd w:id="1009"/>
      <w:bookmarkEnd w:id="1010"/>
      <w:bookmarkEnd w:id="1011"/>
      <w:bookmarkEnd w:id="1012"/>
    </w:p>
    <w:p>
      <w:pPr>
        <w:pStyle w:val="269"/>
        <w:shd w:val="clear" w:color="auto" w:fill="auto"/>
        <w:spacing w:afterLines="50" w:line="240" w:lineRule="auto"/>
        <w:ind w:firstLine="4328" w:firstLineChars="2061"/>
        <w:rPr>
          <w:rFonts w:ascii="仿宋" w:hAnsi="仿宋" w:eastAsia="仿宋"/>
          <w:sz w:val="21"/>
          <w:szCs w:val="21"/>
        </w:rPr>
      </w:pPr>
      <w:r>
        <w:rPr>
          <w:rFonts w:hint="eastAsia" w:ascii="仿宋" w:hAnsi="仿宋" w:eastAsia="仿宋"/>
          <w:sz w:val="21"/>
          <w:szCs w:val="21"/>
        </w:rPr>
        <w:t>案号：</w:t>
      </w:r>
    </w:p>
    <w:tbl>
      <w:tblPr>
        <w:tblStyle w:val="30"/>
        <w:tblW w:w="9032" w:type="dxa"/>
        <w:jc w:val="center"/>
        <w:tblLayout w:type="fixed"/>
        <w:tblCellMar>
          <w:top w:w="0" w:type="dxa"/>
          <w:left w:w="10" w:type="dxa"/>
          <w:bottom w:w="0" w:type="dxa"/>
          <w:right w:w="10" w:type="dxa"/>
        </w:tblCellMar>
      </w:tblPr>
      <w:tblGrid>
        <w:gridCol w:w="2289"/>
        <w:gridCol w:w="2795"/>
        <w:gridCol w:w="993"/>
        <w:gridCol w:w="2955"/>
      </w:tblGrid>
      <w:tr>
        <w:tblPrEx>
          <w:tblCellMar>
            <w:top w:w="0" w:type="dxa"/>
            <w:left w:w="10" w:type="dxa"/>
            <w:bottom w:w="0" w:type="dxa"/>
            <w:right w:w="10" w:type="dxa"/>
          </w:tblCellMar>
        </w:tblPrEx>
        <w:trPr>
          <w:trHeight w:val="427" w:hRule="exact"/>
          <w:jc w:val="center"/>
        </w:trPr>
        <w:tc>
          <w:tcPr>
            <w:tcW w:w="2289"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被通知人</w:t>
            </w:r>
          </w:p>
        </w:tc>
        <w:tc>
          <w:tcPr>
            <w:tcW w:w="6743"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22" w:hRule="exact"/>
          <w:jc w:val="center"/>
        </w:trPr>
        <w:tc>
          <w:tcPr>
            <w:tcW w:w="2289"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法定代表人（负责人）</w:t>
            </w:r>
          </w:p>
        </w:tc>
        <w:tc>
          <w:tcPr>
            <w:tcW w:w="6743"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18" w:hRule="exact"/>
          <w:jc w:val="center"/>
        </w:trPr>
        <w:tc>
          <w:tcPr>
            <w:tcW w:w="2289"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住所</w:t>
            </w:r>
          </w:p>
        </w:tc>
        <w:tc>
          <w:tcPr>
            <w:tcW w:w="6743"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32" w:hRule="exact"/>
          <w:jc w:val="center"/>
        </w:trPr>
        <w:tc>
          <w:tcPr>
            <w:tcW w:w="2289"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邮政编码</w:t>
            </w:r>
          </w:p>
        </w:tc>
        <w:tc>
          <w:tcPr>
            <w:tcW w:w="27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电话</w:t>
            </w:r>
          </w:p>
        </w:tc>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1"/>
                <w:szCs w:val="21"/>
              </w:rPr>
            </w:pPr>
          </w:p>
        </w:tc>
      </w:tr>
    </w:tbl>
    <w:p>
      <w:pPr>
        <w:rPr>
          <w:rFonts w:ascii="仿宋" w:hAnsi="仿宋" w:eastAsia="仿宋"/>
          <w:sz w:val="2"/>
          <w:szCs w:val="2"/>
        </w:rPr>
      </w:pPr>
    </w:p>
    <w:p>
      <w:pPr>
        <w:spacing w:line="360" w:lineRule="auto"/>
        <w:ind w:right="22" w:rightChars="8"/>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w:t>
      </w:r>
    </w:p>
    <w:p>
      <w:pPr>
        <w:ind w:firstLine="420" w:firstLineChars="200"/>
        <w:rPr>
          <w:rFonts w:ascii="仿宋" w:hAnsi="仿宋" w:eastAsia="仿宋"/>
          <w:sz w:val="21"/>
          <w:szCs w:val="21"/>
        </w:rPr>
      </w:pPr>
      <w:r>
        <w:rPr>
          <w:rFonts w:hint="eastAsia" w:ascii="仿宋" w:hAnsi="仿宋" w:eastAsia="仿宋"/>
          <w:sz w:val="21"/>
          <w:szCs w:val="21"/>
        </w:rPr>
        <w:t>由本局立案调查的</w:t>
      </w:r>
      <w:r>
        <w:rPr>
          <w:rFonts w:ascii="仿宋" w:hAnsi="仿宋" w:eastAsia="仿宋"/>
          <w:sz w:val="21"/>
          <w:szCs w:val="21"/>
          <w:u w:val="single"/>
        </w:rPr>
        <w:t xml:space="preserve">                            </w:t>
      </w:r>
      <w:r>
        <w:rPr>
          <w:rFonts w:hint="eastAsia" w:ascii="仿宋" w:hAnsi="仿宋" w:eastAsia="仿宋"/>
          <w:sz w:val="21"/>
          <w:szCs w:val="21"/>
        </w:rPr>
        <w:t>一案，已经本局调查终结。</w:t>
      </w:r>
    </w:p>
    <w:p>
      <w:pPr>
        <w:ind w:firstLine="420" w:firstLineChars="200"/>
        <w:rPr>
          <w:rFonts w:ascii="仿宋" w:hAnsi="仿宋" w:eastAsia="仿宋"/>
          <w:sz w:val="21"/>
          <w:szCs w:val="21"/>
        </w:rPr>
      </w:pPr>
      <w:r>
        <w:rPr>
          <w:rFonts w:hint="eastAsia" w:ascii="仿宋" w:hAnsi="仿宋" w:eastAsia="仿宋"/>
          <w:sz w:val="21"/>
          <w:szCs w:val="21"/>
        </w:rPr>
        <w:t>□依据《中华人民共和国专利法实施细则》第八十四条，你（单位）的涉案行为不构成假冒专利，现予以撤案；</w:t>
      </w:r>
    </w:p>
    <w:p>
      <w:pPr>
        <w:ind w:firstLine="420" w:firstLineChars="200"/>
        <w:rPr>
          <w:rFonts w:ascii="仿宋" w:hAnsi="仿宋" w:eastAsia="仿宋"/>
          <w:sz w:val="21"/>
          <w:szCs w:val="21"/>
        </w:rPr>
      </w:pPr>
      <w:r>
        <w:rPr>
          <w:rFonts w:hint="eastAsia" w:ascii="仿宋" w:hAnsi="仿宋" w:eastAsia="仿宋"/>
          <w:sz w:val="21"/>
          <w:szCs w:val="21"/>
        </w:rPr>
        <w:t>□依据《专利标识标注办法》第五条</w:t>
      </w:r>
      <w:r>
        <w:rPr>
          <w:rFonts w:ascii="仿宋" w:hAnsi="仿宋" w:eastAsia="仿宋"/>
          <w:sz w:val="21"/>
          <w:szCs w:val="21"/>
        </w:rPr>
        <w:t>/</w:t>
      </w:r>
      <w:r>
        <w:rPr>
          <w:rFonts w:hint="eastAsia" w:ascii="仿宋" w:hAnsi="仿宋" w:eastAsia="仿宋"/>
          <w:sz w:val="21"/>
          <w:szCs w:val="21"/>
        </w:rPr>
        <w:t>第六条</w:t>
      </w:r>
      <w:r>
        <w:rPr>
          <w:rFonts w:ascii="仿宋" w:hAnsi="仿宋" w:eastAsia="仿宋"/>
          <w:sz w:val="21"/>
          <w:szCs w:val="21"/>
        </w:rPr>
        <w:t>/</w:t>
      </w:r>
      <w:r>
        <w:rPr>
          <w:rFonts w:hint="eastAsia" w:ascii="仿宋" w:hAnsi="仿宋" w:eastAsia="仿宋"/>
          <w:sz w:val="21"/>
          <w:szCs w:val="21"/>
        </w:rPr>
        <w:t>第七条，你（单位）的涉案行为不构成专利标识标注不规范，现予以撤案。</w:t>
      </w:r>
    </w:p>
    <w:p>
      <w:pPr>
        <w:ind w:firstLine="420" w:firstLineChars="200"/>
        <w:rPr>
          <w:rFonts w:ascii="仿宋" w:hAnsi="仿宋" w:eastAsia="仿宋"/>
          <w:sz w:val="21"/>
          <w:szCs w:val="21"/>
        </w:rPr>
      </w:pPr>
      <w:r>
        <w:rPr>
          <w:rFonts w:hint="eastAsia" w:ascii="仿宋" w:hAnsi="仿宋" w:eastAsia="仿宋"/>
          <w:sz w:val="21"/>
          <w:szCs w:val="21"/>
        </w:rPr>
        <w:t>特此通知。</w:t>
      </w:r>
    </w:p>
    <w:p>
      <w:pPr>
        <w:ind w:firstLine="420" w:firstLineChars="200"/>
        <w:rPr>
          <w:rFonts w:ascii="仿宋" w:hAnsi="仿宋" w:eastAsia="仿宋"/>
          <w:sz w:val="21"/>
          <w:szCs w:val="21"/>
        </w:rPr>
      </w:pPr>
    </w:p>
    <w:p>
      <w:pPr>
        <w:spacing w:line="360" w:lineRule="auto"/>
        <w:ind w:left="361" w:leftChars="129" w:right="21" w:firstLine="3181" w:firstLineChars="1515"/>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（专利执法部门）（盖章）</w:t>
      </w:r>
    </w:p>
    <w:p>
      <w:pPr>
        <w:spacing w:line="360" w:lineRule="auto"/>
        <w:ind w:left="440" w:leftChars="157" w:firstLine="3738" w:firstLineChars="1780"/>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w:t>
      </w:r>
    </w:p>
    <w:p>
      <w:pPr>
        <w:ind w:firstLine="420" w:firstLineChars="200"/>
        <w:rPr>
          <w:rFonts w:ascii="仿宋" w:hAnsi="仿宋" w:eastAsia="仿宋"/>
          <w:sz w:val="21"/>
          <w:szCs w:val="21"/>
        </w:rPr>
      </w:pPr>
    </w:p>
    <w:p>
      <w:pPr>
        <w:ind w:firstLine="420" w:firstLineChars="200"/>
        <w:rPr>
          <w:rFonts w:ascii="仿宋" w:hAnsi="仿宋" w:eastAsia="仿宋"/>
          <w:sz w:val="21"/>
          <w:szCs w:val="21"/>
        </w:rPr>
      </w:pPr>
      <w:r>
        <w:rPr>
          <w:rFonts w:hint="eastAsia" w:ascii="仿宋" w:hAnsi="仿宋" w:eastAsia="仿宋"/>
          <w:sz w:val="21"/>
          <w:szCs w:val="21"/>
        </w:rPr>
        <w:t>案件承办人</w:t>
      </w:r>
      <w:r>
        <w:rPr>
          <w:rFonts w:ascii="仿宋" w:hAnsi="仿宋" w:eastAsia="仿宋"/>
          <w:sz w:val="21"/>
          <w:szCs w:val="21"/>
        </w:rPr>
        <w:t xml:space="preserve">: </w:t>
      </w:r>
    </w:p>
    <w:p>
      <w:pPr>
        <w:ind w:firstLine="420" w:firstLineChars="200"/>
        <w:rPr>
          <w:rFonts w:ascii="仿宋" w:hAnsi="仿宋" w:eastAsia="仿宋"/>
          <w:sz w:val="21"/>
          <w:szCs w:val="21"/>
        </w:rPr>
      </w:pPr>
      <w:r>
        <w:rPr>
          <w:rFonts w:hint="eastAsia" w:ascii="仿宋" w:hAnsi="仿宋" w:eastAsia="仿宋"/>
          <w:sz w:val="21"/>
          <w:szCs w:val="21"/>
        </w:rPr>
        <w:t>联系电话：</w:t>
      </w:r>
    </w:p>
    <w:p>
      <w:pPr>
        <w:ind w:firstLine="420" w:firstLineChars="200"/>
        <w:rPr>
          <w:rFonts w:ascii="仿宋" w:hAnsi="仿宋" w:eastAsia="仿宋"/>
          <w:sz w:val="21"/>
          <w:szCs w:val="21"/>
        </w:rPr>
      </w:pPr>
      <w:r>
        <w:rPr>
          <w:rFonts w:hint="eastAsia" w:ascii="仿宋" w:hAnsi="仿宋" w:eastAsia="仿宋"/>
          <w:sz w:val="21"/>
          <w:szCs w:val="21"/>
        </w:rPr>
        <w:t>本局地址：</w:t>
      </w:r>
      <w:r>
        <w:rPr>
          <w:rFonts w:ascii="仿宋" w:hAnsi="仿宋" w:eastAsia="仿宋"/>
          <w:sz w:val="21"/>
          <w:szCs w:val="21"/>
        </w:rPr>
        <w:t xml:space="preserve"> </w:t>
      </w:r>
    </w:p>
    <w:p>
      <w:pPr>
        <w:ind w:firstLine="420" w:firstLineChars="200"/>
        <w:rPr>
          <w:rFonts w:ascii="仿宋" w:hAnsi="仿宋" w:eastAsia="仿宋"/>
          <w:sz w:val="21"/>
          <w:szCs w:val="21"/>
        </w:rPr>
      </w:pPr>
      <w:r>
        <w:rPr>
          <w:rFonts w:hint="eastAsia" w:ascii="仿宋" w:hAnsi="仿宋" w:eastAsia="仿宋"/>
          <w:sz w:val="21"/>
          <w:szCs w:val="21"/>
        </w:rPr>
        <w:t>邮政编码：</w:t>
      </w:r>
      <w:r>
        <w:rPr>
          <w:rFonts w:ascii="仿宋" w:hAnsi="仿宋" w:eastAsia="仿宋"/>
          <w:sz w:val="21"/>
          <w:szCs w:val="21"/>
        </w:rPr>
        <w:t xml:space="preserve"> </w:t>
      </w: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pStyle w:val="274"/>
        <w:shd w:val="clear" w:color="auto" w:fill="auto"/>
        <w:spacing w:before="0"/>
        <w:ind w:left="440"/>
        <w:rPr>
          <w:rFonts w:ascii="仿宋" w:hAnsi="仿宋" w:eastAsia="仿宋"/>
          <w:sz w:val="21"/>
          <w:szCs w:val="21"/>
        </w:rPr>
      </w:pPr>
    </w:p>
    <w:p>
      <w:pPr>
        <w:spacing w:line="360" w:lineRule="auto"/>
        <w:ind w:left="442"/>
        <w:rPr>
          <w:rFonts w:ascii="仿宋" w:hAnsi="仿宋" w:eastAsia="仿宋"/>
          <w:sz w:val="18"/>
          <w:szCs w:val="18"/>
        </w:rPr>
      </w:pPr>
      <w:r>
        <w:rPr>
          <w:rFonts w:hint="eastAsia" w:ascii="仿宋" w:hAnsi="仿宋" w:eastAsia="仿宋"/>
          <w:sz w:val="18"/>
          <w:szCs w:val="18"/>
        </w:rPr>
        <w:t>说明：本通知书一式两份，一份送达当事人，一份由专利执法部门存档。</w:t>
      </w:r>
    </w:p>
    <w:p>
      <w:pPr>
        <w:pStyle w:val="8"/>
      </w:pPr>
      <w:bookmarkStart w:id="1013" w:name="_Toc39771247"/>
      <w:bookmarkStart w:id="1014" w:name="_Toc39917196"/>
      <w:bookmarkStart w:id="1015" w:name="_Toc39915858"/>
      <w:bookmarkStart w:id="1016" w:name="_Toc43719333"/>
      <w:r>
        <w:rPr>
          <w:rFonts w:hint="eastAsia"/>
        </w:rPr>
        <w:t>专利标识标注不规范责令改正决定书</w:t>
      </w:r>
      <w:bookmarkEnd w:id="1013"/>
      <w:bookmarkEnd w:id="1014"/>
      <w:bookmarkEnd w:id="1015"/>
      <w:bookmarkEnd w:id="1016"/>
    </w:p>
    <w:p>
      <w:pPr>
        <w:pStyle w:val="269"/>
        <w:shd w:val="clear" w:color="auto" w:fill="auto"/>
        <w:spacing w:afterLines="50" w:line="240" w:lineRule="exact"/>
        <w:ind w:firstLine="6008" w:firstLineChars="2861"/>
        <w:rPr>
          <w:rFonts w:ascii="仿宋" w:hAnsi="仿宋" w:eastAsia="仿宋"/>
          <w:sz w:val="21"/>
          <w:szCs w:val="21"/>
        </w:rPr>
      </w:pPr>
      <w:r>
        <w:rPr>
          <w:rFonts w:hint="eastAsia" w:ascii="仿宋" w:hAnsi="仿宋" w:eastAsia="仿宋"/>
          <w:sz w:val="21"/>
          <w:szCs w:val="21"/>
        </w:rPr>
        <w:t>案号：　　　　　　</w:t>
      </w:r>
    </w:p>
    <w:tbl>
      <w:tblPr>
        <w:tblStyle w:val="30"/>
        <w:tblW w:w="90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3321"/>
        <w:gridCol w:w="1767"/>
        <w:gridCol w:w="834"/>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4" w:type="dxa"/>
            <w:tcBorders>
              <w:top w:val="single" w:color="auto" w:sz="8" w:space="0"/>
              <w:left w:val="single" w:color="auto" w:sz="8" w:space="0"/>
              <w:bottom w:val="single" w:color="auto" w:sz="4" w:space="0"/>
              <w:right w:val="single" w:color="auto" w:sz="4" w:space="0"/>
            </w:tcBorders>
            <w:vAlign w:val="center"/>
          </w:tcPr>
          <w:p>
            <w:pPr>
              <w:jc w:val="center"/>
              <w:rPr>
                <w:rStyle w:val="272"/>
                <w:rFonts w:ascii="仿宋" w:hAnsi="仿宋" w:eastAsia="仿宋"/>
                <w:sz w:val="21"/>
                <w:szCs w:val="21"/>
              </w:rPr>
            </w:pPr>
            <w:r>
              <w:rPr>
                <w:rStyle w:val="272"/>
                <w:rFonts w:hint="eastAsia" w:ascii="仿宋" w:hAnsi="仿宋" w:eastAsia="仿宋"/>
                <w:sz w:val="21"/>
                <w:szCs w:val="21"/>
              </w:rPr>
              <w:t>行政相对人</w:t>
            </w:r>
          </w:p>
        </w:tc>
        <w:tc>
          <w:tcPr>
            <w:tcW w:w="3321" w:type="dxa"/>
            <w:tcBorders>
              <w:top w:val="single" w:color="auto" w:sz="8" w:space="0"/>
              <w:left w:val="single" w:color="auto" w:sz="4" w:space="0"/>
              <w:bottom w:val="single" w:color="auto" w:sz="4" w:space="0"/>
              <w:right w:val="single" w:color="auto" w:sz="4" w:space="0"/>
            </w:tcBorders>
            <w:vAlign w:val="center"/>
          </w:tcPr>
          <w:p>
            <w:pPr>
              <w:jc w:val="center"/>
              <w:rPr>
                <w:rStyle w:val="272"/>
                <w:rFonts w:ascii="仿宋" w:hAnsi="仿宋" w:eastAsia="仿宋"/>
                <w:sz w:val="21"/>
                <w:szCs w:val="21"/>
              </w:rPr>
            </w:pPr>
          </w:p>
        </w:tc>
        <w:tc>
          <w:tcPr>
            <w:tcW w:w="2601" w:type="dxa"/>
            <w:gridSpan w:val="2"/>
            <w:tcBorders>
              <w:top w:val="single" w:color="auto" w:sz="8" w:space="0"/>
              <w:left w:val="single" w:color="auto" w:sz="4" w:space="0"/>
              <w:bottom w:val="single" w:color="auto" w:sz="4" w:space="0"/>
              <w:right w:val="single" w:color="auto" w:sz="4" w:space="0"/>
            </w:tcBorders>
            <w:vAlign w:val="center"/>
          </w:tcPr>
          <w:p>
            <w:pPr>
              <w:jc w:val="center"/>
              <w:rPr>
                <w:rStyle w:val="272"/>
                <w:rFonts w:ascii="仿宋" w:hAnsi="仿宋" w:eastAsia="仿宋"/>
                <w:sz w:val="21"/>
                <w:szCs w:val="21"/>
              </w:rPr>
            </w:pPr>
            <w:r>
              <w:rPr>
                <w:rStyle w:val="272"/>
                <w:rFonts w:hint="eastAsia" w:ascii="仿宋" w:hAnsi="仿宋" w:eastAsia="仿宋"/>
                <w:sz w:val="21"/>
                <w:szCs w:val="21"/>
              </w:rPr>
              <w:t>法定代表人（负责人）</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Style w:val="272"/>
                <w:rFonts w:ascii="仿宋" w:hAnsi="仿宋"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4" w:type="dxa"/>
            <w:tcBorders>
              <w:top w:val="single" w:color="auto" w:sz="4" w:space="0"/>
              <w:left w:val="single" w:color="auto" w:sz="8" w:space="0"/>
              <w:bottom w:val="single" w:color="auto" w:sz="4" w:space="0"/>
              <w:right w:val="single" w:color="auto" w:sz="4" w:space="0"/>
            </w:tcBorders>
            <w:vAlign w:val="center"/>
          </w:tcPr>
          <w:p>
            <w:pPr>
              <w:jc w:val="center"/>
              <w:rPr>
                <w:rStyle w:val="272"/>
                <w:rFonts w:ascii="仿宋" w:hAnsi="仿宋" w:eastAsia="仿宋"/>
                <w:sz w:val="21"/>
                <w:szCs w:val="21"/>
              </w:rPr>
            </w:pPr>
            <w:r>
              <w:rPr>
                <w:rStyle w:val="272"/>
                <w:rFonts w:hint="eastAsia" w:ascii="仿宋" w:hAnsi="仿宋" w:eastAsia="仿宋"/>
                <w:sz w:val="21"/>
                <w:szCs w:val="21"/>
              </w:rPr>
              <w:t>住所</w:t>
            </w:r>
          </w:p>
        </w:tc>
        <w:tc>
          <w:tcPr>
            <w:tcW w:w="7226" w:type="dxa"/>
            <w:gridSpan w:val="4"/>
            <w:tcBorders>
              <w:top w:val="single" w:color="auto" w:sz="4" w:space="0"/>
              <w:left w:val="single" w:color="auto" w:sz="4" w:space="0"/>
              <w:bottom w:val="single" w:color="auto" w:sz="4" w:space="0"/>
              <w:right w:val="single" w:color="auto" w:sz="8" w:space="0"/>
            </w:tcBorders>
            <w:vAlign w:val="center"/>
          </w:tcPr>
          <w:p>
            <w:pPr>
              <w:jc w:val="center"/>
              <w:rPr>
                <w:rStyle w:val="272"/>
                <w:rFonts w:ascii="仿宋" w:hAnsi="仿宋"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4" w:type="dxa"/>
            <w:tcBorders>
              <w:top w:val="single" w:color="auto" w:sz="4" w:space="0"/>
              <w:left w:val="single" w:color="auto" w:sz="8" w:space="0"/>
              <w:bottom w:val="single" w:color="auto" w:sz="4" w:space="0"/>
              <w:right w:val="single" w:color="auto" w:sz="4" w:space="0"/>
            </w:tcBorders>
            <w:vAlign w:val="center"/>
          </w:tcPr>
          <w:p>
            <w:pPr>
              <w:jc w:val="center"/>
              <w:rPr>
                <w:rStyle w:val="272"/>
                <w:rFonts w:ascii="仿宋" w:hAnsi="仿宋" w:eastAsia="仿宋"/>
                <w:sz w:val="21"/>
                <w:szCs w:val="21"/>
              </w:rPr>
            </w:pPr>
            <w:r>
              <w:rPr>
                <w:rStyle w:val="272"/>
                <w:rFonts w:hint="eastAsia" w:ascii="仿宋" w:hAnsi="仿宋" w:eastAsia="仿宋"/>
                <w:sz w:val="21"/>
                <w:szCs w:val="21"/>
              </w:rPr>
              <w:t>邮政编码</w:t>
            </w:r>
          </w:p>
        </w:tc>
        <w:tc>
          <w:tcPr>
            <w:tcW w:w="3321" w:type="dxa"/>
            <w:tcBorders>
              <w:top w:val="single" w:color="auto" w:sz="4" w:space="0"/>
              <w:left w:val="single" w:color="auto" w:sz="4" w:space="0"/>
              <w:bottom w:val="single" w:color="auto" w:sz="4" w:space="0"/>
              <w:right w:val="single" w:color="auto" w:sz="4" w:space="0"/>
            </w:tcBorders>
            <w:vAlign w:val="center"/>
          </w:tcPr>
          <w:p>
            <w:pPr>
              <w:jc w:val="center"/>
              <w:rPr>
                <w:rStyle w:val="272"/>
                <w:rFonts w:ascii="仿宋" w:hAnsi="仿宋" w:eastAsia="仿宋"/>
                <w:sz w:val="21"/>
                <w:szCs w:val="21"/>
              </w:rPr>
            </w:pPr>
          </w:p>
        </w:tc>
        <w:tc>
          <w:tcPr>
            <w:tcW w:w="1767" w:type="dxa"/>
            <w:tcBorders>
              <w:top w:val="single" w:color="auto" w:sz="4" w:space="0"/>
              <w:left w:val="single" w:color="auto" w:sz="4" w:space="0"/>
              <w:bottom w:val="single" w:color="auto" w:sz="4" w:space="0"/>
              <w:right w:val="single" w:color="auto" w:sz="4" w:space="0"/>
            </w:tcBorders>
            <w:vAlign w:val="center"/>
          </w:tcPr>
          <w:p>
            <w:pPr>
              <w:jc w:val="center"/>
              <w:rPr>
                <w:rStyle w:val="272"/>
                <w:rFonts w:ascii="仿宋" w:hAnsi="仿宋" w:eastAsia="仿宋"/>
                <w:sz w:val="21"/>
                <w:szCs w:val="21"/>
              </w:rPr>
            </w:pPr>
            <w:r>
              <w:rPr>
                <w:rStyle w:val="272"/>
                <w:rFonts w:hint="eastAsia" w:ascii="仿宋" w:hAnsi="仿宋" w:eastAsia="仿宋"/>
                <w:sz w:val="21"/>
                <w:szCs w:val="21"/>
              </w:rPr>
              <w:t>电话</w:t>
            </w:r>
          </w:p>
        </w:tc>
        <w:tc>
          <w:tcPr>
            <w:tcW w:w="2138" w:type="dxa"/>
            <w:gridSpan w:val="2"/>
            <w:tcBorders>
              <w:top w:val="single" w:color="auto" w:sz="4" w:space="0"/>
              <w:left w:val="single" w:color="auto" w:sz="4" w:space="0"/>
              <w:bottom w:val="single" w:color="auto" w:sz="4" w:space="0"/>
              <w:right w:val="single" w:color="auto" w:sz="8" w:space="0"/>
            </w:tcBorders>
            <w:vAlign w:val="center"/>
          </w:tcPr>
          <w:p>
            <w:pPr>
              <w:jc w:val="center"/>
              <w:rPr>
                <w:rStyle w:val="272"/>
                <w:rFonts w:ascii="仿宋" w:hAnsi="仿宋"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0" w:hRule="atLeast"/>
          <w:jc w:val="center"/>
        </w:trPr>
        <w:tc>
          <w:tcPr>
            <w:tcW w:w="1844" w:type="dxa"/>
            <w:tcBorders>
              <w:top w:val="single" w:color="auto" w:sz="4" w:space="0"/>
              <w:left w:val="single" w:color="auto" w:sz="8" w:space="0"/>
              <w:bottom w:val="single" w:color="auto" w:sz="8" w:space="0"/>
              <w:right w:val="single" w:color="auto" w:sz="4" w:space="0"/>
            </w:tcBorders>
            <w:vAlign w:val="center"/>
          </w:tcPr>
          <w:p>
            <w:pPr>
              <w:jc w:val="center"/>
              <w:rPr>
                <w:rStyle w:val="272"/>
                <w:rFonts w:ascii="仿宋" w:hAnsi="仿宋" w:eastAsia="仿宋"/>
                <w:sz w:val="21"/>
                <w:szCs w:val="21"/>
              </w:rPr>
            </w:pPr>
            <w:r>
              <w:rPr>
                <w:rStyle w:val="272"/>
                <w:rFonts w:hint="eastAsia" w:ascii="仿宋" w:hAnsi="仿宋" w:eastAsia="仿宋"/>
                <w:sz w:val="21"/>
                <w:szCs w:val="21"/>
              </w:rPr>
              <w:t>涉嫌专利标识</w:t>
            </w:r>
          </w:p>
          <w:p>
            <w:pPr>
              <w:jc w:val="center"/>
              <w:rPr>
                <w:rStyle w:val="272"/>
                <w:rFonts w:ascii="仿宋" w:hAnsi="仿宋" w:eastAsia="仿宋"/>
                <w:sz w:val="21"/>
                <w:szCs w:val="21"/>
              </w:rPr>
            </w:pPr>
            <w:r>
              <w:rPr>
                <w:rStyle w:val="272"/>
                <w:rFonts w:hint="eastAsia" w:ascii="仿宋" w:hAnsi="仿宋" w:eastAsia="仿宋"/>
                <w:sz w:val="21"/>
                <w:szCs w:val="21"/>
              </w:rPr>
              <w:t>不规范类型</w:t>
            </w:r>
          </w:p>
        </w:tc>
        <w:tc>
          <w:tcPr>
            <w:tcW w:w="7226" w:type="dxa"/>
            <w:gridSpan w:val="4"/>
            <w:tcBorders>
              <w:top w:val="single" w:color="auto" w:sz="4" w:space="0"/>
              <w:left w:val="single" w:color="auto" w:sz="4" w:space="0"/>
              <w:bottom w:val="single" w:color="auto" w:sz="8" w:space="0"/>
              <w:right w:val="single" w:color="auto" w:sz="8" w:space="0"/>
            </w:tcBorders>
            <w:vAlign w:val="center"/>
          </w:tcPr>
          <w:p>
            <w:pPr>
              <w:rPr>
                <w:rStyle w:val="272"/>
                <w:rFonts w:ascii="仿宋" w:hAnsi="仿宋" w:eastAsia="仿宋"/>
                <w:sz w:val="21"/>
                <w:szCs w:val="21"/>
              </w:rPr>
            </w:pPr>
            <w:r>
              <w:rPr>
                <w:rStyle w:val="272"/>
                <w:rFonts w:hint="eastAsia" w:ascii="仿宋" w:hAnsi="仿宋" w:eastAsia="仿宋"/>
                <w:sz w:val="21"/>
                <w:szCs w:val="21"/>
              </w:rPr>
              <w:t>□</w:t>
            </w:r>
            <w:r>
              <w:rPr>
                <w:rStyle w:val="272"/>
                <w:rFonts w:ascii="仿宋" w:hAnsi="仿宋" w:eastAsia="仿宋"/>
                <w:sz w:val="21"/>
                <w:szCs w:val="21"/>
              </w:rPr>
              <w:t>1.</w:t>
            </w:r>
            <w:r>
              <w:rPr>
                <w:rStyle w:val="272"/>
                <w:rFonts w:hint="eastAsia" w:ascii="仿宋" w:hAnsi="仿宋" w:eastAsia="仿宋"/>
                <w:sz w:val="21"/>
                <w:szCs w:val="21"/>
              </w:rPr>
              <w:t>没有采用中文标明专利权的类别；</w:t>
            </w:r>
          </w:p>
          <w:p>
            <w:pPr>
              <w:rPr>
                <w:rStyle w:val="272"/>
                <w:rFonts w:ascii="仿宋" w:hAnsi="仿宋" w:eastAsia="仿宋"/>
                <w:sz w:val="21"/>
                <w:szCs w:val="21"/>
              </w:rPr>
            </w:pPr>
            <w:r>
              <w:rPr>
                <w:rStyle w:val="272"/>
                <w:rFonts w:hint="eastAsia" w:ascii="仿宋" w:hAnsi="仿宋" w:eastAsia="仿宋"/>
                <w:sz w:val="21"/>
                <w:szCs w:val="21"/>
              </w:rPr>
              <w:t>□</w:t>
            </w:r>
            <w:r>
              <w:rPr>
                <w:rStyle w:val="272"/>
                <w:rFonts w:ascii="仿宋" w:hAnsi="仿宋" w:eastAsia="仿宋"/>
                <w:sz w:val="21"/>
                <w:szCs w:val="21"/>
              </w:rPr>
              <w:t>2.</w:t>
            </w:r>
            <w:r>
              <w:rPr>
                <w:rStyle w:val="272"/>
                <w:rFonts w:hint="eastAsia" w:ascii="仿宋" w:hAnsi="仿宋" w:eastAsia="仿宋"/>
                <w:sz w:val="21"/>
                <w:szCs w:val="21"/>
              </w:rPr>
              <w:t>没有标明或者没有正确标明国家知识产权局授予专利权的专利号；</w:t>
            </w:r>
          </w:p>
          <w:p>
            <w:pPr>
              <w:rPr>
                <w:rStyle w:val="272"/>
                <w:rFonts w:ascii="仿宋" w:hAnsi="仿宋" w:eastAsia="仿宋"/>
                <w:sz w:val="21"/>
                <w:szCs w:val="21"/>
              </w:rPr>
            </w:pPr>
            <w:r>
              <w:rPr>
                <w:rStyle w:val="272"/>
                <w:rFonts w:hint="eastAsia" w:ascii="仿宋" w:hAnsi="仿宋" w:eastAsia="仿宋"/>
                <w:sz w:val="21"/>
                <w:szCs w:val="21"/>
              </w:rPr>
              <w:t>□</w:t>
            </w:r>
            <w:r>
              <w:rPr>
                <w:rStyle w:val="272"/>
                <w:rFonts w:ascii="仿宋" w:hAnsi="仿宋" w:eastAsia="仿宋"/>
                <w:sz w:val="21"/>
                <w:szCs w:val="21"/>
              </w:rPr>
              <w:t>3.</w:t>
            </w:r>
            <w:r>
              <w:rPr>
                <w:rStyle w:val="272"/>
                <w:rFonts w:hint="eastAsia" w:ascii="仿宋" w:hAnsi="仿宋" w:eastAsia="仿宋"/>
                <w:sz w:val="21"/>
                <w:szCs w:val="21"/>
              </w:rPr>
              <w:t>附加的文字、图形标记及其标注方式误导公众；</w:t>
            </w:r>
          </w:p>
          <w:p>
            <w:pPr>
              <w:rPr>
                <w:rStyle w:val="272"/>
                <w:rFonts w:ascii="仿宋" w:hAnsi="仿宋" w:eastAsia="仿宋"/>
                <w:sz w:val="21"/>
                <w:szCs w:val="21"/>
              </w:rPr>
            </w:pPr>
            <w:r>
              <w:rPr>
                <w:rStyle w:val="272"/>
                <w:rFonts w:hint="eastAsia" w:ascii="仿宋" w:hAnsi="仿宋" w:eastAsia="仿宋"/>
                <w:sz w:val="21"/>
                <w:szCs w:val="21"/>
              </w:rPr>
              <w:t>□</w:t>
            </w:r>
            <w:r>
              <w:rPr>
                <w:rStyle w:val="272"/>
                <w:rFonts w:ascii="仿宋" w:hAnsi="仿宋" w:eastAsia="仿宋"/>
                <w:sz w:val="21"/>
                <w:szCs w:val="21"/>
              </w:rPr>
              <w:t>4.</w:t>
            </w:r>
            <w:r>
              <w:rPr>
                <w:rStyle w:val="272"/>
                <w:rFonts w:hint="eastAsia" w:ascii="仿宋" w:hAnsi="仿宋" w:eastAsia="仿宋"/>
                <w:sz w:val="21"/>
                <w:szCs w:val="21"/>
              </w:rPr>
              <w:t>在按照专利方法直接获得的产品、该产品的包装或者该产品的说明书等材料上标注专利标识，没有采用中文标明该产品系依照专利方法所获得的产品；</w:t>
            </w:r>
          </w:p>
          <w:p>
            <w:pPr>
              <w:rPr>
                <w:rStyle w:val="272"/>
                <w:rFonts w:ascii="仿宋" w:hAnsi="仿宋" w:eastAsia="仿宋"/>
                <w:sz w:val="21"/>
                <w:szCs w:val="21"/>
              </w:rPr>
            </w:pPr>
            <w:r>
              <w:rPr>
                <w:rStyle w:val="272"/>
                <w:rFonts w:hint="eastAsia" w:ascii="仿宋" w:hAnsi="仿宋" w:eastAsia="仿宋"/>
                <w:sz w:val="21"/>
                <w:szCs w:val="21"/>
              </w:rPr>
              <w:t>□</w:t>
            </w:r>
            <w:r>
              <w:rPr>
                <w:rStyle w:val="272"/>
                <w:rFonts w:ascii="仿宋" w:hAnsi="仿宋" w:eastAsia="仿宋"/>
                <w:sz w:val="21"/>
                <w:szCs w:val="21"/>
              </w:rPr>
              <w:t>5.</w:t>
            </w:r>
            <w:r>
              <w:rPr>
                <w:rStyle w:val="272"/>
                <w:rFonts w:hint="eastAsia" w:ascii="仿宋" w:hAnsi="仿宋" w:eastAsia="仿宋"/>
                <w:sz w:val="21"/>
                <w:szCs w:val="21"/>
              </w:rPr>
              <w:t>专利权被授予前在产品、该产品的包装或者该产品的说明书等材料上进行标注的，没有采用中文标明中国专利申请的类别、专利申请号，没有标明“专利申请，尚未授权”字样；</w:t>
            </w:r>
          </w:p>
          <w:p>
            <w:pPr>
              <w:rPr>
                <w:rStyle w:val="272"/>
                <w:rFonts w:ascii="仿宋" w:hAnsi="仿宋" w:eastAsia="仿宋"/>
                <w:sz w:val="21"/>
                <w:szCs w:val="21"/>
              </w:rPr>
            </w:pPr>
            <w:r>
              <w:rPr>
                <w:rStyle w:val="272"/>
                <w:rFonts w:hint="eastAsia" w:ascii="仿宋" w:hAnsi="仿宋" w:eastAsia="仿宋"/>
                <w:sz w:val="21"/>
                <w:szCs w:val="21"/>
              </w:rPr>
              <w:t>□</w:t>
            </w:r>
            <w:r>
              <w:rPr>
                <w:rStyle w:val="272"/>
                <w:rFonts w:ascii="仿宋" w:hAnsi="仿宋" w:eastAsia="仿宋"/>
                <w:sz w:val="21"/>
                <w:szCs w:val="21"/>
              </w:rPr>
              <w:t>6.</w:t>
            </w:r>
            <w:r>
              <w:rPr>
                <w:rStyle w:val="272"/>
                <w:rFonts w:hint="eastAsia" w:ascii="仿宋" w:hAnsi="仿宋" w:eastAsia="仿宋"/>
                <w:sz w:val="21"/>
                <w:szCs w:val="21"/>
              </w:rPr>
              <w:t>专利申请未具备授权前景或者专利权被授予后依然标注专利申请标记；</w:t>
            </w:r>
          </w:p>
          <w:p>
            <w:pPr>
              <w:rPr>
                <w:rStyle w:val="272"/>
                <w:rFonts w:ascii="仿宋" w:hAnsi="仿宋" w:eastAsia="仿宋"/>
                <w:sz w:val="21"/>
                <w:szCs w:val="21"/>
              </w:rPr>
            </w:pPr>
            <w:r>
              <w:rPr>
                <w:rStyle w:val="272"/>
                <w:rFonts w:hint="eastAsia" w:ascii="仿宋" w:hAnsi="仿宋" w:eastAsia="仿宋"/>
                <w:sz w:val="21"/>
                <w:szCs w:val="21"/>
              </w:rPr>
              <w:t>□</w:t>
            </w:r>
            <w:r>
              <w:rPr>
                <w:rStyle w:val="272"/>
                <w:rFonts w:ascii="仿宋" w:hAnsi="仿宋" w:eastAsia="仿宋"/>
                <w:sz w:val="21"/>
                <w:szCs w:val="21"/>
              </w:rPr>
              <w:t>7.</w:t>
            </w:r>
            <w:r>
              <w:rPr>
                <w:rStyle w:val="272"/>
                <w:rFonts w:hint="eastAsia" w:ascii="仿宋" w:hAnsi="仿宋" w:eastAsia="仿宋"/>
                <w:sz w:val="21"/>
                <w:szCs w:val="21"/>
              </w:rPr>
              <w:t>其他</w:t>
            </w:r>
            <w:r>
              <w:rPr>
                <w:rStyle w:val="272"/>
                <w:rFonts w:ascii="仿宋" w:hAnsi="仿宋" w:eastAsia="仿宋"/>
                <w:sz w:val="21"/>
                <w:szCs w:val="21"/>
              </w:rPr>
              <w:t xml:space="preserve">                                                  </w:t>
            </w:r>
          </w:p>
        </w:tc>
      </w:tr>
    </w:tbl>
    <w:p>
      <w:pPr>
        <w:topLinePunct/>
        <w:spacing w:line="288" w:lineRule="auto"/>
        <w:ind w:firstLine="560" w:firstLineChars="200"/>
        <w:rPr>
          <w:rFonts w:ascii="仿宋_GB2312"/>
          <w:bCs/>
          <w:szCs w:val="21"/>
        </w:rPr>
      </w:pPr>
    </w:p>
    <w:p>
      <w:pPr>
        <w:ind w:right="22" w:rightChars="8"/>
        <w:rPr>
          <w:rFonts w:ascii="仿宋" w:hAnsi="仿宋" w:eastAsia="仿宋"/>
          <w:sz w:val="21"/>
          <w:szCs w:val="21"/>
        </w:rPr>
      </w:pPr>
      <w:r>
        <w:rPr>
          <w:rFonts w:hint="eastAsia" w:ascii="仿宋" w:hAnsi="仿宋" w:eastAsia="仿宋"/>
          <w:sz w:val="21"/>
          <w:szCs w:val="21"/>
          <w:u w:val="single"/>
        </w:rPr>
        <w:t>　　　　　　　　　　　　</w:t>
      </w:r>
      <w:r>
        <w:rPr>
          <w:rFonts w:hint="eastAsia" w:ascii="仿宋" w:hAnsi="仿宋" w:eastAsia="仿宋"/>
          <w:sz w:val="21"/>
          <w:szCs w:val="21"/>
        </w:rPr>
        <w:t>：</w:t>
      </w:r>
    </w:p>
    <w:p>
      <w:pPr>
        <w:ind w:left="1" w:right="22" w:rightChars="8" w:firstLine="420" w:firstLineChars="200"/>
        <w:rPr>
          <w:rFonts w:ascii="仿宋" w:hAnsi="仿宋" w:eastAsia="仿宋"/>
          <w:sz w:val="21"/>
          <w:szCs w:val="21"/>
          <w:u w:val="single"/>
        </w:rPr>
      </w:pPr>
      <w:r>
        <w:rPr>
          <w:rFonts w:hint="eastAsia" w:ascii="仿宋" w:hAnsi="仿宋" w:eastAsia="仿宋"/>
          <w:sz w:val="21"/>
          <w:szCs w:val="21"/>
        </w:rPr>
        <w:t>本局于</w:t>
      </w:r>
      <w:r>
        <w:rPr>
          <w:rFonts w:hint="eastAsia" w:ascii="仿宋" w:hAnsi="仿宋" w:eastAsia="仿宋"/>
          <w:sz w:val="21"/>
          <w:szCs w:val="21"/>
          <w:u w:val="single"/>
        </w:rPr>
        <w:t>　　　　</w:t>
      </w:r>
      <w:r>
        <w:rPr>
          <w:rFonts w:hint="eastAsia" w:ascii="仿宋" w:hAnsi="仿宋" w:eastAsia="仿宋"/>
          <w:sz w:val="21"/>
          <w:szCs w:val="21"/>
        </w:rPr>
        <w:t>年</w:t>
      </w:r>
      <w:r>
        <w:rPr>
          <w:rFonts w:hint="eastAsia" w:ascii="仿宋" w:hAnsi="仿宋" w:eastAsia="仿宋"/>
          <w:sz w:val="21"/>
          <w:szCs w:val="21"/>
          <w:u w:val="single"/>
        </w:rPr>
        <w:t>　　</w:t>
      </w:r>
      <w:r>
        <w:rPr>
          <w:rFonts w:hint="eastAsia" w:ascii="仿宋" w:hAnsi="仿宋" w:eastAsia="仿宋"/>
          <w:sz w:val="21"/>
          <w:szCs w:val="21"/>
        </w:rPr>
        <w:t>月</w:t>
      </w:r>
      <w:r>
        <w:rPr>
          <w:rFonts w:hint="eastAsia" w:ascii="仿宋" w:hAnsi="仿宋" w:eastAsia="仿宋"/>
          <w:sz w:val="21"/>
          <w:szCs w:val="21"/>
          <w:u w:val="single"/>
        </w:rPr>
        <w:t>　　</w:t>
      </w:r>
      <w:r>
        <w:rPr>
          <w:rFonts w:hint="eastAsia" w:ascii="仿宋" w:hAnsi="仿宋" w:eastAsia="仿宋"/>
          <w:sz w:val="21"/>
          <w:szCs w:val="21"/>
        </w:rPr>
        <w:t>日在</w:t>
      </w:r>
      <w:r>
        <w:rPr>
          <w:rFonts w:hint="eastAsia" w:ascii="仿宋" w:hAnsi="仿宋" w:eastAsia="仿宋"/>
          <w:sz w:val="21"/>
          <w:szCs w:val="21"/>
          <w:u w:val="single"/>
        </w:rPr>
        <w:t>　　　　</w:t>
      </w:r>
      <w:r>
        <w:rPr>
          <w:rFonts w:ascii="仿宋" w:hAnsi="仿宋" w:eastAsia="仿宋"/>
          <w:sz w:val="21"/>
          <w:szCs w:val="21"/>
          <w:u w:val="single"/>
        </w:rPr>
        <w:t xml:space="preserve">   </w:t>
      </w:r>
      <w:r>
        <w:rPr>
          <w:rFonts w:hint="eastAsia" w:ascii="仿宋" w:hAnsi="仿宋" w:eastAsia="仿宋"/>
          <w:sz w:val="21"/>
          <w:szCs w:val="21"/>
          <w:u w:val="single"/>
        </w:rPr>
        <w:t>　　</w:t>
      </w:r>
      <w:r>
        <w:rPr>
          <w:rFonts w:hint="eastAsia" w:ascii="仿宋" w:hAnsi="仿宋" w:eastAsia="仿宋"/>
          <w:sz w:val="21"/>
          <w:szCs w:val="21"/>
        </w:rPr>
        <w:t>发现你（单位）</w:t>
      </w:r>
      <w:r>
        <w:rPr>
          <w:rFonts w:hint="eastAsia" w:ascii="仿宋" w:hAnsi="仿宋" w:eastAsia="仿宋"/>
          <w:sz w:val="21"/>
          <w:szCs w:val="21"/>
          <w:u w:val="single"/>
        </w:rPr>
        <w:t>　　　　　</w:t>
      </w:r>
      <w:r>
        <w:rPr>
          <w:rFonts w:ascii="仿宋" w:hAnsi="仿宋" w:eastAsia="仿宋"/>
          <w:sz w:val="21"/>
          <w:szCs w:val="21"/>
          <w:u w:val="single"/>
        </w:rPr>
        <w:t xml:space="preserve">  </w:t>
      </w:r>
      <w:r>
        <w:rPr>
          <w:rFonts w:hint="eastAsia" w:ascii="仿宋" w:hAnsi="仿宋" w:eastAsia="仿宋"/>
          <w:sz w:val="21"/>
          <w:szCs w:val="21"/>
          <w:u w:val="single"/>
        </w:rPr>
        <w:t>　</w:t>
      </w:r>
      <w:r>
        <w:rPr>
          <w:rFonts w:hint="eastAsia" w:ascii="仿宋" w:hAnsi="仿宋" w:eastAsia="仿宋"/>
          <w:sz w:val="21"/>
          <w:szCs w:val="21"/>
        </w:rPr>
        <w:t>。经核查，你（单位）的该行为，违反《专利标识标注办法》第</w:t>
      </w:r>
      <w:r>
        <w:rPr>
          <w:rFonts w:hint="eastAsia" w:ascii="仿宋" w:hAnsi="仿宋" w:eastAsia="仿宋"/>
          <w:sz w:val="21"/>
          <w:szCs w:val="21"/>
          <w:u w:val="single"/>
        </w:rPr>
        <w:t>　</w:t>
      </w:r>
      <w:r>
        <w:rPr>
          <w:rFonts w:ascii="仿宋" w:hAnsi="仿宋" w:eastAsia="仿宋"/>
          <w:sz w:val="21"/>
          <w:szCs w:val="21"/>
          <w:u w:val="single"/>
        </w:rPr>
        <w:t xml:space="preserve"> </w:t>
      </w:r>
      <w:r>
        <w:rPr>
          <w:rFonts w:hint="eastAsia" w:ascii="仿宋" w:hAnsi="仿宋" w:eastAsia="仿宋"/>
          <w:sz w:val="21"/>
          <w:szCs w:val="21"/>
          <w:u w:val="single"/>
        </w:rPr>
        <w:t>　</w:t>
      </w:r>
      <w:r>
        <w:rPr>
          <w:rFonts w:hint="eastAsia" w:ascii="仿宋" w:hAnsi="仿宋" w:eastAsia="仿宋"/>
          <w:sz w:val="21"/>
          <w:szCs w:val="21"/>
        </w:rPr>
        <w:t>条的规定，现责令你（单位）</w:t>
      </w:r>
      <w:r>
        <w:rPr>
          <w:rFonts w:hint="eastAsia" w:ascii="仿宋" w:hAnsi="仿宋" w:eastAsia="仿宋"/>
          <w:sz w:val="21"/>
          <w:szCs w:val="21"/>
          <w:u w:val="single"/>
        </w:rPr>
        <w:t>　　　</w:t>
      </w:r>
      <w:r>
        <w:rPr>
          <w:rFonts w:ascii="仿宋" w:hAnsi="仿宋" w:eastAsia="仿宋"/>
          <w:sz w:val="21"/>
          <w:szCs w:val="21"/>
          <w:u w:val="single"/>
        </w:rPr>
        <w:t xml:space="preserve">   </w:t>
      </w:r>
      <w:r>
        <w:rPr>
          <w:rFonts w:hint="eastAsia" w:ascii="仿宋" w:hAnsi="仿宋" w:eastAsia="仿宋"/>
          <w:sz w:val="21"/>
          <w:szCs w:val="21"/>
          <w:u w:val="single"/>
        </w:rPr>
        <w:t>　　　　　</w:t>
      </w:r>
      <w:r>
        <w:rPr>
          <w:rFonts w:ascii="仿宋" w:hAnsi="仿宋" w:eastAsia="仿宋"/>
          <w:sz w:val="21"/>
          <w:szCs w:val="21"/>
          <w:u w:val="single"/>
        </w:rPr>
        <w:t xml:space="preserve">        </w:t>
      </w:r>
    </w:p>
    <w:p>
      <w:pPr>
        <w:ind w:right="22" w:rightChars="8"/>
        <w:rPr>
          <w:rFonts w:ascii="仿宋" w:hAnsi="仿宋" w:eastAsia="仿宋"/>
          <w:sz w:val="21"/>
          <w:szCs w:val="21"/>
          <w:u w:val="single"/>
        </w:rPr>
      </w:pPr>
      <w:r>
        <w:rPr>
          <w:rFonts w:hint="eastAsia" w:ascii="仿宋" w:hAnsi="仿宋" w:eastAsia="仿宋"/>
          <w:sz w:val="21"/>
          <w:szCs w:val="21"/>
          <w:u w:val="single"/>
        </w:rPr>
        <w:t>　　　　</w:t>
      </w:r>
      <w:r>
        <w:rPr>
          <w:rFonts w:ascii="仿宋" w:hAnsi="仿宋" w:eastAsia="仿宋"/>
          <w:sz w:val="21"/>
          <w:szCs w:val="21"/>
          <w:u w:val="single"/>
        </w:rPr>
        <w:t xml:space="preserve">                                                                 </w:t>
      </w:r>
      <w:r>
        <w:rPr>
          <w:rFonts w:hint="eastAsia" w:ascii="仿宋" w:hAnsi="仿宋" w:eastAsia="仿宋"/>
          <w:sz w:val="21"/>
          <w:szCs w:val="21"/>
          <w:u w:val="single"/>
        </w:rPr>
        <w:t>　　</w:t>
      </w:r>
      <w:r>
        <w:rPr>
          <w:rFonts w:hint="eastAsia" w:ascii="仿宋" w:hAnsi="仿宋" w:eastAsia="仿宋"/>
          <w:sz w:val="21"/>
          <w:szCs w:val="21"/>
        </w:rPr>
        <w:t>。</w:t>
      </w:r>
    </w:p>
    <w:p>
      <w:pPr>
        <w:ind w:right="22" w:rightChars="8" w:firstLine="420" w:firstLineChars="200"/>
        <w:rPr>
          <w:rFonts w:ascii="仿宋" w:hAnsi="仿宋" w:eastAsia="仿宋"/>
          <w:sz w:val="21"/>
          <w:szCs w:val="21"/>
          <w:u w:val="single"/>
        </w:rPr>
      </w:pPr>
      <w:r>
        <w:rPr>
          <w:rFonts w:hint="eastAsia" w:ascii="仿宋" w:hAnsi="仿宋" w:eastAsia="仿宋"/>
          <w:sz w:val="21"/>
          <w:szCs w:val="21"/>
        </w:rPr>
        <w:t>如你（单位）不服，可以自接到本通知之日起</w:t>
      </w:r>
      <w:r>
        <w:rPr>
          <w:rFonts w:ascii="仿宋" w:hAnsi="仿宋" w:eastAsia="仿宋"/>
          <w:sz w:val="21"/>
          <w:szCs w:val="21"/>
        </w:rPr>
        <w:t>60</w:t>
      </w:r>
      <w:r>
        <w:rPr>
          <w:rFonts w:hint="eastAsia" w:ascii="仿宋" w:hAnsi="仿宋" w:eastAsia="仿宋"/>
          <w:sz w:val="21"/>
          <w:szCs w:val="21"/>
        </w:rPr>
        <w:t>日内向</w:t>
      </w:r>
      <w:r>
        <w:rPr>
          <w:rFonts w:hint="eastAsia" w:ascii="仿宋" w:hAnsi="仿宋" w:eastAsia="仿宋"/>
          <w:sz w:val="21"/>
          <w:szCs w:val="21"/>
          <w:u w:val="single"/>
        </w:rPr>
        <w:t>　　　　　　　</w:t>
      </w:r>
      <w:r>
        <w:rPr>
          <w:rFonts w:hint="eastAsia" w:ascii="仿宋" w:hAnsi="仿宋" w:eastAsia="仿宋"/>
          <w:sz w:val="21"/>
          <w:szCs w:val="21"/>
        </w:rPr>
        <w:t>提起行政复议申请，或者在</w:t>
      </w:r>
      <w:r>
        <w:rPr>
          <w:rFonts w:ascii="仿宋" w:hAnsi="仿宋" w:eastAsia="仿宋"/>
          <w:sz w:val="21"/>
          <w:szCs w:val="21"/>
        </w:rPr>
        <w:t>6</w:t>
      </w:r>
      <w:r>
        <w:rPr>
          <w:rFonts w:hint="eastAsia" w:ascii="仿宋" w:hAnsi="仿宋" w:eastAsia="仿宋"/>
          <w:sz w:val="21"/>
          <w:szCs w:val="21"/>
        </w:rPr>
        <w:t>个月内向</w:t>
      </w:r>
      <w:r>
        <w:rPr>
          <w:rFonts w:hint="eastAsia" w:ascii="仿宋" w:hAnsi="仿宋" w:eastAsia="仿宋"/>
          <w:sz w:val="21"/>
          <w:szCs w:val="21"/>
          <w:u w:val="single"/>
        </w:rPr>
        <w:t>　　　</w:t>
      </w:r>
      <w:r>
        <w:rPr>
          <w:rFonts w:ascii="仿宋" w:hAnsi="仿宋" w:eastAsia="仿宋"/>
          <w:sz w:val="21"/>
          <w:szCs w:val="21"/>
          <w:u w:val="single"/>
        </w:rPr>
        <w:t xml:space="preserve"> </w:t>
      </w:r>
      <w:r>
        <w:rPr>
          <w:rFonts w:hint="eastAsia" w:ascii="仿宋" w:hAnsi="仿宋" w:eastAsia="仿宋"/>
          <w:sz w:val="21"/>
          <w:szCs w:val="21"/>
          <w:u w:val="single"/>
        </w:rPr>
        <w:t>　　　　</w:t>
      </w:r>
      <w:r>
        <w:rPr>
          <w:rFonts w:hint="eastAsia" w:ascii="仿宋" w:hAnsi="仿宋" w:eastAsia="仿宋"/>
          <w:sz w:val="21"/>
          <w:szCs w:val="21"/>
        </w:rPr>
        <w:t>人民法院提起行政诉讼。</w:t>
      </w:r>
    </w:p>
    <w:p>
      <w:pPr>
        <w:ind w:left="1" w:right="22" w:rightChars="8" w:firstLine="420" w:firstLineChars="200"/>
        <w:rPr>
          <w:rFonts w:ascii="仿宋" w:hAnsi="仿宋" w:eastAsia="仿宋"/>
          <w:sz w:val="21"/>
          <w:szCs w:val="21"/>
          <w:u w:val="single"/>
        </w:rPr>
      </w:pPr>
    </w:p>
    <w:p>
      <w:pPr>
        <w:ind w:left="1" w:right="22" w:rightChars="8" w:firstLine="3360" w:firstLineChars="1600"/>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（专利执法部门）（盖章）</w:t>
      </w:r>
    </w:p>
    <w:p>
      <w:pPr>
        <w:ind w:left="1" w:right="22" w:rightChars="8" w:firstLine="4200" w:firstLineChars="2000"/>
        <w:jc w:val="right"/>
        <w:rPr>
          <w:rFonts w:ascii="仿宋" w:hAnsi="仿宋" w:eastAsia="仿宋"/>
          <w:sz w:val="21"/>
          <w:szCs w:val="21"/>
          <w:u w:val="single"/>
        </w:rPr>
      </w:pP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w:t>
      </w:r>
    </w:p>
    <w:p>
      <w:pPr>
        <w:ind w:left="1" w:right="22" w:rightChars="8" w:firstLine="420" w:firstLineChars="200"/>
        <w:rPr>
          <w:rFonts w:ascii="仿宋" w:hAnsi="仿宋" w:eastAsia="仿宋"/>
          <w:sz w:val="21"/>
          <w:szCs w:val="21"/>
        </w:rPr>
      </w:pPr>
    </w:p>
    <w:p>
      <w:pPr>
        <w:ind w:right="22" w:rightChars="8" w:firstLine="420" w:firstLineChars="200"/>
        <w:rPr>
          <w:rFonts w:ascii="仿宋" w:hAnsi="仿宋" w:eastAsia="仿宋"/>
          <w:sz w:val="21"/>
          <w:szCs w:val="21"/>
        </w:rPr>
      </w:pPr>
      <w:r>
        <w:rPr>
          <w:rFonts w:hint="eastAsia" w:ascii="仿宋" w:hAnsi="仿宋" w:eastAsia="仿宋"/>
          <w:sz w:val="21"/>
          <w:szCs w:val="21"/>
        </w:rPr>
        <w:t>案件承办人</w:t>
      </w:r>
      <w:r>
        <w:rPr>
          <w:rFonts w:ascii="仿宋" w:hAnsi="仿宋" w:eastAsia="仿宋"/>
          <w:sz w:val="21"/>
          <w:szCs w:val="21"/>
        </w:rPr>
        <w:t xml:space="preserve">: </w:t>
      </w:r>
    </w:p>
    <w:p>
      <w:pPr>
        <w:ind w:right="22" w:rightChars="8" w:firstLine="420" w:firstLineChars="200"/>
        <w:rPr>
          <w:rFonts w:ascii="仿宋" w:hAnsi="仿宋" w:eastAsia="仿宋"/>
          <w:sz w:val="21"/>
          <w:szCs w:val="21"/>
        </w:rPr>
      </w:pPr>
      <w:r>
        <w:rPr>
          <w:rFonts w:hint="eastAsia" w:ascii="仿宋" w:hAnsi="仿宋" w:eastAsia="仿宋"/>
          <w:sz w:val="21"/>
          <w:szCs w:val="21"/>
        </w:rPr>
        <w:t>联系电话：</w:t>
      </w:r>
    </w:p>
    <w:p>
      <w:pPr>
        <w:ind w:right="22" w:rightChars="8" w:firstLine="420" w:firstLineChars="200"/>
        <w:rPr>
          <w:rFonts w:ascii="仿宋" w:hAnsi="仿宋" w:eastAsia="仿宋"/>
          <w:sz w:val="21"/>
          <w:szCs w:val="21"/>
        </w:rPr>
      </w:pPr>
      <w:r>
        <w:rPr>
          <w:rFonts w:hint="eastAsia" w:ascii="仿宋" w:hAnsi="仿宋" w:eastAsia="仿宋"/>
          <w:sz w:val="21"/>
          <w:szCs w:val="21"/>
        </w:rPr>
        <w:t>本局地址：</w:t>
      </w:r>
      <w:r>
        <w:rPr>
          <w:rFonts w:ascii="仿宋" w:hAnsi="仿宋" w:eastAsia="仿宋"/>
          <w:sz w:val="21"/>
          <w:szCs w:val="21"/>
        </w:rPr>
        <w:t xml:space="preserve"> </w:t>
      </w:r>
    </w:p>
    <w:p>
      <w:pPr>
        <w:ind w:right="22" w:rightChars="8" w:firstLine="420" w:firstLineChars="200"/>
        <w:rPr>
          <w:rFonts w:ascii="仿宋" w:hAnsi="仿宋" w:eastAsia="仿宋"/>
          <w:sz w:val="21"/>
          <w:szCs w:val="21"/>
        </w:rPr>
      </w:pPr>
      <w:r>
        <w:rPr>
          <w:rFonts w:hint="eastAsia" w:ascii="仿宋" w:hAnsi="仿宋" w:eastAsia="仿宋"/>
          <w:sz w:val="21"/>
          <w:szCs w:val="21"/>
        </w:rPr>
        <w:t>邮政编码：</w:t>
      </w:r>
      <w:r>
        <w:rPr>
          <w:rFonts w:ascii="仿宋" w:hAnsi="仿宋" w:eastAsia="仿宋"/>
          <w:sz w:val="21"/>
          <w:szCs w:val="21"/>
        </w:rPr>
        <w:t xml:space="preserve"> </w:t>
      </w:r>
    </w:p>
    <w:p>
      <w:pPr>
        <w:ind w:left="442"/>
        <w:rPr>
          <w:rFonts w:ascii="仿宋" w:hAnsi="仿宋" w:eastAsia="仿宋"/>
          <w:sz w:val="18"/>
          <w:szCs w:val="18"/>
        </w:rPr>
      </w:pPr>
      <w:r>
        <w:rPr>
          <w:rFonts w:hint="eastAsia" w:ascii="仿宋" w:hAnsi="仿宋" w:eastAsia="仿宋"/>
          <w:sz w:val="18"/>
          <w:szCs w:val="18"/>
        </w:rPr>
        <w:t>说明：本通知书一式两份，一份送达当事人，一份由专利执法部门存档。</w:t>
      </w:r>
    </w:p>
    <w:p>
      <w:pPr>
        <w:pStyle w:val="8"/>
      </w:pPr>
      <w:bookmarkStart w:id="1017" w:name="_Toc39915859"/>
      <w:bookmarkStart w:id="1018" w:name="_Toc39771248"/>
      <w:bookmarkStart w:id="1019" w:name="_Toc43719334"/>
      <w:bookmarkStart w:id="1020" w:name="_Toc39917197"/>
      <w:r>
        <w:rPr>
          <w:rFonts w:hint="eastAsia"/>
        </w:rPr>
        <w:t>实施行政强制措施物品委托保管书</w:t>
      </w:r>
      <w:bookmarkEnd w:id="1017"/>
      <w:bookmarkEnd w:id="1018"/>
      <w:bookmarkEnd w:id="1019"/>
      <w:bookmarkEnd w:id="1020"/>
    </w:p>
    <w:p>
      <w:pPr>
        <w:ind w:left="4393" w:leftChars="1569"/>
        <w:rPr>
          <w:rFonts w:ascii="仿宋" w:hAnsi="仿宋" w:eastAsia="仿宋"/>
          <w:sz w:val="21"/>
          <w:szCs w:val="21"/>
        </w:rPr>
      </w:pPr>
      <w:r>
        <w:rPr>
          <w:rFonts w:hint="eastAsia" w:ascii="仿宋" w:hAnsi="仿宋" w:eastAsia="仿宋"/>
          <w:sz w:val="21"/>
          <w:szCs w:val="21"/>
        </w:rPr>
        <w:t>案号：</w:t>
      </w:r>
    </w:p>
    <w:p>
      <w:pPr>
        <w:spacing w:line="317" w:lineRule="exact"/>
        <w:rPr>
          <w:rFonts w:ascii="仿宋" w:hAnsi="仿宋" w:eastAsia="仿宋"/>
          <w:sz w:val="21"/>
          <w:szCs w:val="21"/>
          <w:u w:val="single"/>
        </w:rPr>
      </w:pPr>
    </w:p>
    <w:p>
      <w:pPr>
        <w:spacing w:line="317" w:lineRule="exac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w:t>
      </w:r>
    </w:p>
    <w:p>
      <w:pPr>
        <w:spacing w:beforeLines="50"/>
        <w:ind w:firstLine="420" w:firstLineChars="200"/>
        <w:rPr>
          <w:rFonts w:ascii="仿宋" w:hAnsi="仿宋" w:eastAsia="仿宋"/>
          <w:sz w:val="21"/>
          <w:szCs w:val="21"/>
        </w:rPr>
      </w:pPr>
      <w:r>
        <w:rPr>
          <w:rFonts w:hint="eastAsia" w:ascii="仿宋" w:hAnsi="仿宋" w:eastAsia="仿宋"/>
          <w:sz w:val="21"/>
          <w:szCs w:val="21"/>
        </w:rPr>
        <w:t>现委托你（单位）代为保管本局依法实施行政强制措施的下列物品（详见《场所</w:t>
      </w:r>
      <w:r>
        <w:rPr>
          <w:rFonts w:ascii="仿宋" w:hAnsi="仿宋" w:eastAsia="仿宋"/>
          <w:sz w:val="21"/>
          <w:szCs w:val="21"/>
        </w:rPr>
        <w:t>/</w:t>
      </w:r>
      <w:r>
        <w:rPr>
          <w:rFonts w:hint="eastAsia" w:ascii="仿宋" w:hAnsi="仿宋" w:eastAsia="仿宋"/>
          <w:sz w:val="21"/>
          <w:szCs w:val="21"/>
        </w:rPr>
        <w:t>设施</w:t>
      </w:r>
      <w:r>
        <w:rPr>
          <w:rFonts w:ascii="仿宋" w:hAnsi="仿宋" w:eastAsia="仿宋"/>
          <w:sz w:val="21"/>
          <w:szCs w:val="21"/>
        </w:rPr>
        <w:t>/</w:t>
      </w:r>
      <w:r>
        <w:rPr>
          <w:rFonts w:hint="eastAsia" w:ascii="仿宋" w:hAnsi="仿宋" w:eastAsia="仿宋"/>
          <w:sz w:val="21"/>
          <w:szCs w:val="21"/>
        </w:rPr>
        <w:t>财物清单》）。</w:t>
      </w:r>
    </w:p>
    <w:p>
      <w:pPr>
        <w:ind w:firstLine="420" w:firstLineChars="200"/>
        <w:rPr>
          <w:rFonts w:ascii="仿宋" w:hAnsi="仿宋" w:eastAsia="仿宋"/>
          <w:sz w:val="21"/>
          <w:szCs w:val="21"/>
        </w:rPr>
      </w:pPr>
      <w:r>
        <w:rPr>
          <w:rFonts w:hint="eastAsia" w:ascii="仿宋" w:hAnsi="仿宋" w:eastAsia="仿宋"/>
          <w:sz w:val="21"/>
          <w:szCs w:val="21"/>
        </w:rPr>
        <w:t>在保管期间，未经本局同意，任何单位或者个人不得擅自隐藏、转移、变卖或者毁损被查封或被扣押的物品。</w:t>
      </w:r>
    </w:p>
    <w:p>
      <w:pPr>
        <w:ind w:firstLine="420" w:firstLineChars="200"/>
        <w:rPr>
          <w:rFonts w:ascii="仿宋" w:hAnsi="仿宋" w:eastAsia="仿宋"/>
          <w:sz w:val="21"/>
          <w:szCs w:val="21"/>
        </w:rPr>
      </w:pPr>
      <w:r>
        <w:rPr>
          <w:rFonts w:hint="eastAsia" w:ascii="仿宋" w:hAnsi="仿宋" w:eastAsia="仿宋"/>
          <w:sz w:val="21"/>
          <w:szCs w:val="21"/>
        </w:rPr>
        <w:t>附件：场所</w:t>
      </w:r>
      <w:r>
        <w:rPr>
          <w:rFonts w:ascii="仿宋" w:hAnsi="仿宋" w:eastAsia="仿宋"/>
          <w:sz w:val="21"/>
          <w:szCs w:val="21"/>
        </w:rPr>
        <w:t>/</w:t>
      </w:r>
      <w:r>
        <w:rPr>
          <w:rFonts w:hint="eastAsia" w:ascii="仿宋" w:hAnsi="仿宋" w:eastAsia="仿宋"/>
          <w:sz w:val="21"/>
          <w:szCs w:val="21"/>
        </w:rPr>
        <w:t>设施</w:t>
      </w:r>
      <w:r>
        <w:rPr>
          <w:rFonts w:ascii="仿宋" w:hAnsi="仿宋" w:eastAsia="仿宋"/>
          <w:sz w:val="21"/>
          <w:szCs w:val="21"/>
        </w:rPr>
        <w:t>/</w:t>
      </w:r>
      <w:r>
        <w:rPr>
          <w:rFonts w:hint="eastAsia" w:ascii="仿宋" w:hAnsi="仿宋" w:eastAsia="仿宋"/>
          <w:sz w:val="21"/>
          <w:szCs w:val="21"/>
        </w:rPr>
        <w:t>财物清单</w:t>
      </w:r>
    </w:p>
    <w:p>
      <w:pPr>
        <w:spacing w:line="510" w:lineRule="exact"/>
        <w:ind w:firstLine="420" w:firstLineChars="200"/>
        <w:rPr>
          <w:rFonts w:ascii="仿宋" w:hAnsi="仿宋" w:eastAsia="仿宋"/>
          <w:sz w:val="21"/>
          <w:szCs w:val="21"/>
        </w:rPr>
      </w:pPr>
    </w:p>
    <w:p>
      <w:pPr>
        <w:spacing w:line="360" w:lineRule="auto"/>
        <w:ind w:left="361" w:leftChars="129" w:right="23" w:firstLine="3181" w:firstLineChars="1515"/>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（专利执法部门）（盖章）</w:t>
      </w:r>
    </w:p>
    <w:p>
      <w:pPr>
        <w:spacing w:line="360" w:lineRule="auto"/>
        <w:ind w:left="361" w:leftChars="129" w:right="23" w:firstLine="3889" w:firstLineChars="1852"/>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w:t>
      </w:r>
    </w:p>
    <w:p>
      <w:pPr>
        <w:ind w:firstLine="420" w:firstLineChars="200"/>
        <w:rPr>
          <w:rFonts w:ascii="仿宋" w:hAnsi="仿宋" w:eastAsia="仿宋"/>
          <w:sz w:val="21"/>
          <w:szCs w:val="21"/>
        </w:rPr>
      </w:pPr>
    </w:p>
    <w:p>
      <w:pPr>
        <w:ind w:firstLine="420" w:firstLineChars="200"/>
        <w:rPr>
          <w:rFonts w:ascii="仿宋" w:hAnsi="仿宋" w:eastAsia="仿宋"/>
          <w:sz w:val="21"/>
          <w:szCs w:val="21"/>
        </w:rPr>
      </w:pPr>
      <w:r>
        <w:rPr>
          <w:rFonts w:hint="eastAsia" w:ascii="仿宋" w:hAnsi="仿宋" w:eastAsia="仿宋"/>
          <w:sz w:val="21"/>
          <w:szCs w:val="21"/>
        </w:rPr>
        <w:t>案件承办人</w:t>
      </w:r>
      <w:r>
        <w:rPr>
          <w:rFonts w:ascii="仿宋" w:hAnsi="仿宋" w:eastAsia="仿宋"/>
          <w:sz w:val="21"/>
          <w:szCs w:val="21"/>
        </w:rPr>
        <w:t xml:space="preserve">: </w:t>
      </w:r>
    </w:p>
    <w:p>
      <w:pPr>
        <w:ind w:firstLine="420" w:firstLineChars="200"/>
        <w:rPr>
          <w:rFonts w:ascii="仿宋" w:hAnsi="仿宋" w:eastAsia="仿宋"/>
          <w:sz w:val="21"/>
          <w:szCs w:val="21"/>
        </w:rPr>
      </w:pPr>
      <w:r>
        <w:rPr>
          <w:rFonts w:hint="eastAsia" w:ascii="仿宋" w:hAnsi="仿宋" w:eastAsia="仿宋"/>
          <w:sz w:val="21"/>
          <w:szCs w:val="21"/>
        </w:rPr>
        <w:t>联系电话：</w:t>
      </w:r>
    </w:p>
    <w:p>
      <w:pPr>
        <w:ind w:firstLine="420" w:firstLineChars="200"/>
        <w:rPr>
          <w:rFonts w:ascii="仿宋" w:hAnsi="仿宋" w:eastAsia="仿宋"/>
          <w:sz w:val="21"/>
          <w:szCs w:val="21"/>
        </w:rPr>
      </w:pPr>
      <w:r>
        <w:rPr>
          <w:rFonts w:hint="eastAsia" w:ascii="仿宋" w:hAnsi="仿宋" w:eastAsia="仿宋"/>
          <w:sz w:val="21"/>
          <w:szCs w:val="21"/>
        </w:rPr>
        <w:t>本局地址：</w:t>
      </w:r>
      <w:r>
        <w:rPr>
          <w:rFonts w:ascii="仿宋" w:hAnsi="仿宋" w:eastAsia="仿宋"/>
          <w:sz w:val="21"/>
          <w:szCs w:val="21"/>
        </w:rPr>
        <w:t xml:space="preserve"> </w:t>
      </w:r>
    </w:p>
    <w:p>
      <w:pPr>
        <w:ind w:firstLine="420" w:firstLineChars="200"/>
        <w:rPr>
          <w:rFonts w:ascii="仿宋" w:hAnsi="仿宋" w:eastAsia="仿宋"/>
          <w:sz w:val="21"/>
          <w:szCs w:val="21"/>
        </w:rPr>
      </w:pPr>
      <w:r>
        <w:rPr>
          <w:rFonts w:hint="eastAsia" w:ascii="仿宋" w:hAnsi="仿宋" w:eastAsia="仿宋"/>
          <w:sz w:val="21"/>
          <w:szCs w:val="21"/>
        </w:rPr>
        <w:t>邮政编码：</w:t>
      </w:r>
      <w:r>
        <w:rPr>
          <w:rFonts w:ascii="仿宋" w:hAnsi="仿宋" w:eastAsia="仿宋"/>
          <w:sz w:val="21"/>
          <w:szCs w:val="21"/>
        </w:rPr>
        <w:t xml:space="preserve"> </w:t>
      </w: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ind w:firstLine="420" w:firstLineChars="200"/>
        <w:rPr>
          <w:rFonts w:ascii="仿宋" w:hAnsi="仿宋" w:eastAsia="仿宋"/>
          <w:sz w:val="21"/>
          <w:szCs w:val="21"/>
        </w:rPr>
      </w:pPr>
    </w:p>
    <w:p>
      <w:pPr>
        <w:pStyle w:val="274"/>
        <w:shd w:val="clear" w:color="auto" w:fill="auto"/>
        <w:spacing w:before="0" w:line="240" w:lineRule="auto"/>
        <w:ind w:firstLine="442"/>
        <w:jc w:val="left"/>
        <w:rPr>
          <w:rFonts w:ascii="仿宋" w:hAnsi="仿宋" w:eastAsia="仿宋"/>
          <w:sz w:val="18"/>
          <w:szCs w:val="18"/>
        </w:rPr>
      </w:pPr>
      <w:r>
        <w:rPr>
          <w:rFonts w:hint="eastAsia" w:ascii="仿宋" w:hAnsi="仿宋" w:eastAsia="仿宋"/>
          <w:sz w:val="18"/>
          <w:szCs w:val="18"/>
        </w:rPr>
        <w:t>说明：本保管书一式两份，一份送达保管单位或个人，一份由专利执法部门存档。</w:t>
      </w:r>
      <w:r>
        <w:rPr>
          <w:rFonts w:ascii="仿宋" w:hAnsi="仿宋" w:eastAsia="仿宋"/>
          <w:sz w:val="18"/>
          <w:szCs w:val="18"/>
        </w:rPr>
        <w:br w:type="page"/>
      </w:r>
    </w:p>
    <w:p>
      <w:pPr>
        <w:pStyle w:val="8"/>
      </w:pPr>
      <w:bookmarkStart w:id="1021" w:name="_Toc39771249"/>
      <w:bookmarkStart w:id="1022" w:name="_Toc39915860"/>
      <w:bookmarkStart w:id="1023" w:name="_Toc39917198"/>
      <w:bookmarkStart w:id="1024" w:name="_Toc43719335"/>
      <w:r>
        <w:rPr>
          <w:rFonts w:hint="eastAsia"/>
        </w:rPr>
        <w:t>假冒专利案件讨论笔录</w:t>
      </w:r>
      <w:bookmarkEnd w:id="1021"/>
      <w:bookmarkEnd w:id="1022"/>
      <w:bookmarkEnd w:id="1023"/>
      <w:bookmarkEnd w:id="1024"/>
    </w:p>
    <w:p>
      <w:pPr>
        <w:pStyle w:val="269"/>
        <w:shd w:val="clear" w:color="auto" w:fill="auto"/>
        <w:spacing w:afterLines="50" w:line="240" w:lineRule="auto"/>
        <w:ind w:firstLine="5250" w:firstLineChars="2500"/>
        <w:rPr>
          <w:rFonts w:ascii="仿宋" w:hAnsi="仿宋" w:eastAsia="仿宋"/>
          <w:sz w:val="21"/>
          <w:szCs w:val="21"/>
        </w:rPr>
      </w:pPr>
      <w:r>
        <w:rPr>
          <w:rFonts w:hint="eastAsia" w:ascii="仿宋" w:hAnsi="仿宋" w:eastAsia="仿宋"/>
          <w:sz w:val="21"/>
          <w:szCs w:val="21"/>
        </w:rPr>
        <w:t>案号：</w:t>
      </w:r>
    </w:p>
    <w:tbl>
      <w:tblPr>
        <w:tblStyle w:val="30"/>
        <w:tblW w:w="8905" w:type="dxa"/>
        <w:jc w:val="center"/>
        <w:tblLayout w:type="fixed"/>
        <w:tblCellMar>
          <w:top w:w="0" w:type="dxa"/>
          <w:left w:w="10" w:type="dxa"/>
          <w:bottom w:w="0" w:type="dxa"/>
          <w:right w:w="10" w:type="dxa"/>
        </w:tblCellMar>
      </w:tblPr>
      <w:tblGrid>
        <w:gridCol w:w="1346"/>
        <w:gridCol w:w="2966"/>
        <w:gridCol w:w="1417"/>
        <w:gridCol w:w="3176"/>
      </w:tblGrid>
      <w:tr>
        <w:tblPrEx>
          <w:tblCellMar>
            <w:top w:w="0" w:type="dxa"/>
            <w:left w:w="10" w:type="dxa"/>
            <w:bottom w:w="0" w:type="dxa"/>
            <w:right w:w="10" w:type="dxa"/>
          </w:tblCellMar>
        </w:tblPrEx>
        <w:trPr>
          <w:trHeight w:val="427" w:hRule="exact"/>
          <w:jc w:val="center"/>
        </w:trPr>
        <w:tc>
          <w:tcPr>
            <w:tcW w:w="1346"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案由</w:t>
            </w:r>
          </w:p>
        </w:tc>
        <w:tc>
          <w:tcPr>
            <w:tcW w:w="7559" w:type="dxa"/>
            <w:gridSpan w:val="3"/>
            <w:tcBorders>
              <w:top w:val="single" w:color="auto" w:sz="4" w:space="0"/>
              <w:left w:val="single" w:color="auto" w:sz="4" w:space="0"/>
              <w:right w:val="single" w:color="auto" w:sz="4" w:space="0"/>
            </w:tcBorders>
            <w:shd w:val="clear" w:color="auto" w:fill="FFFFFF"/>
          </w:tcPr>
          <w:p>
            <w:pPr>
              <w:rPr>
                <w:rFonts w:ascii="仿宋" w:hAnsi="仿宋" w:eastAsia="仿宋"/>
                <w:sz w:val="21"/>
                <w:szCs w:val="21"/>
              </w:rPr>
            </w:pPr>
          </w:p>
        </w:tc>
      </w:tr>
      <w:tr>
        <w:tblPrEx>
          <w:tblCellMar>
            <w:top w:w="0" w:type="dxa"/>
            <w:left w:w="10" w:type="dxa"/>
            <w:bottom w:w="0" w:type="dxa"/>
            <w:right w:w="10" w:type="dxa"/>
          </w:tblCellMar>
        </w:tblPrEx>
        <w:trPr>
          <w:trHeight w:val="840" w:hRule="exact"/>
          <w:jc w:val="center"/>
        </w:trPr>
        <w:tc>
          <w:tcPr>
            <w:tcW w:w="1346"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违法嫌疑人</w:t>
            </w:r>
          </w:p>
        </w:tc>
        <w:tc>
          <w:tcPr>
            <w:tcW w:w="2966" w:type="dxa"/>
            <w:tcBorders>
              <w:top w:val="single" w:color="auto" w:sz="4" w:space="0"/>
              <w:left w:val="single" w:color="auto" w:sz="4" w:space="0"/>
            </w:tcBorders>
            <w:shd w:val="clear" w:color="auto" w:fill="FFFFFF"/>
          </w:tcPr>
          <w:p>
            <w:pPr>
              <w:rPr>
                <w:rFonts w:ascii="仿宋" w:hAnsi="仿宋" w:eastAsia="仿宋"/>
                <w:sz w:val="21"/>
                <w:szCs w:val="21"/>
              </w:rPr>
            </w:pPr>
          </w:p>
        </w:tc>
        <w:tc>
          <w:tcPr>
            <w:tcW w:w="1417" w:type="dxa"/>
            <w:tcBorders>
              <w:top w:val="single" w:color="auto" w:sz="4" w:space="0"/>
              <w:left w:val="single" w:color="auto" w:sz="4" w:space="0"/>
            </w:tcBorders>
            <w:shd w:val="clear" w:color="auto" w:fill="FFFFFF"/>
            <w:vAlign w:val="center"/>
          </w:tcPr>
          <w:p>
            <w:pPr>
              <w:ind w:left="509" w:leftChars="11" w:hanging="478" w:hangingChars="228"/>
              <w:jc w:val="center"/>
              <w:rPr>
                <w:rStyle w:val="248"/>
                <w:rFonts w:ascii="仿宋" w:hAnsi="仿宋" w:eastAsia="仿宋"/>
                <w:b w:val="0"/>
                <w:i w:val="0"/>
                <w:sz w:val="21"/>
                <w:szCs w:val="21"/>
              </w:rPr>
            </w:pPr>
            <w:r>
              <w:rPr>
                <w:rStyle w:val="248"/>
                <w:rFonts w:hint="eastAsia" w:ascii="仿宋" w:hAnsi="仿宋" w:eastAsia="仿宋"/>
                <w:b w:val="0"/>
                <w:i w:val="0"/>
                <w:sz w:val="21"/>
                <w:szCs w:val="21"/>
              </w:rPr>
              <w:t>法定代表人</w:t>
            </w:r>
          </w:p>
          <w:p>
            <w:pPr>
              <w:ind w:left="509" w:leftChars="11" w:hanging="478" w:hangingChars="228"/>
              <w:jc w:val="center"/>
              <w:rPr>
                <w:rFonts w:ascii="仿宋" w:hAnsi="仿宋" w:eastAsia="仿宋"/>
                <w:sz w:val="21"/>
                <w:szCs w:val="21"/>
              </w:rPr>
            </w:pPr>
            <w:r>
              <w:rPr>
                <w:rStyle w:val="248"/>
                <w:rFonts w:ascii="仿宋" w:hAnsi="仿宋" w:eastAsia="仿宋"/>
                <w:b w:val="0"/>
                <w:i w:val="0"/>
                <w:sz w:val="21"/>
                <w:szCs w:val="21"/>
              </w:rPr>
              <w:t>(</w:t>
            </w:r>
            <w:r>
              <w:rPr>
                <w:rStyle w:val="248"/>
                <w:rFonts w:hint="eastAsia" w:ascii="仿宋" w:hAnsi="仿宋" w:eastAsia="仿宋"/>
                <w:b w:val="0"/>
                <w:i w:val="0"/>
                <w:sz w:val="21"/>
                <w:szCs w:val="21"/>
              </w:rPr>
              <w:t>负责人）</w:t>
            </w:r>
          </w:p>
        </w:tc>
        <w:tc>
          <w:tcPr>
            <w:tcW w:w="3176" w:type="dxa"/>
            <w:tcBorders>
              <w:top w:val="single" w:color="auto" w:sz="4" w:space="0"/>
              <w:left w:val="single" w:color="auto" w:sz="4" w:space="0"/>
              <w:right w:val="single" w:color="auto" w:sz="4" w:space="0"/>
            </w:tcBorders>
            <w:shd w:val="clear" w:color="auto" w:fill="FFFFFF"/>
          </w:tcPr>
          <w:p>
            <w:pPr>
              <w:rPr>
                <w:rFonts w:ascii="仿宋" w:hAnsi="仿宋" w:eastAsia="仿宋"/>
                <w:sz w:val="21"/>
                <w:szCs w:val="21"/>
              </w:rPr>
            </w:pPr>
          </w:p>
        </w:tc>
      </w:tr>
      <w:tr>
        <w:tblPrEx>
          <w:tblCellMar>
            <w:top w:w="0" w:type="dxa"/>
            <w:left w:w="10" w:type="dxa"/>
            <w:bottom w:w="0" w:type="dxa"/>
            <w:right w:w="10" w:type="dxa"/>
          </w:tblCellMar>
        </w:tblPrEx>
        <w:trPr>
          <w:trHeight w:val="418" w:hRule="exact"/>
          <w:jc w:val="center"/>
        </w:trPr>
        <w:tc>
          <w:tcPr>
            <w:tcW w:w="1346"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承办人</w:t>
            </w:r>
          </w:p>
        </w:tc>
        <w:tc>
          <w:tcPr>
            <w:tcW w:w="7559" w:type="dxa"/>
            <w:gridSpan w:val="3"/>
            <w:tcBorders>
              <w:top w:val="single" w:color="auto" w:sz="4" w:space="0"/>
              <w:left w:val="single" w:color="auto" w:sz="4" w:space="0"/>
              <w:right w:val="single" w:color="auto" w:sz="4" w:space="0"/>
            </w:tcBorders>
            <w:shd w:val="clear" w:color="auto" w:fill="FFFFFF"/>
            <w:vAlign w:val="center"/>
          </w:tcPr>
          <w:p>
            <w:pPr>
              <w:ind w:left="509" w:leftChars="11" w:hanging="478" w:hangingChars="228"/>
              <w:jc w:val="center"/>
              <w:rPr>
                <w:rFonts w:ascii="仿宋" w:hAnsi="仿宋" w:eastAsia="仿宋"/>
                <w:sz w:val="21"/>
                <w:szCs w:val="21"/>
              </w:rPr>
            </w:pPr>
          </w:p>
        </w:tc>
      </w:tr>
      <w:tr>
        <w:tblPrEx>
          <w:tblCellMar>
            <w:top w:w="0" w:type="dxa"/>
            <w:left w:w="10" w:type="dxa"/>
            <w:bottom w:w="0" w:type="dxa"/>
            <w:right w:w="10" w:type="dxa"/>
          </w:tblCellMar>
        </w:tblPrEx>
        <w:trPr>
          <w:trHeight w:val="422" w:hRule="exact"/>
          <w:jc w:val="center"/>
        </w:trPr>
        <w:tc>
          <w:tcPr>
            <w:tcW w:w="1346"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书记员</w:t>
            </w:r>
          </w:p>
        </w:tc>
        <w:tc>
          <w:tcPr>
            <w:tcW w:w="2966" w:type="dxa"/>
            <w:tcBorders>
              <w:top w:val="single" w:color="auto" w:sz="4" w:space="0"/>
              <w:left w:val="single" w:color="auto" w:sz="4" w:space="0"/>
            </w:tcBorders>
            <w:shd w:val="clear" w:color="auto" w:fill="FFFFFF"/>
          </w:tcPr>
          <w:p>
            <w:pPr>
              <w:rPr>
                <w:rFonts w:ascii="仿宋" w:hAnsi="仿宋" w:eastAsia="仿宋"/>
                <w:sz w:val="21"/>
                <w:szCs w:val="21"/>
              </w:rPr>
            </w:pPr>
          </w:p>
        </w:tc>
        <w:tc>
          <w:tcPr>
            <w:tcW w:w="1417" w:type="dxa"/>
            <w:tcBorders>
              <w:top w:val="single" w:color="auto" w:sz="4" w:space="0"/>
              <w:left w:val="single" w:color="auto" w:sz="4" w:space="0"/>
            </w:tcBorders>
            <w:shd w:val="clear" w:color="auto" w:fill="FFFFFF"/>
            <w:vAlign w:val="center"/>
          </w:tcPr>
          <w:p>
            <w:pPr>
              <w:ind w:left="509" w:leftChars="11" w:hanging="478" w:hangingChars="228"/>
              <w:jc w:val="center"/>
              <w:rPr>
                <w:rFonts w:ascii="仿宋" w:hAnsi="仿宋" w:eastAsia="仿宋"/>
                <w:sz w:val="21"/>
                <w:szCs w:val="21"/>
              </w:rPr>
            </w:pPr>
            <w:r>
              <w:rPr>
                <w:rStyle w:val="248"/>
                <w:rFonts w:hint="eastAsia" w:ascii="仿宋" w:hAnsi="仿宋" w:eastAsia="仿宋"/>
                <w:b w:val="0"/>
                <w:i w:val="0"/>
                <w:sz w:val="21"/>
                <w:szCs w:val="21"/>
              </w:rPr>
              <w:t>时间</w:t>
            </w:r>
          </w:p>
        </w:tc>
        <w:tc>
          <w:tcPr>
            <w:tcW w:w="3176" w:type="dxa"/>
            <w:tcBorders>
              <w:top w:val="single" w:color="auto" w:sz="4" w:space="0"/>
              <w:left w:val="single" w:color="auto" w:sz="4" w:space="0"/>
              <w:right w:val="single" w:color="auto" w:sz="4" w:space="0"/>
            </w:tcBorders>
            <w:shd w:val="clear" w:color="auto" w:fill="FFFFFF"/>
          </w:tcPr>
          <w:p>
            <w:pPr>
              <w:rPr>
                <w:rFonts w:ascii="仿宋" w:hAnsi="仿宋" w:eastAsia="仿宋"/>
                <w:sz w:val="21"/>
                <w:szCs w:val="21"/>
              </w:rPr>
            </w:pPr>
          </w:p>
        </w:tc>
      </w:tr>
      <w:tr>
        <w:tblPrEx>
          <w:tblCellMar>
            <w:top w:w="0" w:type="dxa"/>
            <w:left w:w="10" w:type="dxa"/>
            <w:bottom w:w="0" w:type="dxa"/>
            <w:right w:w="10" w:type="dxa"/>
          </w:tblCellMar>
        </w:tblPrEx>
        <w:trPr>
          <w:trHeight w:val="1873" w:hRule="exact"/>
          <w:jc w:val="center"/>
        </w:trPr>
        <w:tc>
          <w:tcPr>
            <w:tcW w:w="1346"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案情简介</w:t>
            </w:r>
          </w:p>
        </w:tc>
        <w:tc>
          <w:tcPr>
            <w:tcW w:w="7559" w:type="dxa"/>
            <w:gridSpan w:val="3"/>
            <w:tcBorders>
              <w:top w:val="single" w:color="auto" w:sz="4" w:space="0"/>
              <w:left w:val="single" w:color="auto" w:sz="4" w:space="0"/>
              <w:right w:val="single" w:color="auto" w:sz="4" w:space="0"/>
            </w:tcBorders>
            <w:shd w:val="clear" w:color="auto" w:fill="FFFFFF"/>
          </w:tcPr>
          <w:p>
            <w:pPr>
              <w:rPr>
                <w:rFonts w:ascii="仿宋" w:hAnsi="仿宋" w:eastAsia="仿宋"/>
                <w:sz w:val="21"/>
                <w:szCs w:val="21"/>
              </w:rPr>
            </w:pPr>
          </w:p>
        </w:tc>
      </w:tr>
      <w:tr>
        <w:tblPrEx>
          <w:tblCellMar>
            <w:top w:w="0" w:type="dxa"/>
            <w:left w:w="10" w:type="dxa"/>
            <w:bottom w:w="0" w:type="dxa"/>
            <w:right w:w="10" w:type="dxa"/>
          </w:tblCellMar>
        </w:tblPrEx>
        <w:trPr>
          <w:trHeight w:val="2835" w:hRule="exact"/>
          <w:jc w:val="center"/>
        </w:trPr>
        <w:tc>
          <w:tcPr>
            <w:tcW w:w="1346"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讨论内容</w:t>
            </w:r>
          </w:p>
        </w:tc>
        <w:tc>
          <w:tcPr>
            <w:tcW w:w="7559" w:type="dxa"/>
            <w:gridSpan w:val="3"/>
            <w:tcBorders>
              <w:top w:val="single" w:color="auto" w:sz="4" w:space="0"/>
              <w:left w:val="single" w:color="auto" w:sz="4" w:space="0"/>
              <w:right w:val="single" w:color="auto" w:sz="4" w:space="0"/>
            </w:tcBorders>
            <w:shd w:val="clear" w:color="auto" w:fill="FFFFFF"/>
          </w:tcPr>
          <w:p>
            <w:pPr>
              <w:rPr>
                <w:rFonts w:ascii="仿宋" w:hAnsi="仿宋" w:eastAsia="仿宋"/>
                <w:sz w:val="21"/>
                <w:szCs w:val="21"/>
              </w:rPr>
            </w:pPr>
          </w:p>
        </w:tc>
      </w:tr>
      <w:tr>
        <w:tblPrEx>
          <w:tblCellMar>
            <w:top w:w="0" w:type="dxa"/>
            <w:left w:w="10" w:type="dxa"/>
            <w:bottom w:w="0" w:type="dxa"/>
            <w:right w:w="10" w:type="dxa"/>
          </w:tblCellMar>
        </w:tblPrEx>
        <w:trPr>
          <w:trHeight w:val="1840" w:hRule="exact"/>
          <w:jc w:val="center"/>
        </w:trPr>
        <w:tc>
          <w:tcPr>
            <w:tcW w:w="1346"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处理意见</w:t>
            </w:r>
          </w:p>
        </w:tc>
        <w:tc>
          <w:tcPr>
            <w:tcW w:w="7559" w:type="dxa"/>
            <w:gridSpan w:val="3"/>
            <w:tcBorders>
              <w:top w:val="single" w:color="auto" w:sz="4" w:space="0"/>
              <w:left w:val="single" w:color="auto" w:sz="4" w:space="0"/>
              <w:right w:val="single" w:color="auto" w:sz="4" w:space="0"/>
            </w:tcBorders>
            <w:shd w:val="clear" w:color="auto" w:fill="FFFFFF"/>
          </w:tcPr>
          <w:p>
            <w:pPr>
              <w:rPr>
                <w:rFonts w:ascii="仿宋" w:hAnsi="仿宋" w:eastAsia="仿宋"/>
                <w:sz w:val="21"/>
                <w:szCs w:val="21"/>
              </w:rPr>
            </w:pPr>
          </w:p>
        </w:tc>
      </w:tr>
      <w:tr>
        <w:tblPrEx>
          <w:tblCellMar>
            <w:top w:w="0" w:type="dxa"/>
            <w:left w:w="10" w:type="dxa"/>
            <w:bottom w:w="0" w:type="dxa"/>
            <w:right w:w="10" w:type="dxa"/>
          </w:tblCellMar>
        </w:tblPrEx>
        <w:trPr>
          <w:trHeight w:val="2794" w:hRule="exact"/>
          <w:jc w:val="center"/>
        </w:trPr>
        <w:tc>
          <w:tcPr>
            <w:tcW w:w="1346"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承办人签名</w:t>
            </w:r>
          </w:p>
        </w:tc>
        <w:tc>
          <w:tcPr>
            <w:tcW w:w="75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after="140"/>
              <w:ind w:firstLine="1260" w:firstLineChars="600"/>
              <w:rPr>
                <w:rFonts w:ascii="仿宋" w:hAnsi="仿宋" w:eastAsia="仿宋"/>
                <w:sz w:val="21"/>
                <w:szCs w:val="21"/>
              </w:rPr>
            </w:pPr>
            <w:r>
              <w:rPr>
                <w:rFonts w:hint="eastAsia" w:ascii="仿宋" w:hAnsi="仿宋" w:eastAsia="仿宋"/>
                <w:sz w:val="21"/>
                <w:szCs w:val="21"/>
                <w:u w:val="single"/>
              </w:rPr>
              <w:t>　</w:t>
            </w:r>
            <w:r>
              <w:rPr>
                <w:rFonts w:ascii="仿宋" w:hAnsi="仿宋" w:eastAsia="仿宋"/>
                <w:sz w:val="21"/>
                <w:szCs w:val="21"/>
                <w:u w:val="single"/>
              </w:rPr>
              <w:t xml:space="preserve">               </w:t>
            </w:r>
            <w:r>
              <w:rPr>
                <w:rFonts w:ascii="仿宋" w:hAnsi="仿宋" w:eastAsia="仿宋"/>
                <w:sz w:val="21"/>
                <w:szCs w:val="21"/>
              </w:rPr>
              <w:t xml:space="preserve">           </w:t>
            </w:r>
            <w:r>
              <w:rPr>
                <w:rFonts w:ascii="仿宋" w:hAnsi="仿宋" w:eastAsia="仿宋"/>
                <w:sz w:val="21"/>
                <w:szCs w:val="21"/>
                <w:u w:val="single"/>
              </w:rPr>
              <w:t xml:space="preserve">      </w:t>
            </w:r>
            <w:r>
              <w:rPr>
                <w:rFonts w:hint="eastAsia" w:ascii="仿宋" w:hAnsi="仿宋" w:eastAsia="仿宋"/>
                <w:sz w:val="21"/>
                <w:szCs w:val="21"/>
                <w:u w:val="single"/>
              </w:rPr>
              <w:t>　</w:t>
            </w:r>
            <w:r>
              <w:rPr>
                <w:rFonts w:hint="eastAsia" w:ascii="仿宋" w:hAnsi="仿宋" w:eastAsia="仿宋"/>
                <w:sz w:val="21"/>
                <w:szCs w:val="21"/>
              </w:rPr>
              <w:t>年</w:t>
            </w:r>
            <w:r>
              <w:rPr>
                <w:rFonts w:hint="eastAsia" w:ascii="仿宋" w:hAnsi="仿宋" w:eastAsia="仿宋"/>
                <w:sz w:val="21"/>
                <w:szCs w:val="21"/>
                <w:u w:val="single"/>
              </w:rPr>
              <w:t>　　</w:t>
            </w:r>
            <w:r>
              <w:rPr>
                <w:rFonts w:hint="eastAsia" w:ascii="仿宋" w:hAnsi="仿宋" w:eastAsia="仿宋"/>
                <w:sz w:val="21"/>
                <w:szCs w:val="21"/>
              </w:rPr>
              <w:t>月</w:t>
            </w:r>
            <w:r>
              <w:rPr>
                <w:rFonts w:hint="eastAsia" w:ascii="仿宋" w:hAnsi="仿宋" w:eastAsia="仿宋"/>
                <w:sz w:val="21"/>
                <w:szCs w:val="21"/>
                <w:u w:val="single"/>
              </w:rPr>
              <w:t>　　</w:t>
            </w:r>
            <w:r>
              <w:rPr>
                <w:rFonts w:hint="eastAsia" w:ascii="仿宋" w:hAnsi="仿宋" w:eastAsia="仿宋"/>
                <w:sz w:val="21"/>
                <w:szCs w:val="21"/>
              </w:rPr>
              <w:t>日</w:t>
            </w:r>
          </w:p>
          <w:p>
            <w:pPr>
              <w:spacing w:after="140"/>
              <w:ind w:firstLine="1260" w:firstLineChars="600"/>
              <w:rPr>
                <w:rFonts w:ascii="仿宋" w:hAnsi="仿宋" w:eastAsia="仿宋"/>
                <w:sz w:val="21"/>
                <w:szCs w:val="21"/>
              </w:rPr>
            </w:pPr>
          </w:p>
          <w:p>
            <w:pPr>
              <w:spacing w:after="140"/>
              <w:ind w:firstLine="1260" w:firstLineChars="600"/>
              <w:rPr>
                <w:rFonts w:ascii="仿宋" w:hAnsi="仿宋" w:eastAsia="仿宋"/>
                <w:sz w:val="21"/>
                <w:szCs w:val="21"/>
              </w:rPr>
            </w:pPr>
            <w:r>
              <w:rPr>
                <w:rFonts w:hint="eastAsia" w:ascii="仿宋" w:hAnsi="仿宋" w:eastAsia="仿宋"/>
                <w:sz w:val="21"/>
                <w:szCs w:val="21"/>
                <w:u w:val="single"/>
              </w:rPr>
              <w:t>　</w:t>
            </w:r>
            <w:r>
              <w:rPr>
                <w:rFonts w:ascii="仿宋" w:hAnsi="仿宋" w:eastAsia="仿宋"/>
                <w:sz w:val="21"/>
                <w:szCs w:val="21"/>
                <w:u w:val="single"/>
              </w:rPr>
              <w:t xml:space="preserve">               </w:t>
            </w:r>
            <w:r>
              <w:rPr>
                <w:rFonts w:ascii="仿宋" w:hAnsi="仿宋" w:eastAsia="仿宋"/>
                <w:sz w:val="21"/>
                <w:szCs w:val="21"/>
              </w:rPr>
              <w:t xml:space="preserve">           </w:t>
            </w:r>
            <w:r>
              <w:rPr>
                <w:rFonts w:hint="eastAsia" w:ascii="仿宋" w:hAnsi="仿宋" w:eastAsia="仿宋"/>
                <w:sz w:val="21"/>
                <w:szCs w:val="21"/>
                <w:u w:val="single"/>
              </w:rPr>
              <w:t>　</w:t>
            </w:r>
            <w:r>
              <w:rPr>
                <w:rFonts w:ascii="仿宋" w:hAnsi="仿宋" w:eastAsia="仿宋"/>
                <w:sz w:val="21"/>
                <w:szCs w:val="21"/>
                <w:u w:val="single"/>
              </w:rPr>
              <w:t xml:space="preserve">  </w:t>
            </w:r>
            <w:r>
              <w:rPr>
                <w:rFonts w:hint="eastAsia" w:ascii="仿宋" w:hAnsi="仿宋" w:eastAsia="仿宋"/>
                <w:sz w:val="21"/>
                <w:szCs w:val="21"/>
                <w:u w:val="single"/>
              </w:rPr>
              <w:t>　　</w:t>
            </w:r>
            <w:r>
              <w:rPr>
                <w:rFonts w:hint="eastAsia" w:ascii="仿宋" w:hAnsi="仿宋" w:eastAsia="仿宋"/>
                <w:sz w:val="21"/>
                <w:szCs w:val="21"/>
              </w:rPr>
              <w:t>年</w:t>
            </w:r>
            <w:r>
              <w:rPr>
                <w:rFonts w:hint="eastAsia" w:ascii="仿宋" w:hAnsi="仿宋" w:eastAsia="仿宋"/>
                <w:sz w:val="21"/>
                <w:szCs w:val="21"/>
                <w:u w:val="single"/>
              </w:rPr>
              <w:t>　　</w:t>
            </w:r>
            <w:r>
              <w:rPr>
                <w:rFonts w:hint="eastAsia" w:ascii="仿宋" w:hAnsi="仿宋" w:eastAsia="仿宋"/>
                <w:sz w:val="21"/>
                <w:szCs w:val="21"/>
              </w:rPr>
              <w:t>月</w:t>
            </w:r>
            <w:r>
              <w:rPr>
                <w:rFonts w:hint="eastAsia" w:ascii="仿宋" w:hAnsi="仿宋" w:eastAsia="仿宋"/>
                <w:sz w:val="21"/>
                <w:szCs w:val="21"/>
                <w:u w:val="single"/>
              </w:rPr>
              <w:t>　　</w:t>
            </w:r>
            <w:r>
              <w:rPr>
                <w:rFonts w:hint="eastAsia" w:ascii="仿宋" w:hAnsi="仿宋" w:eastAsia="仿宋"/>
                <w:sz w:val="21"/>
                <w:szCs w:val="21"/>
              </w:rPr>
              <w:t>日</w:t>
            </w:r>
          </w:p>
        </w:tc>
      </w:tr>
    </w:tbl>
    <w:p>
      <w:pPr>
        <w:pStyle w:val="8"/>
      </w:pPr>
      <w:bookmarkStart w:id="1025" w:name="_Toc39915861"/>
      <w:bookmarkStart w:id="1026" w:name="_Toc39771250"/>
      <w:bookmarkStart w:id="1027" w:name="_Toc43719336"/>
      <w:bookmarkStart w:id="1028" w:name="_Toc39917199"/>
      <w:r>
        <w:rPr>
          <w:rFonts w:hint="eastAsia"/>
        </w:rPr>
        <w:t>假冒专利重大案件集体讨论笔录</w:t>
      </w:r>
      <w:bookmarkEnd w:id="1025"/>
      <w:bookmarkEnd w:id="1026"/>
      <w:bookmarkEnd w:id="1027"/>
      <w:bookmarkEnd w:id="1028"/>
    </w:p>
    <w:p>
      <w:pPr>
        <w:pStyle w:val="269"/>
        <w:shd w:val="clear" w:color="auto" w:fill="auto"/>
        <w:spacing w:afterLines="50" w:line="240" w:lineRule="auto"/>
        <w:ind w:firstLine="5880" w:firstLineChars="2800"/>
        <w:rPr>
          <w:rFonts w:ascii="仿宋" w:hAnsi="仿宋" w:eastAsia="仿宋"/>
          <w:sz w:val="21"/>
          <w:szCs w:val="21"/>
        </w:rPr>
      </w:pPr>
      <w:r>
        <w:rPr>
          <w:rFonts w:hint="eastAsia" w:ascii="仿宋" w:hAnsi="仿宋" w:eastAsia="仿宋"/>
          <w:sz w:val="21"/>
          <w:szCs w:val="21"/>
        </w:rPr>
        <w:t>案号：</w:t>
      </w:r>
    </w:p>
    <w:tbl>
      <w:tblPr>
        <w:tblStyle w:val="30"/>
        <w:tblW w:w="8771" w:type="dxa"/>
        <w:jc w:val="center"/>
        <w:tblLayout w:type="fixed"/>
        <w:tblCellMar>
          <w:top w:w="0" w:type="dxa"/>
          <w:left w:w="10" w:type="dxa"/>
          <w:bottom w:w="0" w:type="dxa"/>
          <w:right w:w="10" w:type="dxa"/>
        </w:tblCellMar>
      </w:tblPr>
      <w:tblGrid>
        <w:gridCol w:w="2020"/>
        <w:gridCol w:w="2012"/>
        <w:gridCol w:w="1886"/>
        <w:gridCol w:w="2853"/>
      </w:tblGrid>
      <w:tr>
        <w:tblPrEx>
          <w:tblCellMar>
            <w:top w:w="0" w:type="dxa"/>
            <w:left w:w="10" w:type="dxa"/>
            <w:bottom w:w="0" w:type="dxa"/>
            <w:right w:w="10" w:type="dxa"/>
          </w:tblCellMar>
        </w:tblPrEx>
        <w:trPr>
          <w:trHeight w:val="427" w:hRule="exact"/>
          <w:jc w:val="center"/>
        </w:trPr>
        <w:tc>
          <w:tcPr>
            <w:tcW w:w="2020"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案由</w:t>
            </w:r>
          </w:p>
        </w:tc>
        <w:tc>
          <w:tcPr>
            <w:tcW w:w="6751" w:type="dxa"/>
            <w:gridSpan w:val="3"/>
            <w:tcBorders>
              <w:top w:val="single" w:color="auto" w:sz="4" w:space="0"/>
              <w:left w:val="single" w:color="auto" w:sz="4" w:space="0"/>
              <w:right w:val="single" w:color="auto" w:sz="4" w:space="0"/>
            </w:tcBorders>
            <w:shd w:val="clear" w:color="auto" w:fill="FFFFFF"/>
          </w:tcPr>
          <w:p>
            <w:pPr>
              <w:rPr>
                <w:rFonts w:ascii="仿宋" w:hAnsi="仿宋" w:eastAsia="仿宋"/>
                <w:sz w:val="21"/>
                <w:szCs w:val="21"/>
              </w:rPr>
            </w:pPr>
          </w:p>
        </w:tc>
      </w:tr>
      <w:tr>
        <w:tblPrEx>
          <w:tblCellMar>
            <w:top w:w="0" w:type="dxa"/>
            <w:left w:w="10" w:type="dxa"/>
            <w:bottom w:w="0" w:type="dxa"/>
            <w:right w:w="10" w:type="dxa"/>
          </w:tblCellMar>
        </w:tblPrEx>
        <w:trPr>
          <w:trHeight w:val="840" w:hRule="exact"/>
          <w:jc w:val="center"/>
        </w:trPr>
        <w:tc>
          <w:tcPr>
            <w:tcW w:w="2020"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当事人</w:t>
            </w:r>
          </w:p>
        </w:tc>
        <w:tc>
          <w:tcPr>
            <w:tcW w:w="2012" w:type="dxa"/>
            <w:tcBorders>
              <w:top w:val="single" w:color="auto" w:sz="4" w:space="0"/>
              <w:left w:val="single" w:color="auto" w:sz="4" w:space="0"/>
            </w:tcBorders>
            <w:shd w:val="clear" w:color="auto" w:fill="FFFFFF"/>
          </w:tcPr>
          <w:p>
            <w:pPr>
              <w:rPr>
                <w:rFonts w:ascii="仿宋" w:hAnsi="仿宋" w:eastAsia="仿宋"/>
                <w:sz w:val="21"/>
                <w:szCs w:val="21"/>
              </w:rPr>
            </w:pPr>
          </w:p>
        </w:tc>
        <w:tc>
          <w:tcPr>
            <w:tcW w:w="1886" w:type="dxa"/>
            <w:tcBorders>
              <w:top w:val="single" w:color="auto" w:sz="4" w:space="0"/>
              <w:left w:val="single" w:color="auto" w:sz="4" w:space="0"/>
            </w:tcBorders>
            <w:shd w:val="clear" w:color="auto" w:fill="FFFFFF"/>
            <w:vAlign w:val="center"/>
          </w:tcPr>
          <w:p>
            <w:pPr>
              <w:ind w:left="440"/>
              <w:rPr>
                <w:rStyle w:val="248"/>
                <w:rFonts w:ascii="仿宋" w:hAnsi="仿宋" w:eastAsia="仿宋"/>
                <w:b w:val="0"/>
                <w:i w:val="0"/>
                <w:sz w:val="21"/>
                <w:szCs w:val="21"/>
              </w:rPr>
            </w:pPr>
            <w:r>
              <w:rPr>
                <w:rStyle w:val="248"/>
                <w:rFonts w:hint="eastAsia" w:ascii="仿宋" w:hAnsi="仿宋" w:eastAsia="仿宋"/>
                <w:b w:val="0"/>
                <w:i w:val="0"/>
                <w:sz w:val="21"/>
                <w:szCs w:val="21"/>
              </w:rPr>
              <w:t>法定代表人</w:t>
            </w:r>
          </w:p>
          <w:p>
            <w:pPr>
              <w:ind w:left="440"/>
              <w:rPr>
                <w:rFonts w:ascii="仿宋" w:hAnsi="仿宋" w:eastAsia="仿宋"/>
                <w:sz w:val="21"/>
                <w:szCs w:val="21"/>
              </w:rPr>
            </w:pPr>
            <w:r>
              <w:rPr>
                <w:rStyle w:val="248"/>
                <w:rFonts w:ascii="仿宋" w:hAnsi="仿宋" w:eastAsia="仿宋"/>
                <w:b w:val="0"/>
                <w:i w:val="0"/>
                <w:sz w:val="21"/>
                <w:szCs w:val="21"/>
              </w:rPr>
              <w:t xml:space="preserve"> (</w:t>
            </w:r>
            <w:r>
              <w:rPr>
                <w:rStyle w:val="248"/>
                <w:rFonts w:hint="eastAsia" w:ascii="仿宋" w:hAnsi="仿宋" w:eastAsia="仿宋"/>
                <w:b w:val="0"/>
                <w:i w:val="0"/>
                <w:sz w:val="21"/>
                <w:szCs w:val="21"/>
              </w:rPr>
              <w:t>负责人）</w:t>
            </w:r>
          </w:p>
        </w:tc>
        <w:tc>
          <w:tcPr>
            <w:tcW w:w="2853" w:type="dxa"/>
            <w:tcBorders>
              <w:top w:val="single" w:color="auto" w:sz="4" w:space="0"/>
              <w:left w:val="single" w:color="auto" w:sz="4" w:space="0"/>
              <w:right w:val="single" w:color="auto" w:sz="4" w:space="0"/>
            </w:tcBorders>
            <w:shd w:val="clear" w:color="auto" w:fill="FFFFFF"/>
          </w:tcPr>
          <w:p>
            <w:pPr>
              <w:rPr>
                <w:rFonts w:ascii="仿宋" w:hAnsi="仿宋" w:eastAsia="仿宋"/>
                <w:sz w:val="21"/>
                <w:szCs w:val="21"/>
              </w:rPr>
            </w:pPr>
          </w:p>
        </w:tc>
      </w:tr>
      <w:tr>
        <w:tblPrEx>
          <w:tblCellMar>
            <w:top w:w="0" w:type="dxa"/>
            <w:left w:w="10" w:type="dxa"/>
            <w:bottom w:w="0" w:type="dxa"/>
            <w:right w:w="10" w:type="dxa"/>
          </w:tblCellMar>
        </w:tblPrEx>
        <w:trPr>
          <w:trHeight w:val="418" w:hRule="exact"/>
          <w:jc w:val="center"/>
        </w:trPr>
        <w:tc>
          <w:tcPr>
            <w:tcW w:w="2020"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参加人员</w:t>
            </w:r>
          </w:p>
        </w:tc>
        <w:tc>
          <w:tcPr>
            <w:tcW w:w="6751" w:type="dxa"/>
            <w:gridSpan w:val="3"/>
            <w:tcBorders>
              <w:top w:val="single" w:color="auto" w:sz="4" w:space="0"/>
              <w:left w:val="single" w:color="auto" w:sz="4" w:space="0"/>
              <w:right w:val="single" w:color="auto" w:sz="4" w:space="0"/>
            </w:tcBorders>
            <w:shd w:val="clear" w:color="auto" w:fill="FFFFFF"/>
          </w:tcPr>
          <w:p>
            <w:pPr>
              <w:rPr>
                <w:rFonts w:ascii="仿宋" w:hAnsi="仿宋" w:eastAsia="仿宋"/>
                <w:sz w:val="21"/>
                <w:szCs w:val="21"/>
              </w:rPr>
            </w:pPr>
          </w:p>
        </w:tc>
      </w:tr>
      <w:tr>
        <w:tblPrEx>
          <w:tblCellMar>
            <w:top w:w="0" w:type="dxa"/>
            <w:left w:w="10" w:type="dxa"/>
            <w:bottom w:w="0" w:type="dxa"/>
            <w:right w:w="10" w:type="dxa"/>
          </w:tblCellMar>
        </w:tblPrEx>
        <w:trPr>
          <w:trHeight w:val="422" w:hRule="exact"/>
          <w:jc w:val="center"/>
        </w:trPr>
        <w:tc>
          <w:tcPr>
            <w:tcW w:w="2020"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书记员</w:t>
            </w:r>
          </w:p>
        </w:tc>
        <w:tc>
          <w:tcPr>
            <w:tcW w:w="2012" w:type="dxa"/>
            <w:tcBorders>
              <w:top w:val="single" w:color="auto" w:sz="4" w:space="0"/>
              <w:left w:val="single" w:color="auto" w:sz="4" w:space="0"/>
            </w:tcBorders>
            <w:shd w:val="clear" w:color="auto" w:fill="FFFFFF"/>
          </w:tcPr>
          <w:p>
            <w:pPr>
              <w:rPr>
                <w:rFonts w:ascii="仿宋" w:hAnsi="仿宋" w:eastAsia="仿宋"/>
                <w:sz w:val="21"/>
                <w:szCs w:val="21"/>
              </w:rPr>
            </w:pPr>
          </w:p>
        </w:tc>
        <w:tc>
          <w:tcPr>
            <w:tcW w:w="1886"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时间</w:t>
            </w:r>
          </w:p>
        </w:tc>
        <w:tc>
          <w:tcPr>
            <w:tcW w:w="2853" w:type="dxa"/>
            <w:tcBorders>
              <w:top w:val="single" w:color="auto" w:sz="4" w:space="0"/>
              <w:left w:val="single" w:color="auto" w:sz="4" w:space="0"/>
              <w:right w:val="single" w:color="auto" w:sz="4" w:space="0"/>
            </w:tcBorders>
            <w:shd w:val="clear" w:color="auto" w:fill="FFFFFF"/>
          </w:tcPr>
          <w:p>
            <w:pPr>
              <w:rPr>
                <w:rFonts w:ascii="仿宋" w:hAnsi="仿宋" w:eastAsia="仿宋"/>
                <w:sz w:val="21"/>
                <w:szCs w:val="21"/>
              </w:rPr>
            </w:pPr>
          </w:p>
        </w:tc>
      </w:tr>
      <w:tr>
        <w:tblPrEx>
          <w:tblCellMar>
            <w:top w:w="0" w:type="dxa"/>
            <w:left w:w="10" w:type="dxa"/>
            <w:bottom w:w="0" w:type="dxa"/>
            <w:right w:w="10" w:type="dxa"/>
          </w:tblCellMar>
        </w:tblPrEx>
        <w:trPr>
          <w:trHeight w:val="2014" w:hRule="exact"/>
          <w:jc w:val="center"/>
        </w:trPr>
        <w:tc>
          <w:tcPr>
            <w:tcW w:w="2020"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案情简介</w:t>
            </w:r>
          </w:p>
        </w:tc>
        <w:tc>
          <w:tcPr>
            <w:tcW w:w="6751" w:type="dxa"/>
            <w:gridSpan w:val="3"/>
            <w:tcBorders>
              <w:top w:val="single" w:color="auto" w:sz="4" w:space="0"/>
              <w:left w:val="single" w:color="auto" w:sz="4" w:space="0"/>
              <w:right w:val="single" w:color="auto" w:sz="4" w:space="0"/>
            </w:tcBorders>
            <w:shd w:val="clear" w:color="auto" w:fill="FFFFFF"/>
          </w:tcPr>
          <w:p>
            <w:pPr>
              <w:rPr>
                <w:rFonts w:ascii="仿宋" w:hAnsi="仿宋" w:eastAsia="仿宋"/>
                <w:sz w:val="21"/>
                <w:szCs w:val="21"/>
              </w:rPr>
            </w:pPr>
          </w:p>
        </w:tc>
      </w:tr>
      <w:tr>
        <w:tblPrEx>
          <w:tblCellMar>
            <w:top w:w="0" w:type="dxa"/>
            <w:left w:w="10" w:type="dxa"/>
            <w:bottom w:w="0" w:type="dxa"/>
            <w:right w:w="10" w:type="dxa"/>
          </w:tblCellMar>
        </w:tblPrEx>
        <w:trPr>
          <w:trHeight w:val="1686" w:hRule="exact"/>
          <w:jc w:val="center"/>
        </w:trPr>
        <w:tc>
          <w:tcPr>
            <w:tcW w:w="2020"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讨论内容</w:t>
            </w:r>
          </w:p>
        </w:tc>
        <w:tc>
          <w:tcPr>
            <w:tcW w:w="6751" w:type="dxa"/>
            <w:gridSpan w:val="3"/>
            <w:tcBorders>
              <w:top w:val="single" w:color="auto" w:sz="4" w:space="0"/>
              <w:left w:val="single" w:color="auto" w:sz="4" w:space="0"/>
              <w:right w:val="single" w:color="auto" w:sz="4" w:space="0"/>
            </w:tcBorders>
            <w:shd w:val="clear" w:color="auto" w:fill="FFFFFF"/>
          </w:tcPr>
          <w:p>
            <w:pPr>
              <w:rPr>
                <w:rFonts w:ascii="仿宋" w:hAnsi="仿宋" w:eastAsia="仿宋"/>
                <w:sz w:val="21"/>
                <w:szCs w:val="21"/>
              </w:rPr>
            </w:pPr>
          </w:p>
        </w:tc>
      </w:tr>
      <w:tr>
        <w:tblPrEx>
          <w:tblCellMar>
            <w:top w:w="0" w:type="dxa"/>
            <w:left w:w="10" w:type="dxa"/>
            <w:bottom w:w="0" w:type="dxa"/>
            <w:right w:w="10" w:type="dxa"/>
          </w:tblCellMar>
        </w:tblPrEx>
        <w:trPr>
          <w:trHeight w:val="1701" w:hRule="exact"/>
          <w:jc w:val="center"/>
        </w:trPr>
        <w:tc>
          <w:tcPr>
            <w:tcW w:w="2020"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处理意见</w:t>
            </w:r>
          </w:p>
        </w:tc>
        <w:tc>
          <w:tcPr>
            <w:tcW w:w="6751" w:type="dxa"/>
            <w:gridSpan w:val="3"/>
            <w:tcBorders>
              <w:top w:val="single" w:color="auto" w:sz="4" w:space="0"/>
              <w:left w:val="single" w:color="auto" w:sz="4" w:space="0"/>
              <w:right w:val="single" w:color="auto" w:sz="4" w:space="0"/>
            </w:tcBorders>
            <w:shd w:val="clear" w:color="auto" w:fill="FFFFFF"/>
          </w:tcPr>
          <w:p>
            <w:pPr>
              <w:rPr>
                <w:rFonts w:ascii="仿宋" w:hAnsi="仿宋" w:eastAsia="仿宋"/>
                <w:sz w:val="21"/>
                <w:szCs w:val="21"/>
              </w:rPr>
            </w:pPr>
          </w:p>
        </w:tc>
      </w:tr>
      <w:tr>
        <w:tblPrEx>
          <w:tblCellMar>
            <w:top w:w="0" w:type="dxa"/>
            <w:left w:w="10" w:type="dxa"/>
            <w:bottom w:w="0" w:type="dxa"/>
            <w:right w:w="10" w:type="dxa"/>
          </w:tblCellMar>
        </w:tblPrEx>
        <w:trPr>
          <w:trHeight w:val="4090" w:hRule="exact"/>
          <w:jc w:val="center"/>
        </w:trPr>
        <w:tc>
          <w:tcPr>
            <w:tcW w:w="2020"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参加人员签名</w:t>
            </w:r>
          </w:p>
        </w:tc>
        <w:tc>
          <w:tcPr>
            <w:tcW w:w="675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after="140" w:line="360" w:lineRule="auto"/>
              <w:ind w:firstLine="1260" w:firstLineChars="600"/>
              <w:rPr>
                <w:rStyle w:val="248"/>
                <w:rFonts w:ascii="仿宋" w:hAnsi="仿宋" w:eastAsia="仿宋"/>
                <w:b w:val="0"/>
                <w:i w:val="0"/>
                <w:sz w:val="21"/>
                <w:szCs w:val="21"/>
              </w:rPr>
            </w:pPr>
            <w:r>
              <w:rPr>
                <w:rFonts w:hint="eastAsia" w:ascii="仿宋" w:hAnsi="仿宋" w:eastAsia="仿宋"/>
                <w:sz w:val="21"/>
                <w:szCs w:val="21"/>
                <w:u w:val="single"/>
              </w:rPr>
              <w:t>　　　　</w:t>
            </w:r>
            <w:r>
              <w:rPr>
                <w:rFonts w:ascii="仿宋" w:hAnsi="仿宋" w:eastAsia="仿宋"/>
                <w:sz w:val="21"/>
                <w:szCs w:val="21"/>
                <w:u w:val="single"/>
              </w:rPr>
              <w:t xml:space="preserve">           </w:t>
            </w:r>
            <w:r>
              <w:rPr>
                <w:rFonts w:ascii="仿宋" w:hAnsi="仿宋" w:eastAsia="仿宋"/>
                <w:sz w:val="21"/>
                <w:szCs w:val="21"/>
              </w:rPr>
              <w:t xml:space="preserve">        </w:t>
            </w:r>
            <w:r>
              <w:rPr>
                <w:rFonts w:hint="eastAsia" w:ascii="仿宋" w:hAnsi="仿宋" w:eastAsia="仿宋"/>
                <w:sz w:val="21"/>
                <w:szCs w:val="21"/>
                <w:u w:val="single"/>
              </w:rPr>
              <w:t>　　　　</w:t>
            </w:r>
            <w:r>
              <w:rPr>
                <w:rFonts w:hint="eastAsia" w:ascii="仿宋" w:hAnsi="仿宋" w:eastAsia="仿宋"/>
                <w:sz w:val="21"/>
                <w:szCs w:val="21"/>
              </w:rPr>
              <w:t>年</w:t>
            </w:r>
            <w:r>
              <w:rPr>
                <w:rFonts w:hint="eastAsia" w:ascii="仿宋" w:hAnsi="仿宋" w:eastAsia="仿宋"/>
                <w:sz w:val="21"/>
                <w:szCs w:val="21"/>
                <w:u w:val="single"/>
              </w:rPr>
              <w:t>　　</w:t>
            </w:r>
            <w:r>
              <w:rPr>
                <w:rFonts w:hint="eastAsia" w:ascii="仿宋" w:hAnsi="仿宋" w:eastAsia="仿宋"/>
                <w:sz w:val="21"/>
                <w:szCs w:val="21"/>
              </w:rPr>
              <w:t>月</w:t>
            </w:r>
            <w:r>
              <w:rPr>
                <w:rFonts w:hint="eastAsia" w:ascii="仿宋" w:hAnsi="仿宋" w:eastAsia="仿宋"/>
                <w:sz w:val="21"/>
                <w:szCs w:val="21"/>
                <w:u w:val="single"/>
              </w:rPr>
              <w:t>　　</w:t>
            </w:r>
            <w:r>
              <w:rPr>
                <w:rFonts w:hint="eastAsia" w:ascii="仿宋" w:hAnsi="仿宋" w:eastAsia="仿宋"/>
                <w:sz w:val="21"/>
                <w:szCs w:val="21"/>
              </w:rPr>
              <w:t>日</w:t>
            </w:r>
          </w:p>
          <w:p>
            <w:pPr>
              <w:spacing w:after="140" w:line="360" w:lineRule="auto"/>
              <w:ind w:firstLine="1260" w:firstLineChars="600"/>
              <w:rPr>
                <w:rFonts w:ascii="仿宋" w:hAnsi="仿宋" w:eastAsia="仿宋"/>
                <w:sz w:val="21"/>
                <w:szCs w:val="21"/>
              </w:rPr>
            </w:pPr>
            <w:r>
              <w:rPr>
                <w:rFonts w:hint="eastAsia" w:ascii="仿宋" w:hAnsi="仿宋" w:eastAsia="仿宋"/>
                <w:sz w:val="21"/>
                <w:szCs w:val="21"/>
                <w:u w:val="single"/>
              </w:rPr>
              <w:t>　　　　</w:t>
            </w:r>
            <w:r>
              <w:rPr>
                <w:rFonts w:ascii="仿宋" w:hAnsi="仿宋" w:eastAsia="仿宋"/>
                <w:sz w:val="21"/>
                <w:szCs w:val="21"/>
                <w:u w:val="single"/>
              </w:rPr>
              <w:t xml:space="preserve">           </w:t>
            </w:r>
            <w:r>
              <w:rPr>
                <w:rFonts w:ascii="仿宋" w:hAnsi="仿宋" w:eastAsia="仿宋"/>
                <w:sz w:val="21"/>
                <w:szCs w:val="21"/>
              </w:rPr>
              <w:t xml:space="preserve">        </w:t>
            </w:r>
            <w:r>
              <w:rPr>
                <w:rFonts w:hint="eastAsia" w:ascii="仿宋" w:hAnsi="仿宋" w:eastAsia="仿宋"/>
                <w:sz w:val="21"/>
                <w:szCs w:val="21"/>
                <w:u w:val="single"/>
              </w:rPr>
              <w:t>　　　　</w:t>
            </w:r>
            <w:r>
              <w:rPr>
                <w:rFonts w:hint="eastAsia" w:ascii="仿宋" w:hAnsi="仿宋" w:eastAsia="仿宋"/>
                <w:sz w:val="21"/>
                <w:szCs w:val="21"/>
              </w:rPr>
              <w:t>年</w:t>
            </w:r>
            <w:r>
              <w:rPr>
                <w:rFonts w:hint="eastAsia" w:ascii="仿宋" w:hAnsi="仿宋" w:eastAsia="仿宋"/>
                <w:sz w:val="21"/>
                <w:szCs w:val="21"/>
                <w:u w:val="single"/>
              </w:rPr>
              <w:t>　　</w:t>
            </w:r>
            <w:r>
              <w:rPr>
                <w:rFonts w:hint="eastAsia" w:ascii="仿宋" w:hAnsi="仿宋" w:eastAsia="仿宋"/>
                <w:sz w:val="21"/>
                <w:szCs w:val="21"/>
              </w:rPr>
              <w:t>月</w:t>
            </w:r>
            <w:r>
              <w:rPr>
                <w:rFonts w:hint="eastAsia" w:ascii="仿宋" w:hAnsi="仿宋" w:eastAsia="仿宋"/>
                <w:sz w:val="21"/>
                <w:szCs w:val="21"/>
                <w:u w:val="single"/>
              </w:rPr>
              <w:t>　　</w:t>
            </w:r>
            <w:r>
              <w:rPr>
                <w:rFonts w:hint="eastAsia" w:ascii="仿宋" w:hAnsi="仿宋" w:eastAsia="仿宋"/>
                <w:sz w:val="21"/>
                <w:szCs w:val="21"/>
              </w:rPr>
              <w:t>日</w:t>
            </w:r>
          </w:p>
          <w:p>
            <w:pPr>
              <w:spacing w:after="140" w:line="360" w:lineRule="auto"/>
              <w:ind w:firstLine="1260" w:firstLineChars="600"/>
              <w:rPr>
                <w:rFonts w:ascii="仿宋" w:hAnsi="仿宋" w:eastAsia="仿宋"/>
                <w:sz w:val="21"/>
                <w:szCs w:val="21"/>
              </w:rPr>
            </w:pPr>
            <w:r>
              <w:rPr>
                <w:rFonts w:hint="eastAsia" w:ascii="仿宋" w:hAnsi="仿宋" w:eastAsia="仿宋"/>
                <w:sz w:val="21"/>
                <w:szCs w:val="21"/>
                <w:u w:val="single"/>
              </w:rPr>
              <w:t>　　　　</w:t>
            </w:r>
            <w:r>
              <w:rPr>
                <w:rFonts w:ascii="仿宋" w:hAnsi="仿宋" w:eastAsia="仿宋"/>
                <w:sz w:val="21"/>
                <w:szCs w:val="21"/>
                <w:u w:val="single"/>
              </w:rPr>
              <w:t xml:space="preserve">           </w:t>
            </w:r>
            <w:r>
              <w:rPr>
                <w:rFonts w:ascii="仿宋" w:hAnsi="仿宋" w:eastAsia="仿宋"/>
                <w:sz w:val="21"/>
                <w:szCs w:val="21"/>
              </w:rPr>
              <w:t xml:space="preserve">        </w:t>
            </w:r>
            <w:r>
              <w:rPr>
                <w:rFonts w:hint="eastAsia" w:ascii="仿宋" w:hAnsi="仿宋" w:eastAsia="仿宋"/>
                <w:sz w:val="21"/>
                <w:szCs w:val="21"/>
                <w:u w:val="single"/>
              </w:rPr>
              <w:t>　　　　</w:t>
            </w:r>
            <w:r>
              <w:rPr>
                <w:rFonts w:hint="eastAsia" w:ascii="仿宋" w:hAnsi="仿宋" w:eastAsia="仿宋"/>
                <w:sz w:val="21"/>
                <w:szCs w:val="21"/>
              </w:rPr>
              <w:t>年</w:t>
            </w:r>
            <w:r>
              <w:rPr>
                <w:rFonts w:hint="eastAsia" w:ascii="仿宋" w:hAnsi="仿宋" w:eastAsia="仿宋"/>
                <w:sz w:val="21"/>
                <w:szCs w:val="21"/>
                <w:u w:val="single"/>
              </w:rPr>
              <w:t>　　</w:t>
            </w:r>
            <w:r>
              <w:rPr>
                <w:rFonts w:hint="eastAsia" w:ascii="仿宋" w:hAnsi="仿宋" w:eastAsia="仿宋"/>
                <w:sz w:val="21"/>
                <w:szCs w:val="21"/>
              </w:rPr>
              <w:t>月</w:t>
            </w:r>
            <w:r>
              <w:rPr>
                <w:rFonts w:hint="eastAsia" w:ascii="仿宋" w:hAnsi="仿宋" w:eastAsia="仿宋"/>
                <w:sz w:val="21"/>
                <w:szCs w:val="21"/>
                <w:u w:val="single"/>
              </w:rPr>
              <w:t>　　</w:t>
            </w:r>
            <w:r>
              <w:rPr>
                <w:rFonts w:hint="eastAsia" w:ascii="仿宋" w:hAnsi="仿宋" w:eastAsia="仿宋"/>
                <w:sz w:val="21"/>
                <w:szCs w:val="21"/>
              </w:rPr>
              <w:t>日</w:t>
            </w:r>
          </w:p>
          <w:p>
            <w:pPr>
              <w:spacing w:after="140" w:line="360" w:lineRule="auto"/>
              <w:ind w:firstLine="1260" w:firstLineChars="600"/>
              <w:rPr>
                <w:rFonts w:ascii="仿宋" w:hAnsi="仿宋" w:eastAsia="仿宋"/>
                <w:sz w:val="21"/>
                <w:szCs w:val="21"/>
              </w:rPr>
            </w:pPr>
            <w:r>
              <w:rPr>
                <w:rFonts w:hint="eastAsia" w:ascii="仿宋" w:hAnsi="仿宋" w:eastAsia="仿宋"/>
                <w:sz w:val="21"/>
                <w:szCs w:val="21"/>
                <w:u w:val="single"/>
              </w:rPr>
              <w:t>　　　　</w:t>
            </w:r>
            <w:r>
              <w:rPr>
                <w:rFonts w:ascii="仿宋" w:hAnsi="仿宋" w:eastAsia="仿宋"/>
                <w:sz w:val="21"/>
                <w:szCs w:val="21"/>
                <w:u w:val="single"/>
              </w:rPr>
              <w:t xml:space="preserve">           </w:t>
            </w:r>
            <w:r>
              <w:rPr>
                <w:rFonts w:ascii="仿宋" w:hAnsi="仿宋" w:eastAsia="仿宋"/>
                <w:sz w:val="21"/>
                <w:szCs w:val="21"/>
              </w:rPr>
              <w:t xml:space="preserve">        </w:t>
            </w:r>
            <w:r>
              <w:rPr>
                <w:rFonts w:hint="eastAsia" w:ascii="仿宋" w:hAnsi="仿宋" w:eastAsia="仿宋"/>
                <w:sz w:val="21"/>
                <w:szCs w:val="21"/>
                <w:u w:val="single"/>
              </w:rPr>
              <w:t>　　　　</w:t>
            </w:r>
            <w:r>
              <w:rPr>
                <w:rFonts w:hint="eastAsia" w:ascii="仿宋" w:hAnsi="仿宋" w:eastAsia="仿宋"/>
                <w:sz w:val="21"/>
                <w:szCs w:val="21"/>
              </w:rPr>
              <w:t>年</w:t>
            </w:r>
            <w:r>
              <w:rPr>
                <w:rFonts w:hint="eastAsia" w:ascii="仿宋" w:hAnsi="仿宋" w:eastAsia="仿宋"/>
                <w:sz w:val="21"/>
                <w:szCs w:val="21"/>
                <w:u w:val="single"/>
              </w:rPr>
              <w:t>　　</w:t>
            </w:r>
            <w:r>
              <w:rPr>
                <w:rFonts w:hint="eastAsia" w:ascii="仿宋" w:hAnsi="仿宋" w:eastAsia="仿宋"/>
                <w:sz w:val="21"/>
                <w:szCs w:val="21"/>
              </w:rPr>
              <w:t>月</w:t>
            </w:r>
            <w:r>
              <w:rPr>
                <w:rFonts w:hint="eastAsia" w:ascii="仿宋" w:hAnsi="仿宋" w:eastAsia="仿宋"/>
                <w:sz w:val="21"/>
                <w:szCs w:val="21"/>
                <w:u w:val="single"/>
              </w:rPr>
              <w:t>　　</w:t>
            </w:r>
            <w:r>
              <w:rPr>
                <w:rFonts w:hint="eastAsia" w:ascii="仿宋" w:hAnsi="仿宋" w:eastAsia="仿宋"/>
                <w:sz w:val="21"/>
                <w:szCs w:val="21"/>
              </w:rPr>
              <w:t>日</w:t>
            </w:r>
          </w:p>
          <w:p>
            <w:pPr>
              <w:spacing w:after="140" w:line="360" w:lineRule="auto"/>
              <w:ind w:firstLine="1260" w:firstLineChars="600"/>
              <w:rPr>
                <w:rFonts w:ascii="仿宋" w:hAnsi="仿宋" w:eastAsia="仿宋"/>
                <w:sz w:val="21"/>
                <w:szCs w:val="21"/>
              </w:rPr>
            </w:pPr>
            <w:r>
              <w:rPr>
                <w:rFonts w:hint="eastAsia" w:ascii="仿宋" w:hAnsi="仿宋" w:eastAsia="仿宋"/>
                <w:sz w:val="21"/>
                <w:szCs w:val="21"/>
                <w:u w:val="single"/>
              </w:rPr>
              <w:t>　　　　</w:t>
            </w:r>
            <w:r>
              <w:rPr>
                <w:rFonts w:ascii="仿宋" w:hAnsi="仿宋" w:eastAsia="仿宋"/>
                <w:sz w:val="21"/>
                <w:szCs w:val="21"/>
                <w:u w:val="single"/>
              </w:rPr>
              <w:t xml:space="preserve">           </w:t>
            </w:r>
            <w:r>
              <w:rPr>
                <w:rFonts w:ascii="仿宋" w:hAnsi="仿宋" w:eastAsia="仿宋"/>
                <w:sz w:val="21"/>
                <w:szCs w:val="21"/>
              </w:rPr>
              <w:t xml:space="preserve">        </w:t>
            </w:r>
            <w:r>
              <w:rPr>
                <w:rFonts w:hint="eastAsia" w:ascii="仿宋" w:hAnsi="仿宋" w:eastAsia="仿宋"/>
                <w:sz w:val="21"/>
                <w:szCs w:val="21"/>
                <w:u w:val="single"/>
              </w:rPr>
              <w:t>　　　　</w:t>
            </w:r>
            <w:r>
              <w:rPr>
                <w:rFonts w:hint="eastAsia" w:ascii="仿宋" w:hAnsi="仿宋" w:eastAsia="仿宋"/>
                <w:sz w:val="21"/>
                <w:szCs w:val="21"/>
              </w:rPr>
              <w:t>年</w:t>
            </w:r>
            <w:r>
              <w:rPr>
                <w:rFonts w:hint="eastAsia" w:ascii="仿宋" w:hAnsi="仿宋" w:eastAsia="仿宋"/>
                <w:sz w:val="21"/>
                <w:szCs w:val="21"/>
                <w:u w:val="single"/>
              </w:rPr>
              <w:t>　　</w:t>
            </w:r>
            <w:r>
              <w:rPr>
                <w:rFonts w:hint="eastAsia" w:ascii="仿宋" w:hAnsi="仿宋" w:eastAsia="仿宋"/>
                <w:sz w:val="21"/>
                <w:szCs w:val="21"/>
              </w:rPr>
              <w:t>月</w:t>
            </w:r>
            <w:r>
              <w:rPr>
                <w:rFonts w:hint="eastAsia" w:ascii="仿宋" w:hAnsi="仿宋" w:eastAsia="仿宋"/>
                <w:sz w:val="21"/>
                <w:szCs w:val="21"/>
                <w:u w:val="single"/>
              </w:rPr>
              <w:t>　　</w:t>
            </w:r>
            <w:r>
              <w:rPr>
                <w:rFonts w:hint="eastAsia" w:ascii="仿宋" w:hAnsi="仿宋" w:eastAsia="仿宋"/>
                <w:sz w:val="21"/>
                <w:szCs w:val="21"/>
              </w:rPr>
              <w:t>日</w:t>
            </w:r>
          </w:p>
        </w:tc>
      </w:tr>
    </w:tbl>
    <w:p>
      <w:pPr>
        <w:widowControl/>
        <w:jc w:val="left"/>
        <w:rPr>
          <w:rFonts w:ascii="仿宋" w:hAnsi="仿宋" w:eastAsia="仿宋"/>
          <w:b/>
          <w:bCs/>
          <w:sz w:val="21"/>
          <w:szCs w:val="21"/>
        </w:rPr>
      </w:pPr>
      <w:bookmarkStart w:id="1029" w:name="_Toc39771251"/>
      <w:bookmarkStart w:id="1030" w:name="_Toc39915862"/>
      <w:bookmarkStart w:id="1031" w:name="_Toc39917200"/>
      <w:r>
        <w:rPr>
          <w:rFonts w:ascii="仿宋" w:hAnsi="仿宋" w:eastAsia="仿宋"/>
          <w:sz w:val="21"/>
          <w:szCs w:val="21"/>
        </w:rPr>
        <w:br w:type="page"/>
      </w:r>
    </w:p>
    <w:p>
      <w:pPr>
        <w:pStyle w:val="8"/>
      </w:pPr>
      <w:bookmarkStart w:id="1032" w:name="_Toc43719337"/>
      <w:r>
        <w:rPr>
          <w:rFonts w:hint="eastAsia"/>
        </w:rPr>
        <w:t>专利行政执法委托书</w:t>
      </w:r>
      <w:bookmarkEnd w:id="1029"/>
      <w:bookmarkEnd w:id="1030"/>
      <w:bookmarkEnd w:id="1031"/>
      <w:bookmarkEnd w:id="1032"/>
    </w:p>
    <w:p>
      <w:pPr>
        <w:pStyle w:val="269"/>
        <w:shd w:val="clear" w:color="auto" w:fill="auto"/>
        <w:spacing w:afterLines="50" w:line="240" w:lineRule="auto"/>
        <w:ind w:firstLine="5565" w:firstLineChars="2650"/>
        <w:rPr>
          <w:rFonts w:ascii="仿宋" w:hAnsi="仿宋" w:eastAsia="仿宋"/>
          <w:sz w:val="21"/>
          <w:szCs w:val="21"/>
        </w:rPr>
      </w:pPr>
      <w:r>
        <w:rPr>
          <w:rFonts w:hint="eastAsia" w:ascii="仿宋" w:hAnsi="仿宋" w:eastAsia="仿宋"/>
          <w:sz w:val="21"/>
          <w:szCs w:val="21"/>
        </w:rPr>
        <w:t>案号：</w:t>
      </w:r>
    </w:p>
    <w:tbl>
      <w:tblPr>
        <w:tblStyle w:val="30"/>
        <w:tblW w:w="8849" w:type="dxa"/>
        <w:jc w:val="center"/>
        <w:tblLayout w:type="fixed"/>
        <w:tblCellMar>
          <w:top w:w="0" w:type="dxa"/>
          <w:left w:w="10" w:type="dxa"/>
          <w:bottom w:w="0" w:type="dxa"/>
          <w:right w:w="10" w:type="dxa"/>
        </w:tblCellMar>
      </w:tblPr>
      <w:tblGrid>
        <w:gridCol w:w="1464"/>
        <w:gridCol w:w="2763"/>
        <w:gridCol w:w="1464"/>
        <w:gridCol w:w="3158"/>
      </w:tblGrid>
      <w:tr>
        <w:tblPrEx>
          <w:tblCellMar>
            <w:top w:w="0" w:type="dxa"/>
            <w:left w:w="10" w:type="dxa"/>
            <w:bottom w:w="0" w:type="dxa"/>
            <w:right w:w="10" w:type="dxa"/>
          </w:tblCellMar>
        </w:tblPrEx>
        <w:trPr>
          <w:trHeight w:val="567" w:hRule="atLeast"/>
          <w:jc w:val="center"/>
        </w:trPr>
        <w:tc>
          <w:tcPr>
            <w:tcW w:w="1464"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受委托方</w:t>
            </w:r>
          </w:p>
        </w:tc>
        <w:tc>
          <w:tcPr>
            <w:tcW w:w="7385" w:type="dxa"/>
            <w:gridSpan w:val="3"/>
            <w:tcBorders>
              <w:top w:val="single" w:color="auto" w:sz="4" w:space="0"/>
              <w:left w:val="single" w:color="auto" w:sz="4" w:space="0"/>
              <w:right w:val="single" w:color="auto" w:sz="4" w:space="0"/>
            </w:tcBorders>
            <w:shd w:val="clear" w:color="auto" w:fill="FFFFFF"/>
            <w:vAlign w:val="center"/>
          </w:tcPr>
          <w:p>
            <w:pPr>
              <w:ind w:left="168" w:leftChars="60" w:firstLine="2310" w:firstLineChars="1100"/>
              <w:rPr>
                <w:rFonts w:ascii="仿宋" w:hAnsi="仿宋" w:eastAsia="仿宋"/>
                <w:sz w:val="21"/>
                <w:szCs w:val="21"/>
              </w:rPr>
            </w:pPr>
            <w:r>
              <w:rPr>
                <w:rStyle w:val="248"/>
                <w:rFonts w:ascii="仿宋" w:hAnsi="仿宋" w:eastAsia="仿宋"/>
                <w:b w:val="0"/>
                <w:i w:val="0"/>
                <w:sz w:val="21"/>
                <w:szCs w:val="21"/>
                <w:u w:val="single"/>
              </w:rPr>
              <w:tab/>
            </w:r>
            <w:r>
              <w:rPr>
                <w:rStyle w:val="248"/>
                <w:rFonts w:ascii="仿宋" w:hAnsi="仿宋" w:eastAsia="仿宋"/>
                <w:b w:val="0"/>
                <w:i w:val="0"/>
                <w:sz w:val="21"/>
                <w:szCs w:val="21"/>
                <w:u w:val="single"/>
              </w:rPr>
              <w:t xml:space="preserve">           </w:t>
            </w:r>
            <w:r>
              <w:rPr>
                <w:rStyle w:val="248"/>
                <w:rFonts w:hint="eastAsia" w:ascii="仿宋" w:hAnsi="仿宋" w:eastAsia="仿宋"/>
                <w:b w:val="0"/>
                <w:i w:val="0"/>
                <w:sz w:val="21"/>
                <w:szCs w:val="21"/>
              </w:rPr>
              <w:t>知识产权局</w:t>
            </w:r>
          </w:p>
        </w:tc>
      </w:tr>
      <w:tr>
        <w:tblPrEx>
          <w:tblCellMar>
            <w:top w:w="0" w:type="dxa"/>
            <w:left w:w="10" w:type="dxa"/>
            <w:bottom w:w="0" w:type="dxa"/>
            <w:right w:w="10" w:type="dxa"/>
          </w:tblCellMar>
        </w:tblPrEx>
        <w:trPr>
          <w:trHeight w:val="567" w:hRule="atLeast"/>
          <w:jc w:val="center"/>
        </w:trPr>
        <w:tc>
          <w:tcPr>
            <w:tcW w:w="1464"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联系地址</w:t>
            </w:r>
          </w:p>
        </w:tc>
        <w:tc>
          <w:tcPr>
            <w:tcW w:w="2763" w:type="dxa"/>
            <w:tcBorders>
              <w:top w:val="single" w:color="auto" w:sz="4" w:space="0"/>
              <w:left w:val="single" w:color="auto" w:sz="4" w:space="0"/>
            </w:tcBorders>
            <w:shd w:val="clear" w:color="auto" w:fill="FFFFFF"/>
          </w:tcPr>
          <w:p>
            <w:pPr>
              <w:rPr>
                <w:rFonts w:ascii="仿宋" w:hAnsi="仿宋" w:eastAsia="仿宋"/>
                <w:sz w:val="21"/>
                <w:szCs w:val="21"/>
              </w:rPr>
            </w:pPr>
          </w:p>
        </w:tc>
        <w:tc>
          <w:tcPr>
            <w:tcW w:w="1464" w:type="dxa"/>
            <w:tcBorders>
              <w:top w:val="single" w:color="auto" w:sz="4" w:space="0"/>
              <w:left w:val="single" w:color="auto" w:sz="4" w:space="0"/>
            </w:tcBorders>
            <w:shd w:val="clear" w:color="auto" w:fill="FFFFFF"/>
            <w:vAlign w:val="center"/>
          </w:tcPr>
          <w:p>
            <w:pPr>
              <w:ind w:left="87" w:leftChars="31"/>
              <w:jc w:val="center"/>
              <w:rPr>
                <w:rFonts w:ascii="仿宋" w:hAnsi="仿宋" w:eastAsia="仿宋"/>
                <w:sz w:val="21"/>
                <w:szCs w:val="21"/>
              </w:rPr>
            </w:pPr>
            <w:r>
              <w:rPr>
                <w:rStyle w:val="248"/>
                <w:rFonts w:hint="eastAsia" w:ascii="仿宋" w:hAnsi="仿宋" w:eastAsia="仿宋"/>
                <w:b w:val="0"/>
                <w:i w:val="0"/>
                <w:sz w:val="21"/>
                <w:szCs w:val="21"/>
              </w:rPr>
              <w:t>邮政编码</w:t>
            </w:r>
          </w:p>
        </w:tc>
        <w:tc>
          <w:tcPr>
            <w:tcW w:w="3158" w:type="dxa"/>
            <w:tcBorders>
              <w:top w:val="single" w:color="auto" w:sz="4" w:space="0"/>
              <w:left w:val="single" w:color="auto" w:sz="4" w:space="0"/>
              <w:right w:val="single" w:color="auto" w:sz="4" w:space="0"/>
            </w:tcBorders>
            <w:shd w:val="clear" w:color="auto" w:fill="FFFFFF"/>
          </w:tcPr>
          <w:p>
            <w:pPr>
              <w:rPr>
                <w:rFonts w:ascii="仿宋" w:hAnsi="仿宋" w:eastAsia="仿宋"/>
                <w:sz w:val="21"/>
                <w:szCs w:val="21"/>
              </w:rPr>
            </w:pPr>
          </w:p>
        </w:tc>
      </w:tr>
      <w:tr>
        <w:tblPrEx>
          <w:tblCellMar>
            <w:top w:w="0" w:type="dxa"/>
            <w:left w:w="10" w:type="dxa"/>
            <w:bottom w:w="0" w:type="dxa"/>
            <w:right w:w="10" w:type="dxa"/>
          </w:tblCellMar>
        </w:tblPrEx>
        <w:trPr>
          <w:trHeight w:val="567" w:hRule="atLeast"/>
          <w:jc w:val="center"/>
        </w:trPr>
        <w:tc>
          <w:tcPr>
            <w:tcW w:w="1464"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电话</w:t>
            </w:r>
          </w:p>
        </w:tc>
        <w:tc>
          <w:tcPr>
            <w:tcW w:w="7385" w:type="dxa"/>
            <w:gridSpan w:val="3"/>
            <w:tcBorders>
              <w:top w:val="single" w:color="auto" w:sz="4" w:space="0"/>
              <w:left w:val="single" w:color="auto" w:sz="4" w:space="0"/>
              <w:right w:val="single" w:color="auto" w:sz="4" w:space="0"/>
            </w:tcBorders>
            <w:shd w:val="clear" w:color="auto" w:fill="FFFFFF"/>
          </w:tcPr>
          <w:p>
            <w:pPr>
              <w:rPr>
                <w:rFonts w:ascii="仿宋" w:hAnsi="仿宋" w:eastAsia="仿宋"/>
                <w:sz w:val="21"/>
                <w:szCs w:val="21"/>
              </w:rPr>
            </w:pPr>
          </w:p>
        </w:tc>
      </w:tr>
      <w:tr>
        <w:tblPrEx>
          <w:tblCellMar>
            <w:top w:w="0" w:type="dxa"/>
            <w:left w:w="10" w:type="dxa"/>
            <w:bottom w:w="0" w:type="dxa"/>
            <w:right w:w="10" w:type="dxa"/>
          </w:tblCellMar>
        </w:tblPrEx>
        <w:trPr>
          <w:trHeight w:val="567" w:hRule="atLeast"/>
          <w:jc w:val="center"/>
        </w:trPr>
        <w:tc>
          <w:tcPr>
            <w:tcW w:w="1464"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案由</w:t>
            </w:r>
          </w:p>
        </w:tc>
        <w:tc>
          <w:tcPr>
            <w:tcW w:w="7385" w:type="dxa"/>
            <w:gridSpan w:val="3"/>
            <w:tcBorders>
              <w:top w:val="single" w:color="auto" w:sz="4" w:space="0"/>
              <w:left w:val="single" w:color="auto" w:sz="4" w:space="0"/>
              <w:right w:val="single" w:color="auto" w:sz="4" w:space="0"/>
            </w:tcBorders>
            <w:shd w:val="clear" w:color="auto" w:fill="FFFFFF"/>
          </w:tcPr>
          <w:p>
            <w:pPr>
              <w:rPr>
                <w:rFonts w:ascii="仿宋" w:hAnsi="仿宋" w:eastAsia="仿宋"/>
                <w:sz w:val="21"/>
                <w:szCs w:val="21"/>
              </w:rPr>
            </w:pPr>
          </w:p>
        </w:tc>
      </w:tr>
      <w:tr>
        <w:tblPrEx>
          <w:tblCellMar>
            <w:top w:w="0" w:type="dxa"/>
            <w:left w:w="10" w:type="dxa"/>
            <w:bottom w:w="0" w:type="dxa"/>
            <w:right w:w="10" w:type="dxa"/>
          </w:tblCellMar>
        </w:tblPrEx>
        <w:trPr>
          <w:trHeight w:val="2082" w:hRule="atLeast"/>
          <w:jc w:val="center"/>
        </w:trPr>
        <w:tc>
          <w:tcPr>
            <w:tcW w:w="1464"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案情简介</w:t>
            </w:r>
          </w:p>
        </w:tc>
        <w:tc>
          <w:tcPr>
            <w:tcW w:w="7385" w:type="dxa"/>
            <w:gridSpan w:val="3"/>
            <w:tcBorders>
              <w:top w:val="single" w:color="auto" w:sz="4" w:space="0"/>
              <w:left w:val="single" w:color="auto" w:sz="4" w:space="0"/>
              <w:right w:val="single" w:color="auto" w:sz="4" w:space="0"/>
            </w:tcBorders>
            <w:shd w:val="clear" w:color="auto" w:fill="FFFFFF"/>
          </w:tcPr>
          <w:p>
            <w:pPr>
              <w:rPr>
                <w:rFonts w:ascii="仿宋" w:hAnsi="仿宋" w:eastAsia="仿宋"/>
                <w:sz w:val="21"/>
                <w:szCs w:val="21"/>
              </w:rPr>
            </w:pPr>
          </w:p>
        </w:tc>
      </w:tr>
      <w:tr>
        <w:tblPrEx>
          <w:tblCellMar>
            <w:top w:w="0" w:type="dxa"/>
            <w:left w:w="10" w:type="dxa"/>
            <w:bottom w:w="0" w:type="dxa"/>
            <w:right w:w="10" w:type="dxa"/>
          </w:tblCellMar>
        </w:tblPrEx>
        <w:trPr>
          <w:trHeight w:val="1131" w:hRule="atLeast"/>
          <w:jc w:val="center"/>
        </w:trPr>
        <w:tc>
          <w:tcPr>
            <w:tcW w:w="1464"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委托事项</w:t>
            </w:r>
          </w:p>
        </w:tc>
        <w:tc>
          <w:tcPr>
            <w:tcW w:w="7385" w:type="dxa"/>
            <w:gridSpan w:val="3"/>
            <w:tcBorders>
              <w:top w:val="single" w:color="auto" w:sz="4" w:space="0"/>
              <w:left w:val="single" w:color="auto" w:sz="4" w:space="0"/>
              <w:right w:val="single" w:color="auto" w:sz="4" w:space="0"/>
            </w:tcBorders>
            <w:shd w:val="clear" w:color="auto" w:fill="FFFFFF"/>
          </w:tcPr>
          <w:p>
            <w:pPr>
              <w:rPr>
                <w:rFonts w:ascii="仿宋" w:hAnsi="仿宋" w:eastAsia="仿宋"/>
                <w:sz w:val="21"/>
                <w:szCs w:val="21"/>
              </w:rPr>
            </w:pPr>
          </w:p>
        </w:tc>
      </w:tr>
      <w:tr>
        <w:tblPrEx>
          <w:tblCellMar>
            <w:top w:w="0" w:type="dxa"/>
            <w:left w:w="10" w:type="dxa"/>
            <w:bottom w:w="0" w:type="dxa"/>
            <w:right w:w="10" w:type="dxa"/>
          </w:tblCellMar>
        </w:tblPrEx>
        <w:trPr>
          <w:trHeight w:val="695" w:hRule="atLeast"/>
          <w:jc w:val="center"/>
        </w:trPr>
        <w:tc>
          <w:tcPr>
            <w:tcW w:w="1464"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办理要求</w:t>
            </w:r>
          </w:p>
        </w:tc>
        <w:tc>
          <w:tcPr>
            <w:tcW w:w="7385" w:type="dxa"/>
            <w:gridSpan w:val="3"/>
            <w:tcBorders>
              <w:top w:val="single" w:color="auto" w:sz="4" w:space="0"/>
              <w:left w:val="single" w:color="auto" w:sz="4" w:space="0"/>
              <w:right w:val="single" w:color="auto" w:sz="4" w:space="0"/>
            </w:tcBorders>
            <w:shd w:val="clear" w:color="auto" w:fill="FFFFFF"/>
            <w:vAlign w:val="center"/>
          </w:tcPr>
          <w:p>
            <w:pPr>
              <w:tabs>
                <w:tab w:val="left" w:pos="2358"/>
                <w:tab w:val="left" w:pos="2602"/>
                <w:tab w:val="left" w:pos="4722"/>
              </w:tabs>
              <w:ind w:firstLine="420" w:firstLineChars="200"/>
              <w:rPr>
                <w:rFonts w:ascii="仿宋" w:hAnsi="仿宋" w:eastAsia="仿宋"/>
                <w:sz w:val="21"/>
                <w:szCs w:val="21"/>
              </w:rPr>
            </w:pPr>
            <w:r>
              <w:rPr>
                <w:rStyle w:val="248"/>
                <w:rFonts w:hint="eastAsia" w:ascii="仿宋" w:hAnsi="仿宋" w:eastAsia="仿宋"/>
                <w:b w:val="0"/>
                <w:i w:val="0"/>
                <w:sz w:val="21"/>
                <w:szCs w:val="21"/>
              </w:rPr>
              <w:t>完成期限：</w:t>
            </w:r>
            <w:r>
              <w:rPr>
                <w:rStyle w:val="248"/>
                <w:rFonts w:ascii="仿宋" w:hAnsi="仿宋" w:eastAsia="仿宋"/>
                <w:b w:val="0"/>
                <w:i w:val="0"/>
                <w:sz w:val="21"/>
                <w:szCs w:val="21"/>
                <w:u w:val="single"/>
              </w:rPr>
              <w:tab/>
            </w:r>
            <w:r>
              <w:rPr>
                <w:rStyle w:val="248"/>
                <w:rFonts w:hint="eastAsia" w:ascii="仿宋" w:hAnsi="仿宋" w:eastAsia="仿宋"/>
                <w:b w:val="0"/>
                <w:i w:val="0"/>
                <w:sz w:val="21"/>
                <w:szCs w:val="21"/>
              </w:rPr>
              <w:t>年</w:t>
            </w:r>
            <w:r>
              <w:rPr>
                <w:rStyle w:val="248"/>
                <w:rFonts w:ascii="仿宋" w:hAnsi="仿宋" w:eastAsia="仿宋"/>
                <w:b w:val="0"/>
                <w:i w:val="0"/>
                <w:sz w:val="21"/>
                <w:szCs w:val="21"/>
                <w:u w:val="single"/>
              </w:rPr>
              <w:tab/>
            </w:r>
            <w:r>
              <w:rPr>
                <w:rStyle w:val="248"/>
                <w:rFonts w:ascii="仿宋" w:hAnsi="仿宋" w:eastAsia="仿宋"/>
                <w:b w:val="0"/>
                <w:i w:val="0"/>
                <w:sz w:val="21"/>
                <w:szCs w:val="21"/>
                <w:u w:val="single"/>
              </w:rPr>
              <w:t xml:space="preserve">     </w:t>
            </w:r>
            <w:r>
              <w:rPr>
                <w:rStyle w:val="248"/>
                <w:rFonts w:hint="eastAsia" w:ascii="仿宋" w:hAnsi="仿宋" w:eastAsia="仿宋"/>
                <w:b w:val="0"/>
                <w:i w:val="0"/>
                <w:sz w:val="21"/>
                <w:szCs w:val="21"/>
              </w:rPr>
              <w:t>月</w:t>
            </w:r>
            <w:r>
              <w:rPr>
                <w:rStyle w:val="248"/>
                <w:rFonts w:ascii="仿宋" w:hAnsi="仿宋" w:eastAsia="仿宋"/>
                <w:b w:val="0"/>
                <w:i w:val="0"/>
                <w:sz w:val="21"/>
                <w:szCs w:val="21"/>
                <w:u w:val="single"/>
              </w:rPr>
              <w:t xml:space="preserve">     </w:t>
            </w:r>
            <w:r>
              <w:rPr>
                <w:rStyle w:val="248"/>
                <w:rFonts w:hint="eastAsia" w:ascii="仿宋" w:hAnsi="仿宋" w:eastAsia="仿宋"/>
                <w:b w:val="0"/>
                <w:i w:val="0"/>
                <w:sz w:val="21"/>
                <w:szCs w:val="21"/>
              </w:rPr>
              <w:t>日</w:t>
            </w:r>
          </w:p>
        </w:tc>
      </w:tr>
      <w:tr>
        <w:tblPrEx>
          <w:tblCellMar>
            <w:top w:w="0" w:type="dxa"/>
            <w:left w:w="10" w:type="dxa"/>
            <w:bottom w:w="0" w:type="dxa"/>
            <w:right w:w="10" w:type="dxa"/>
          </w:tblCellMar>
        </w:tblPrEx>
        <w:trPr>
          <w:trHeight w:val="2250" w:hRule="atLeast"/>
          <w:jc w:val="center"/>
        </w:trPr>
        <w:tc>
          <w:tcPr>
            <w:tcW w:w="1464"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附具材料</w:t>
            </w:r>
          </w:p>
        </w:tc>
        <w:tc>
          <w:tcPr>
            <w:tcW w:w="7385" w:type="dxa"/>
            <w:gridSpan w:val="3"/>
            <w:tcBorders>
              <w:top w:val="single" w:color="auto" w:sz="4" w:space="0"/>
              <w:left w:val="single" w:color="auto" w:sz="4" w:space="0"/>
              <w:right w:val="single" w:color="auto" w:sz="4" w:space="0"/>
            </w:tcBorders>
            <w:shd w:val="clear" w:color="auto" w:fill="FFFFFF"/>
            <w:vAlign w:val="center"/>
          </w:tcPr>
          <w:p>
            <w:pPr>
              <w:spacing w:after="80"/>
              <w:ind w:firstLine="98" w:firstLineChars="47"/>
              <w:rPr>
                <w:rFonts w:ascii="仿宋" w:hAnsi="仿宋" w:eastAsia="仿宋"/>
                <w:sz w:val="21"/>
                <w:szCs w:val="21"/>
              </w:rPr>
            </w:pPr>
            <w:r>
              <w:rPr>
                <w:rStyle w:val="272"/>
                <w:rFonts w:ascii="仿宋" w:hAnsi="仿宋" w:eastAsia="仿宋"/>
                <w:sz w:val="21"/>
                <w:szCs w:val="21"/>
              </w:rPr>
              <w:t>1</w:t>
            </w:r>
            <w:r>
              <w:rPr>
                <w:rStyle w:val="278"/>
                <w:rFonts w:ascii="仿宋" w:hAnsi="仿宋" w:eastAsia="仿宋"/>
                <w:sz w:val="21"/>
                <w:szCs w:val="21"/>
              </w:rPr>
              <w:t>.</w:t>
            </w:r>
            <w:r>
              <w:rPr>
                <w:rStyle w:val="278"/>
                <w:rFonts w:hint="eastAsia" w:ascii="仿宋" w:hAnsi="仿宋" w:eastAsia="仿宋"/>
                <w:sz w:val="21"/>
                <w:szCs w:val="21"/>
              </w:rPr>
              <w:t>……</w:t>
            </w:r>
          </w:p>
          <w:p>
            <w:pPr>
              <w:spacing w:before="80"/>
              <w:ind w:firstLine="98" w:firstLineChars="47"/>
              <w:rPr>
                <w:rStyle w:val="278"/>
                <w:rFonts w:ascii="仿宋" w:hAnsi="仿宋" w:eastAsia="仿宋"/>
                <w:sz w:val="21"/>
                <w:szCs w:val="21"/>
              </w:rPr>
            </w:pPr>
            <w:r>
              <w:rPr>
                <w:rStyle w:val="272"/>
                <w:rFonts w:ascii="仿宋" w:hAnsi="仿宋" w:eastAsia="仿宋"/>
                <w:sz w:val="21"/>
                <w:szCs w:val="21"/>
              </w:rPr>
              <w:t>2</w:t>
            </w:r>
            <w:r>
              <w:rPr>
                <w:rStyle w:val="278"/>
                <w:rFonts w:ascii="仿宋" w:hAnsi="仿宋" w:eastAsia="仿宋"/>
                <w:sz w:val="21"/>
                <w:szCs w:val="21"/>
              </w:rPr>
              <w:t>.</w:t>
            </w:r>
            <w:r>
              <w:rPr>
                <w:rStyle w:val="278"/>
                <w:rFonts w:hint="eastAsia" w:ascii="仿宋" w:hAnsi="仿宋" w:eastAsia="仿宋"/>
                <w:sz w:val="21"/>
                <w:szCs w:val="21"/>
              </w:rPr>
              <w:t>……</w:t>
            </w:r>
          </w:p>
          <w:p>
            <w:pPr>
              <w:spacing w:before="80"/>
              <w:ind w:firstLine="98" w:firstLineChars="47"/>
              <w:rPr>
                <w:rFonts w:ascii="仿宋" w:hAnsi="仿宋" w:eastAsia="仿宋"/>
                <w:sz w:val="21"/>
                <w:szCs w:val="21"/>
              </w:rPr>
            </w:pPr>
            <w:r>
              <w:rPr>
                <w:rStyle w:val="278"/>
                <w:rFonts w:hint="eastAsia" w:ascii="仿宋" w:hAnsi="仿宋" w:eastAsia="仿宋"/>
                <w:sz w:val="21"/>
                <w:szCs w:val="21"/>
              </w:rPr>
              <w:t>……</w:t>
            </w:r>
          </w:p>
        </w:tc>
      </w:tr>
      <w:tr>
        <w:tblPrEx>
          <w:tblCellMar>
            <w:top w:w="0" w:type="dxa"/>
            <w:left w:w="10" w:type="dxa"/>
            <w:bottom w:w="0" w:type="dxa"/>
            <w:right w:w="10" w:type="dxa"/>
          </w:tblCellMar>
        </w:tblPrEx>
        <w:trPr>
          <w:trHeight w:val="567" w:hRule="atLeast"/>
          <w:jc w:val="center"/>
        </w:trPr>
        <w:tc>
          <w:tcPr>
            <w:tcW w:w="1464"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委托方</w:t>
            </w:r>
          </w:p>
        </w:tc>
        <w:tc>
          <w:tcPr>
            <w:tcW w:w="7385" w:type="dxa"/>
            <w:gridSpan w:val="3"/>
            <w:tcBorders>
              <w:top w:val="single" w:color="auto" w:sz="4" w:space="0"/>
              <w:left w:val="single" w:color="auto" w:sz="4" w:space="0"/>
              <w:right w:val="single" w:color="auto" w:sz="4" w:space="0"/>
            </w:tcBorders>
            <w:shd w:val="clear" w:color="auto" w:fill="FFFFFF"/>
            <w:vAlign w:val="bottom"/>
          </w:tcPr>
          <w:p>
            <w:pPr>
              <w:ind w:left="361" w:leftChars="129" w:right="21" w:firstLine="2818" w:firstLineChars="1342"/>
              <w:rPr>
                <w:rFonts w:ascii="仿宋" w:hAnsi="仿宋" w:eastAsia="仿宋"/>
                <w:sz w:val="21"/>
                <w:szCs w:val="21"/>
                <w:u w:val="single"/>
              </w:rPr>
            </w:pPr>
          </w:p>
          <w:p>
            <w:pPr>
              <w:ind w:left="361" w:leftChars="129" w:right="21" w:firstLine="2818" w:firstLineChars="1342"/>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（专利执法部门）（盖章）</w:t>
            </w:r>
          </w:p>
          <w:p>
            <w:pPr>
              <w:spacing w:afterLines="50"/>
              <w:ind w:right="181"/>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w:t>
            </w:r>
          </w:p>
        </w:tc>
      </w:tr>
      <w:tr>
        <w:tblPrEx>
          <w:tblCellMar>
            <w:top w:w="0" w:type="dxa"/>
            <w:left w:w="10" w:type="dxa"/>
            <w:bottom w:w="0" w:type="dxa"/>
            <w:right w:w="10" w:type="dxa"/>
          </w:tblCellMar>
        </w:tblPrEx>
        <w:trPr>
          <w:trHeight w:val="567" w:hRule="atLeast"/>
          <w:jc w:val="center"/>
        </w:trPr>
        <w:tc>
          <w:tcPr>
            <w:tcW w:w="1464" w:type="dxa"/>
            <w:tcBorders>
              <w:top w:val="single" w:color="auto" w:sz="4" w:space="0"/>
              <w:left w:val="single" w:color="auto" w:sz="4" w:space="0"/>
            </w:tcBorders>
            <w:shd w:val="clear" w:color="auto" w:fill="FFFFFF"/>
            <w:vAlign w:val="center"/>
          </w:tcPr>
          <w:p>
            <w:pPr>
              <w:jc w:val="center"/>
              <w:rPr>
                <w:rStyle w:val="248"/>
                <w:rFonts w:ascii="仿宋" w:hAnsi="仿宋" w:eastAsia="仿宋"/>
                <w:sz w:val="21"/>
                <w:szCs w:val="21"/>
              </w:rPr>
            </w:pPr>
            <w:r>
              <w:rPr>
                <w:rStyle w:val="248"/>
                <w:rFonts w:hint="eastAsia" w:ascii="仿宋" w:hAnsi="仿宋" w:eastAsia="仿宋"/>
                <w:b w:val="0"/>
                <w:i w:val="0"/>
                <w:sz w:val="21"/>
                <w:szCs w:val="21"/>
              </w:rPr>
              <w:t>委托方联系人</w:t>
            </w:r>
          </w:p>
        </w:tc>
        <w:tc>
          <w:tcPr>
            <w:tcW w:w="2763" w:type="dxa"/>
            <w:tcBorders>
              <w:top w:val="single" w:color="auto" w:sz="4" w:space="0"/>
              <w:left w:val="single" w:color="auto" w:sz="4" w:space="0"/>
            </w:tcBorders>
            <w:shd w:val="clear" w:color="auto" w:fill="FFFFFF"/>
          </w:tcPr>
          <w:p>
            <w:pPr>
              <w:jc w:val="center"/>
              <w:rPr>
                <w:rStyle w:val="248"/>
                <w:rFonts w:ascii="仿宋" w:hAnsi="仿宋" w:eastAsia="仿宋"/>
                <w:sz w:val="21"/>
                <w:szCs w:val="21"/>
              </w:rPr>
            </w:pPr>
          </w:p>
        </w:tc>
        <w:tc>
          <w:tcPr>
            <w:tcW w:w="1464" w:type="dxa"/>
            <w:tcBorders>
              <w:top w:val="single" w:color="auto" w:sz="4" w:space="0"/>
              <w:left w:val="single" w:color="auto" w:sz="4" w:space="0"/>
            </w:tcBorders>
            <w:shd w:val="clear" w:color="auto" w:fill="FFFFFF"/>
            <w:vAlign w:val="center"/>
          </w:tcPr>
          <w:p>
            <w:pPr>
              <w:jc w:val="center"/>
              <w:rPr>
                <w:rStyle w:val="248"/>
                <w:rFonts w:ascii="仿宋" w:hAnsi="仿宋" w:eastAsia="仿宋"/>
                <w:sz w:val="21"/>
                <w:szCs w:val="21"/>
              </w:rPr>
            </w:pPr>
            <w:r>
              <w:rPr>
                <w:rStyle w:val="248"/>
                <w:rFonts w:hint="eastAsia" w:ascii="仿宋" w:hAnsi="仿宋" w:eastAsia="仿宋"/>
                <w:b w:val="0"/>
                <w:i w:val="0"/>
                <w:sz w:val="21"/>
                <w:szCs w:val="21"/>
              </w:rPr>
              <w:t>联系电话</w:t>
            </w:r>
          </w:p>
        </w:tc>
        <w:tc>
          <w:tcPr>
            <w:tcW w:w="3158" w:type="dxa"/>
            <w:tcBorders>
              <w:top w:val="single" w:color="auto" w:sz="4" w:space="0"/>
              <w:left w:val="single" w:color="auto" w:sz="4" w:space="0"/>
              <w:right w:val="single" w:color="auto" w:sz="4" w:space="0"/>
            </w:tcBorders>
            <w:shd w:val="clear" w:color="auto" w:fill="FFFFFF"/>
          </w:tcPr>
          <w:p>
            <w:pPr>
              <w:jc w:val="center"/>
              <w:rPr>
                <w:rStyle w:val="248"/>
                <w:rFonts w:ascii="仿宋" w:hAnsi="仿宋" w:eastAsia="仿宋"/>
                <w:sz w:val="21"/>
                <w:szCs w:val="21"/>
              </w:rPr>
            </w:pPr>
          </w:p>
        </w:tc>
      </w:tr>
      <w:tr>
        <w:tblPrEx>
          <w:tblCellMar>
            <w:top w:w="0" w:type="dxa"/>
            <w:left w:w="10" w:type="dxa"/>
            <w:bottom w:w="0" w:type="dxa"/>
            <w:right w:w="10" w:type="dxa"/>
          </w:tblCellMar>
        </w:tblPrEx>
        <w:trPr>
          <w:trHeight w:val="567" w:hRule="atLeast"/>
          <w:jc w:val="center"/>
        </w:trPr>
        <w:tc>
          <w:tcPr>
            <w:tcW w:w="1464"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联系地址</w:t>
            </w:r>
          </w:p>
        </w:tc>
        <w:tc>
          <w:tcPr>
            <w:tcW w:w="2763" w:type="dxa"/>
            <w:tcBorders>
              <w:top w:val="single" w:color="auto" w:sz="4" w:space="0"/>
              <w:left w:val="single" w:color="auto" w:sz="4" w:space="0"/>
            </w:tcBorders>
            <w:shd w:val="clear" w:color="auto" w:fill="FFFFFF"/>
          </w:tcPr>
          <w:p>
            <w:pPr>
              <w:rPr>
                <w:rFonts w:ascii="仿宋" w:hAnsi="仿宋" w:eastAsia="仿宋"/>
                <w:sz w:val="21"/>
                <w:szCs w:val="21"/>
              </w:rPr>
            </w:pPr>
          </w:p>
        </w:tc>
        <w:tc>
          <w:tcPr>
            <w:tcW w:w="1464" w:type="dxa"/>
            <w:tcBorders>
              <w:top w:val="single" w:color="auto" w:sz="4" w:space="0"/>
              <w:left w:val="single" w:color="auto" w:sz="4" w:space="0"/>
            </w:tcBorders>
            <w:shd w:val="clear" w:color="auto" w:fill="FFFFFF"/>
            <w:vAlign w:val="center"/>
          </w:tcPr>
          <w:p>
            <w:pPr>
              <w:ind w:left="349" w:leftChars="31" w:hanging="262" w:hangingChars="125"/>
              <w:jc w:val="center"/>
              <w:rPr>
                <w:rFonts w:ascii="仿宋" w:hAnsi="仿宋" w:eastAsia="仿宋"/>
                <w:sz w:val="21"/>
                <w:szCs w:val="21"/>
              </w:rPr>
            </w:pPr>
            <w:r>
              <w:rPr>
                <w:rStyle w:val="248"/>
                <w:rFonts w:hint="eastAsia" w:ascii="仿宋" w:hAnsi="仿宋" w:eastAsia="仿宋"/>
                <w:b w:val="0"/>
                <w:i w:val="0"/>
                <w:sz w:val="21"/>
                <w:szCs w:val="21"/>
              </w:rPr>
              <w:t>邮政编码</w:t>
            </w:r>
          </w:p>
        </w:tc>
        <w:tc>
          <w:tcPr>
            <w:tcW w:w="3158" w:type="dxa"/>
            <w:tcBorders>
              <w:top w:val="single" w:color="auto" w:sz="4" w:space="0"/>
              <w:left w:val="single" w:color="auto" w:sz="4" w:space="0"/>
              <w:right w:val="single" w:color="auto" w:sz="4" w:space="0"/>
            </w:tcBorders>
            <w:shd w:val="clear" w:color="auto" w:fill="FFFFFF"/>
          </w:tcPr>
          <w:p>
            <w:pPr>
              <w:rPr>
                <w:rFonts w:ascii="仿宋" w:hAnsi="仿宋" w:eastAsia="仿宋"/>
                <w:sz w:val="21"/>
                <w:szCs w:val="21"/>
              </w:rPr>
            </w:pPr>
          </w:p>
        </w:tc>
      </w:tr>
      <w:tr>
        <w:tblPrEx>
          <w:tblCellMar>
            <w:top w:w="0" w:type="dxa"/>
            <w:left w:w="10" w:type="dxa"/>
            <w:bottom w:w="0" w:type="dxa"/>
            <w:right w:w="10" w:type="dxa"/>
          </w:tblCellMar>
        </w:tblPrEx>
        <w:trPr>
          <w:trHeight w:val="567" w:hRule="atLeast"/>
          <w:jc w:val="center"/>
        </w:trPr>
        <w:tc>
          <w:tcPr>
            <w:tcW w:w="1464"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sz w:val="21"/>
                <w:szCs w:val="21"/>
              </w:rPr>
            </w:pPr>
            <w:r>
              <w:rPr>
                <w:rStyle w:val="248"/>
                <w:rFonts w:hint="eastAsia" w:ascii="仿宋" w:hAnsi="仿宋" w:eastAsia="仿宋"/>
                <w:b w:val="0"/>
                <w:i w:val="0"/>
                <w:sz w:val="21"/>
                <w:szCs w:val="21"/>
              </w:rPr>
              <w:t>备注</w:t>
            </w:r>
          </w:p>
        </w:tc>
        <w:tc>
          <w:tcPr>
            <w:tcW w:w="7385" w:type="dxa"/>
            <w:gridSpan w:val="3"/>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1"/>
                <w:szCs w:val="21"/>
              </w:rPr>
            </w:pPr>
          </w:p>
        </w:tc>
      </w:tr>
    </w:tbl>
    <w:p>
      <w:pPr>
        <w:widowControl/>
        <w:rPr>
          <w:rFonts w:ascii="仿宋" w:hAnsi="仿宋" w:eastAsia="仿宋"/>
          <w:sz w:val="18"/>
          <w:szCs w:val="18"/>
        </w:rPr>
      </w:pPr>
    </w:p>
    <w:p>
      <w:pPr>
        <w:pStyle w:val="8"/>
      </w:pPr>
      <w:bookmarkStart w:id="1033" w:name="_Toc43719338"/>
      <w:bookmarkStart w:id="1034" w:name="_Toc39917201"/>
      <w:bookmarkStart w:id="1035" w:name="_Toc39771252"/>
      <w:bookmarkStart w:id="1036" w:name="_Toc39915863"/>
      <w:r>
        <w:rPr>
          <w:rFonts w:hint="eastAsia"/>
        </w:rPr>
        <w:t>委托执法办理结果告知书</w:t>
      </w:r>
      <w:bookmarkEnd w:id="1033"/>
      <w:bookmarkEnd w:id="1034"/>
      <w:bookmarkEnd w:id="1035"/>
      <w:bookmarkEnd w:id="1036"/>
    </w:p>
    <w:p>
      <w:pPr>
        <w:spacing w:after="240"/>
        <w:ind w:left="4533" w:leftChars="1619"/>
        <w:rPr>
          <w:rFonts w:ascii="仿宋" w:hAnsi="仿宋" w:eastAsia="仿宋"/>
          <w:sz w:val="18"/>
          <w:szCs w:val="18"/>
        </w:rPr>
      </w:pPr>
      <w:r>
        <w:rPr>
          <w:rFonts w:hint="eastAsia" w:ascii="仿宋" w:hAnsi="仿宋" w:eastAsia="仿宋"/>
          <w:sz w:val="18"/>
          <w:szCs w:val="18"/>
        </w:rPr>
        <w:t>案号：</w:t>
      </w:r>
    </w:p>
    <w:p>
      <w:pPr>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知识产权局：</w:t>
      </w:r>
    </w:p>
    <w:p>
      <w:pPr>
        <w:tabs>
          <w:tab w:val="left" w:leader="dot" w:pos="1766"/>
        </w:tabs>
        <w:spacing w:beforeLines="50"/>
        <w:ind w:firstLine="420" w:firstLineChars="200"/>
        <w:rPr>
          <w:rFonts w:ascii="仿宋" w:hAnsi="仿宋" w:eastAsia="仿宋"/>
          <w:sz w:val="21"/>
          <w:szCs w:val="21"/>
        </w:rPr>
      </w:pPr>
      <w:r>
        <w:rPr>
          <w:rFonts w:hint="eastAsia" w:ascii="仿宋" w:hAnsi="仿宋" w:eastAsia="仿宋"/>
          <w:sz w:val="21"/>
          <w:szCs w:val="21"/>
        </w:rPr>
        <w:t>你局于</w:t>
      </w: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日委托我局</w:t>
      </w:r>
      <w:r>
        <w:rPr>
          <w:rFonts w:ascii="仿宋" w:hAnsi="仿宋" w:eastAsia="仿宋"/>
          <w:sz w:val="21"/>
          <w:szCs w:val="21"/>
          <w:u w:val="single"/>
        </w:rPr>
        <w:t xml:space="preserve">                 </w:t>
      </w:r>
      <w:r>
        <w:rPr>
          <w:rFonts w:hint="eastAsia" w:ascii="仿宋" w:hAnsi="仿宋" w:eastAsia="仿宋"/>
          <w:sz w:val="21"/>
          <w:szCs w:val="21"/>
        </w:rPr>
        <w:t>，我局已于</w:t>
      </w: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日办理完毕。现将办理情况和办理结果告知如下：</w:t>
      </w:r>
    </w:p>
    <w:p>
      <w:pPr>
        <w:tabs>
          <w:tab w:val="left" w:leader="dot" w:pos="1766"/>
        </w:tabs>
        <w:ind w:firstLine="420" w:firstLineChars="200"/>
        <w:rPr>
          <w:rFonts w:ascii="仿宋" w:hAnsi="仿宋" w:eastAsia="仿宋"/>
          <w:sz w:val="21"/>
          <w:szCs w:val="21"/>
        </w:rPr>
      </w:pPr>
      <w:r>
        <w:rPr>
          <w:rFonts w:hint="eastAsia" w:ascii="仿宋" w:hAnsi="仿宋" w:eastAsia="仿宋"/>
          <w:sz w:val="21"/>
          <w:szCs w:val="21"/>
        </w:rPr>
        <w:t>办理情况：</w:t>
      </w:r>
    </w:p>
    <w:p>
      <w:pPr>
        <w:tabs>
          <w:tab w:val="left" w:leader="dot" w:pos="1766"/>
        </w:tabs>
        <w:ind w:firstLine="420" w:firstLineChars="200"/>
        <w:rPr>
          <w:rFonts w:ascii="仿宋" w:hAnsi="仿宋" w:eastAsia="仿宋"/>
          <w:sz w:val="21"/>
          <w:szCs w:val="21"/>
        </w:rPr>
      </w:pPr>
    </w:p>
    <w:p>
      <w:pPr>
        <w:tabs>
          <w:tab w:val="left" w:leader="dot" w:pos="1766"/>
        </w:tabs>
        <w:ind w:firstLine="420" w:firstLineChars="200"/>
        <w:rPr>
          <w:rFonts w:ascii="仿宋" w:hAnsi="仿宋" w:eastAsia="仿宋"/>
          <w:sz w:val="21"/>
          <w:szCs w:val="21"/>
        </w:rPr>
      </w:pPr>
      <w:r>
        <w:rPr>
          <w:rFonts w:hint="eastAsia" w:ascii="仿宋" w:hAnsi="仿宋" w:eastAsia="仿宋"/>
          <w:sz w:val="21"/>
          <w:szCs w:val="21"/>
        </w:rPr>
        <w:t>办理结果：</w:t>
      </w:r>
    </w:p>
    <w:p>
      <w:pPr>
        <w:tabs>
          <w:tab w:val="left" w:leader="dot" w:pos="1766"/>
        </w:tabs>
        <w:ind w:firstLine="420" w:firstLineChars="200"/>
        <w:rPr>
          <w:rFonts w:ascii="仿宋" w:hAnsi="仿宋" w:eastAsia="仿宋"/>
          <w:sz w:val="21"/>
          <w:szCs w:val="21"/>
        </w:rPr>
      </w:pPr>
    </w:p>
    <w:p>
      <w:pPr>
        <w:tabs>
          <w:tab w:val="left" w:leader="dot" w:pos="1766"/>
        </w:tabs>
        <w:ind w:firstLine="420" w:firstLineChars="200"/>
        <w:rPr>
          <w:rFonts w:ascii="仿宋" w:hAnsi="仿宋" w:eastAsia="仿宋"/>
          <w:sz w:val="21"/>
          <w:szCs w:val="21"/>
        </w:rPr>
      </w:pPr>
      <w:r>
        <w:rPr>
          <w:rFonts w:hint="eastAsia" w:ascii="仿宋" w:hAnsi="仿宋" w:eastAsia="仿宋"/>
          <w:sz w:val="21"/>
          <w:szCs w:val="21"/>
        </w:rPr>
        <w:t>有关法律文书附后。</w:t>
      </w:r>
    </w:p>
    <w:p>
      <w:pPr>
        <w:ind w:left="460"/>
        <w:rPr>
          <w:rFonts w:ascii="仿宋" w:hAnsi="仿宋" w:eastAsia="仿宋"/>
          <w:sz w:val="21"/>
          <w:szCs w:val="21"/>
        </w:rPr>
      </w:pPr>
      <w:r>
        <w:rPr>
          <w:rFonts w:hint="eastAsia" w:ascii="仿宋" w:hAnsi="仿宋" w:eastAsia="仿宋"/>
          <w:sz w:val="21"/>
          <w:szCs w:val="21"/>
        </w:rPr>
        <w:t>特此告知。</w:t>
      </w:r>
    </w:p>
    <w:p>
      <w:pPr>
        <w:ind w:left="460"/>
        <w:rPr>
          <w:rFonts w:ascii="仿宋" w:hAnsi="仿宋" w:eastAsia="仿宋"/>
          <w:sz w:val="21"/>
          <w:szCs w:val="21"/>
        </w:rPr>
      </w:pPr>
    </w:p>
    <w:p>
      <w:pPr>
        <w:spacing w:line="360" w:lineRule="auto"/>
        <w:ind w:left="460"/>
        <w:rPr>
          <w:rFonts w:ascii="仿宋" w:hAnsi="仿宋" w:eastAsia="仿宋"/>
          <w:sz w:val="21"/>
          <w:szCs w:val="21"/>
        </w:rPr>
      </w:pPr>
    </w:p>
    <w:p>
      <w:pPr>
        <w:ind w:left="361" w:leftChars="129" w:right="23" w:firstLine="3150" w:firstLineChars="1500"/>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（专利执法部门）（盖章）</w:t>
      </w:r>
    </w:p>
    <w:p>
      <w:pPr>
        <w:tabs>
          <w:tab w:val="left" w:leader="dot" w:pos="1766"/>
        </w:tabs>
        <w:ind w:firstLine="4200" w:firstLineChars="2000"/>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w:t>
      </w:r>
    </w:p>
    <w:p>
      <w:pPr>
        <w:tabs>
          <w:tab w:val="left" w:leader="dot" w:pos="1766"/>
        </w:tabs>
        <w:spacing w:after="100"/>
        <w:ind w:left="460"/>
        <w:rPr>
          <w:rFonts w:ascii="仿宋" w:hAnsi="仿宋" w:eastAsia="仿宋"/>
          <w:sz w:val="21"/>
          <w:szCs w:val="21"/>
        </w:rPr>
      </w:pPr>
    </w:p>
    <w:p>
      <w:pPr>
        <w:tabs>
          <w:tab w:val="left" w:leader="dot" w:pos="1766"/>
        </w:tabs>
        <w:spacing w:after="100"/>
        <w:ind w:left="460"/>
        <w:rPr>
          <w:rFonts w:ascii="仿宋" w:hAnsi="仿宋" w:eastAsia="仿宋"/>
          <w:sz w:val="21"/>
          <w:szCs w:val="21"/>
        </w:rPr>
      </w:pPr>
      <w:r>
        <w:rPr>
          <w:rFonts w:hint="eastAsia" w:ascii="仿宋" w:hAnsi="仿宋" w:eastAsia="仿宋"/>
          <w:sz w:val="21"/>
          <w:szCs w:val="21"/>
        </w:rPr>
        <w:t>附件：</w:t>
      </w:r>
      <w:r>
        <w:rPr>
          <w:rFonts w:ascii="仿宋" w:hAnsi="仿宋" w:eastAsia="仿宋"/>
          <w:sz w:val="21"/>
          <w:szCs w:val="21"/>
        </w:rPr>
        <w:t>1.</w:t>
      </w:r>
      <w:r>
        <w:rPr>
          <w:rFonts w:hint="eastAsia" w:ascii="仿宋" w:hAnsi="仿宋" w:eastAsia="仿宋"/>
          <w:sz w:val="21"/>
          <w:szCs w:val="21"/>
        </w:rPr>
        <w:t>……</w:t>
      </w:r>
    </w:p>
    <w:p>
      <w:pPr>
        <w:spacing w:after="371"/>
        <w:ind w:left="1158" w:leftChars="406" w:hanging="21" w:hangingChars="1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p>
    <w:p>
      <w:pPr>
        <w:ind w:left="460"/>
        <w:rPr>
          <w:rFonts w:ascii="仿宋" w:hAnsi="仿宋" w:eastAsia="仿宋"/>
          <w:sz w:val="21"/>
          <w:szCs w:val="21"/>
        </w:rPr>
      </w:pPr>
    </w:p>
    <w:p>
      <w:pPr>
        <w:ind w:left="460"/>
        <w:rPr>
          <w:rFonts w:ascii="仿宋" w:hAnsi="仿宋" w:eastAsia="仿宋"/>
          <w:sz w:val="21"/>
          <w:szCs w:val="21"/>
        </w:rPr>
      </w:pPr>
      <w:r>
        <w:rPr>
          <w:rFonts w:hint="eastAsia" w:ascii="仿宋" w:hAnsi="仿宋" w:eastAsia="仿宋"/>
          <w:sz w:val="21"/>
          <w:szCs w:val="21"/>
        </w:rPr>
        <w:t>委托事项承办人</w:t>
      </w:r>
      <w:r>
        <w:rPr>
          <w:rFonts w:ascii="仿宋" w:hAnsi="仿宋" w:eastAsia="仿宋"/>
          <w:sz w:val="21"/>
          <w:szCs w:val="21"/>
        </w:rPr>
        <w:t>:</w:t>
      </w:r>
    </w:p>
    <w:p>
      <w:pPr>
        <w:ind w:left="460"/>
        <w:rPr>
          <w:rFonts w:ascii="仿宋" w:hAnsi="仿宋" w:eastAsia="仿宋"/>
          <w:sz w:val="21"/>
          <w:szCs w:val="21"/>
        </w:rPr>
      </w:pPr>
      <w:r>
        <w:rPr>
          <w:rFonts w:hint="eastAsia" w:ascii="仿宋" w:hAnsi="仿宋" w:eastAsia="仿宋"/>
          <w:sz w:val="21"/>
          <w:szCs w:val="21"/>
        </w:rPr>
        <w:t>联系电话：</w:t>
      </w:r>
    </w:p>
    <w:p>
      <w:pPr>
        <w:ind w:left="460"/>
        <w:rPr>
          <w:rFonts w:ascii="仿宋" w:hAnsi="仿宋" w:eastAsia="仿宋"/>
          <w:sz w:val="21"/>
          <w:szCs w:val="21"/>
        </w:rPr>
      </w:pPr>
      <w:r>
        <w:rPr>
          <w:rFonts w:hint="eastAsia" w:ascii="仿宋" w:hAnsi="仿宋" w:eastAsia="仿宋"/>
          <w:sz w:val="21"/>
          <w:szCs w:val="21"/>
        </w:rPr>
        <w:t>本局地址：</w:t>
      </w:r>
    </w:p>
    <w:p>
      <w:pPr>
        <w:ind w:left="460"/>
        <w:rPr>
          <w:rFonts w:ascii="仿宋" w:hAnsi="仿宋" w:eastAsia="仿宋"/>
          <w:sz w:val="21"/>
          <w:szCs w:val="21"/>
        </w:rPr>
      </w:pPr>
      <w:r>
        <w:rPr>
          <w:rFonts w:hint="eastAsia" w:ascii="仿宋" w:hAnsi="仿宋" w:eastAsia="仿宋"/>
          <w:sz w:val="21"/>
          <w:szCs w:val="21"/>
        </w:rPr>
        <w:t>邮政编码：</w:t>
      </w:r>
    </w:p>
    <w:p>
      <w:pPr>
        <w:widowControl/>
        <w:rPr>
          <w:rFonts w:ascii="仿宋" w:hAnsi="仿宋" w:eastAsia="仿宋"/>
          <w:sz w:val="21"/>
          <w:szCs w:val="21"/>
        </w:rPr>
      </w:pPr>
      <w:r>
        <w:rPr>
          <w:rFonts w:ascii="仿宋" w:hAnsi="仿宋" w:eastAsia="仿宋"/>
          <w:sz w:val="21"/>
          <w:szCs w:val="21"/>
        </w:rPr>
        <w:br w:type="page"/>
      </w:r>
    </w:p>
    <w:p>
      <w:pPr>
        <w:pStyle w:val="8"/>
      </w:pPr>
      <w:bookmarkStart w:id="1037" w:name="_Toc43719339"/>
      <w:bookmarkStart w:id="1038" w:name="_Toc39917202"/>
      <w:bookmarkStart w:id="1039" w:name="_Toc39915864"/>
      <w:bookmarkStart w:id="1040" w:name="_Toc39771253"/>
      <w:r>
        <w:rPr>
          <w:rFonts w:hint="eastAsia"/>
        </w:rPr>
        <w:t>假冒专利行政处罚强制执行申请书</w:t>
      </w:r>
      <w:bookmarkEnd w:id="1037"/>
      <w:bookmarkEnd w:id="1038"/>
      <w:bookmarkEnd w:id="1039"/>
      <w:bookmarkEnd w:id="1040"/>
    </w:p>
    <w:p>
      <w:pPr>
        <w:spacing w:after="100" w:afterAutospacing="1"/>
        <w:ind w:left="4394" w:firstLine="1260" w:firstLineChars="600"/>
        <w:rPr>
          <w:rFonts w:ascii="仿宋" w:hAnsi="仿宋" w:eastAsia="仿宋"/>
          <w:sz w:val="21"/>
          <w:szCs w:val="21"/>
        </w:rPr>
      </w:pPr>
      <w:r>
        <w:rPr>
          <w:rFonts w:hint="eastAsia" w:ascii="仿宋" w:hAnsi="仿宋" w:eastAsia="仿宋"/>
          <w:sz w:val="21"/>
          <w:szCs w:val="21"/>
        </w:rPr>
        <w:t>案号：</w:t>
      </w:r>
    </w:p>
    <w:p>
      <w:pPr>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人民法院：</w:t>
      </w:r>
    </w:p>
    <w:p>
      <w:pPr>
        <w:tabs>
          <w:tab w:val="left" w:leader="underscore" w:pos="5932"/>
        </w:tabs>
        <w:ind w:firstLine="535" w:firstLineChars="255"/>
        <w:rPr>
          <w:rFonts w:ascii="仿宋" w:hAnsi="仿宋" w:eastAsia="仿宋"/>
          <w:sz w:val="21"/>
          <w:szCs w:val="21"/>
        </w:rPr>
      </w:pPr>
      <w:r>
        <w:rPr>
          <w:rFonts w:hint="eastAsia" w:ascii="仿宋" w:hAnsi="仿宋" w:eastAsia="仿宋"/>
          <w:sz w:val="21"/>
          <w:szCs w:val="21"/>
        </w:rPr>
        <w:t>关于</w:t>
      </w:r>
      <w:r>
        <w:rPr>
          <w:rFonts w:ascii="仿宋" w:hAnsi="仿宋" w:eastAsia="仿宋"/>
          <w:sz w:val="21"/>
          <w:szCs w:val="21"/>
          <w:u w:val="single"/>
        </w:rPr>
        <w:t xml:space="preserve">                    </w:t>
      </w:r>
      <w:r>
        <w:rPr>
          <w:rFonts w:hint="eastAsia" w:ascii="仿宋" w:hAnsi="仿宋" w:eastAsia="仿宋"/>
          <w:sz w:val="21"/>
          <w:szCs w:val="21"/>
        </w:rPr>
        <w:t>案的行政处罚决定书已于</w:t>
      </w: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日送达被处罚人</w:t>
      </w:r>
      <w:r>
        <w:rPr>
          <w:rFonts w:ascii="仿宋" w:hAnsi="仿宋" w:eastAsia="仿宋"/>
          <w:sz w:val="21"/>
          <w:szCs w:val="21"/>
          <w:u w:val="single"/>
        </w:rPr>
        <w:t xml:space="preserve">                    </w:t>
      </w:r>
      <w:r>
        <w:rPr>
          <w:rFonts w:hint="eastAsia" w:ascii="仿宋" w:hAnsi="仿宋" w:eastAsia="仿宋"/>
          <w:sz w:val="21"/>
          <w:szCs w:val="21"/>
        </w:rPr>
        <w:t>。被处罚人在收到行政处罚决定书后，既没有在</w:t>
      </w:r>
      <w:r>
        <w:rPr>
          <w:rFonts w:ascii="仿宋" w:hAnsi="仿宋" w:eastAsia="仿宋"/>
          <w:sz w:val="21"/>
          <w:szCs w:val="21"/>
        </w:rPr>
        <w:t>60</w:t>
      </w:r>
      <w:r>
        <w:rPr>
          <w:rFonts w:hint="eastAsia" w:ascii="仿宋" w:hAnsi="仿宋" w:eastAsia="仿宋"/>
          <w:sz w:val="21"/>
          <w:szCs w:val="21"/>
        </w:rPr>
        <w:t>日内申请行政复议，也没有在</w:t>
      </w:r>
      <w:r>
        <w:rPr>
          <w:rFonts w:ascii="仿宋" w:hAnsi="仿宋" w:eastAsia="仿宋"/>
          <w:sz w:val="21"/>
          <w:szCs w:val="21"/>
        </w:rPr>
        <w:t>6</w:t>
      </w:r>
      <w:r>
        <w:rPr>
          <w:rFonts w:hint="eastAsia" w:ascii="仿宋" w:hAnsi="仿宋" w:eastAsia="仿宋"/>
          <w:sz w:val="21"/>
          <w:szCs w:val="21"/>
        </w:rPr>
        <w:t>个月内向人民法院提起行政诉讼，又不履行行政处罚决定。根据《中华人民共和国行政处罚法》第五十一条的规定，特申请强制执行。</w:t>
      </w:r>
    </w:p>
    <w:p>
      <w:pPr>
        <w:ind w:left="460"/>
        <w:rPr>
          <w:rFonts w:ascii="仿宋" w:hAnsi="仿宋" w:eastAsia="仿宋"/>
          <w:sz w:val="21"/>
          <w:szCs w:val="21"/>
        </w:rPr>
      </w:pPr>
    </w:p>
    <w:p>
      <w:pPr>
        <w:ind w:left="460"/>
        <w:rPr>
          <w:rFonts w:ascii="仿宋" w:hAnsi="仿宋" w:eastAsia="仿宋"/>
          <w:sz w:val="21"/>
          <w:szCs w:val="21"/>
        </w:rPr>
      </w:pPr>
      <w:r>
        <w:rPr>
          <w:rFonts w:hint="eastAsia" w:ascii="仿宋" w:hAnsi="仿宋" w:eastAsia="仿宋"/>
          <w:sz w:val="21"/>
          <w:szCs w:val="21"/>
        </w:rPr>
        <w:t>被处罚单位名称：</w:t>
      </w:r>
    </w:p>
    <w:p>
      <w:pPr>
        <w:ind w:left="460"/>
        <w:rPr>
          <w:rFonts w:ascii="仿宋" w:hAnsi="仿宋" w:eastAsia="仿宋"/>
          <w:sz w:val="21"/>
          <w:szCs w:val="21"/>
        </w:rPr>
      </w:pPr>
      <w:r>
        <w:rPr>
          <w:rFonts w:hint="eastAsia" w:ascii="仿宋" w:hAnsi="仿宋" w:eastAsia="仿宋"/>
          <w:sz w:val="21"/>
          <w:szCs w:val="21"/>
        </w:rPr>
        <w:t>详细地址：</w:t>
      </w:r>
    </w:p>
    <w:p>
      <w:pPr>
        <w:ind w:left="460"/>
        <w:rPr>
          <w:rFonts w:ascii="仿宋" w:hAnsi="仿宋" w:eastAsia="仿宋"/>
          <w:sz w:val="21"/>
          <w:szCs w:val="21"/>
        </w:rPr>
      </w:pPr>
      <w:r>
        <w:rPr>
          <w:rFonts w:hint="eastAsia" w:ascii="仿宋" w:hAnsi="仿宋" w:eastAsia="仿宋"/>
          <w:sz w:val="21"/>
          <w:szCs w:val="21"/>
        </w:rPr>
        <w:t>法定代表人：</w:t>
      </w:r>
    </w:p>
    <w:p>
      <w:pPr>
        <w:ind w:left="460"/>
        <w:rPr>
          <w:rFonts w:ascii="仿宋" w:hAnsi="仿宋" w:eastAsia="仿宋"/>
          <w:sz w:val="21"/>
          <w:szCs w:val="21"/>
        </w:rPr>
      </w:pPr>
      <w:r>
        <w:rPr>
          <w:rFonts w:hint="eastAsia" w:ascii="仿宋" w:hAnsi="仿宋" w:eastAsia="仿宋"/>
          <w:sz w:val="21"/>
          <w:szCs w:val="21"/>
        </w:rPr>
        <w:t>电话：</w:t>
      </w:r>
    </w:p>
    <w:p>
      <w:pPr>
        <w:ind w:left="460"/>
        <w:rPr>
          <w:rFonts w:ascii="仿宋" w:hAnsi="仿宋" w:eastAsia="仿宋"/>
          <w:sz w:val="21"/>
          <w:szCs w:val="21"/>
        </w:rPr>
      </w:pPr>
      <w:r>
        <w:rPr>
          <w:rFonts w:hint="eastAsia" w:ascii="仿宋" w:hAnsi="仿宋" w:eastAsia="仿宋"/>
          <w:sz w:val="21"/>
          <w:szCs w:val="21"/>
        </w:rPr>
        <w:t>邮政编码：</w:t>
      </w:r>
    </w:p>
    <w:p>
      <w:pPr>
        <w:ind w:left="460"/>
        <w:rPr>
          <w:rFonts w:ascii="仿宋" w:hAnsi="仿宋" w:eastAsia="仿宋"/>
          <w:sz w:val="21"/>
          <w:szCs w:val="21"/>
        </w:rPr>
      </w:pPr>
    </w:p>
    <w:p>
      <w:pPr>
        <w:ind w:left="460"/>
        <w:rPr>
          <w:rFonts w:ascii="仿宋" w:hAnsi="仿宋" w:eastAsia="仿宋"/>
          <w:sz w:val="21"/>
          <w:szCs w:val="21"/>
        </w:rPr>
      </w:pPr>
      <w:r>
        <w:rPr>
          <w:rFonts w:hint="eastAsia" w:ascii="仿宋" w:hAnsi="仿宋" w:eastAsia="仿宋"/>
          <w:sz w:val="21"/>
          <w:szCs w:val="21"/>
        </w:rPr>
        <w:t>被处罚人姓名：</w:t>
      </w:r>
    </w:p>
    <w:p>
      <w:pPr>
        <w:ind w:left="460"/>
        <w:rPr>
          <w:rFonts w:ascii="仿宋" w:hAnsi="仿宋" w:eastAsia="仿宋"/>
          <w:sz w:val="21"/>
          <w:szCs w:val="21"/>
        </w:rPr>
      </w:pPr>
      <w:r>
        <w:rPr>
          <w:rFonts w:hint="eastAsia" w:ascii="仿宋" w:hAnsi="仿宋" w:eastAsia="仿宋"/>
          <w:sz w:val="21"/>
          <w:szCs w:val="21"/>
        </w:rPr>
        <w:t>性别：</w:t>
      </w:r>
    </w:p>
    <w:p>
      <w:pPr>
        <w:ind w:left="460"/>
        <w:rPr>
          <w:rFonts w:ascii="仿宋" w:hAnsi="仿宋" w:eastAsia="仿宋"/>
          <w:sz w:val="21"/>
          <w:szCs w:val="21"/>
        </w:rPr>
      </w:pPr>
      <w:r>
        <w:rPr>
          <w:rFonts w:hint="eastAsia" w:ascii="仿宋" w:hAnsi="仿宋" w:eastAsia="仿宋"/>
          <w:sz w:val="21"/>
          <w:szCs w:val="21"/>
        </w:rPr>
        <w:t>年龄：</w:t>
      </w:r>
    </w:p>
    <w:p>
      <w:pPr>
        <w:ind w:left="460"/>
        <w:rPr>
          <w:rFonts w:ascii="仿宋" w:hAnsi="仿宋" w:eastAsia="仿宋"/>
          <w:sz w:val="21"/>
          <w:szCs w:val="21"/>
        </w:rPr>
      </w:pPr>
      <w:r>
        <w:rPr>
          <w:rFonts w:hint="eastAsia" w:ascii="仿宋" w:hAnsi="仿宋" w:eastAsia="仿宋"/>
          <w:sz w:val="21"/>
          <w:szCs w:val="21"/>
        </w:rPr>
        <w:t>工作单位或家庭住址</w:t>
      </w:r>
      <w:r>
        <w:rPr>
          <w:rFonts w:ascii="仿宋" w:hAnsi="仿宋" w:eastAsia="仿宋"/>
          <w:sz w:val="21"/>
          <w:szCs w:val="21"/>
        </w:rPr>
        <w:t>:</w:t>
      </w:r>
    </w:p>
    <w:p>
      <w:pPr>
        <w:ind w:left="460"/>
        <w:rPr>
          <w:rFonts w:ascii="仿宋" w:hAnsi="仿宋" w:eastAsia="仿宋"/>
          <w:sz w:val="21"/>
          <w:szCs w:val="21"/>
        </w:rPr>
      </w:pPr>
      <w:r>
        <w:rPr>
          <w:rFonts w:hint="eastAsia" w:ascii="仿宋" w:hAnsi="仿宋" w:eastAsia="仿宋"/>
          <w:sz w:val="21"/>
          <w:szCs w:val="21"/>
        </w:rPr>
        <w:t>联系电话：</w:t>
      </w:r>
    </w:p>
    <w:p>
      <w:pPr>
        <w:ind w:left="460"/>
        <w:rPr>
          <w:rFonts w:ascii="仿宋" w:hAnsi="仿宋" w:eastAsia="仿宋"/>
          <w:sz w:val="21"/>
          <w:szCs w:val="21"/>
        </w:rPr>
      </w:pPr>
      <w:r>
        <w:rPr>
          <w:rFonts w:hint="eastAsia" w:ascii="仿宋" w:hAnsi="仿宋" w:eastAsia="仿宋"/>
          <w:sz w:val="21"/>
          <w:szCs w:val="21"/>
        </w:rPr>
        <w:t>邮政编码：</w:t>
      </w:r>
    </w:p>
    <w:p>
      <w:pPr>
        <w:ind w:left="460"/>
        <w:rPr>
          <w:rFonts w:ascii="仿宋" w:hAnsi="仿宋" w:eastAsia="仿宋"/>
          <w:sz w:val="21"/>
          <w:szCs w:val="21"/>
        </w:rPr>
      </w:pPr>
    </w:p>
    <w:p>
      <w:pPr>
        <w:ind w:left="460"/>
        <w:rPr>
          <w:rFonts w:ascii="仿宋" w:hAnsi="仿宋" w:eastAsia="仿宋"/>
          <w:sz w:val="21"/>
          <w:szCs w:val="21"/>
        </w:rPr>
      </w:pPr>
      <w:r>
        <w:rPr>
          <w:rFonts w:hint="eastAsia" w:ascii="仿宋" w:hAnsi="仿宋" w:eastAsia="仿宋"/>
          <w:sz w:val="21"/>
          <w:szCs w:val="21"/>
        </w:rPr>
        <w:t>申请执行项目：</w:t>
      </w:r>
    </w:p>
    <w:p>
      <w:pPr>
        <w:ind w:left="460"/>
        <w:rPr>
          <w:rFonts w:ascii="仿宋" w:hAnsi="仿宋" w:eastAsia="仿宋"/>
          <w:sz w:val="21"/>
          <w:szCs w:val="21"/>
        </w:rPr>
      </w:pPr>
    </w:p>
    <w:p>
      <w:pPr>
        <w:ind w:left="460"/>
        <w:rPr>
          <w:rFonts w:ascii="仿宋" w:hAnsi="仿宋" w:eastAsia="仿宋"/>
          <w:sz w:val="21"/>
          <w:szCs w:val="21"/>
        </w:rPr>
      </w:pPr>
    </w:p>
    <w:p>
      <w:pPr>
        <w:ind w:left="460"/>
        <w:rPr>
          <w:rFonts w:ascii="仿宋" w:hAnsi="仿宋" w:eastAsia="仿宋"/>
          <w:sz w:val="21"/>
          <w:szCs w:val="21"/>
        </w:rPr>
      </w:pPr>
      <w:r>
        <w:rPr>
          <w:rFonts w:hint="eastAsia" w:ascii="仿宋" w:hAnsi="仿宋" w:eastAsia="仿宋"/>
          <w:sz w:val="21"/>
          <w:szCs w:val="21"/>
        </w:rPr>
        <w:t>附件：行政处罚决定书</w:t>
      </w:r>
    </w:p>
    <w:p>
      <w:pPr>
        <w:ind w:left="460"/>
        <w:rPr>
          <w:rFonts w:ascii="仿宋" w:hAnsi="仿宋" w:eastAsia="仿宋"/>
          <w:sz w:val="21"/>
          <w:szCs w:val="21"/>
        </w:rPr>
      </w:pPr>
    </w:p>
    <w:p>
      <w:pPr>
        <w:ind w:right="21" w:firstLine="3570" w:firstLineChars="1700"/>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（专利执法部门）（盖章）</w:t>
      </w:r>
    </w:p>
    <w:p>
      <w:pPr>
        <w:ind w:left="459" w:firstLine="3570" w:firstLineChars="1700"/>
        <w:jc w:val="right"/>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w:t>
      </w:r>
    </w:p>
    <w:p>
      <w:pPr>
        <w:widowControl/>
        <w:jc w:val="left"/>
        <w:rPr>
          <w:rFonts w:ascii="仿宋" w:hAnsi="仿宋" w:eastAsia="仿宋"/>
          <w:sz w:val="21"/>
          <w:szCs w:val="21"/>
        </w:rPr>
      </w:pPr>
      <w:r>
        <w:rPr>
          <w:rFonts w:ascii="仿宋" w:hAnsi="仿宋" w:eastAsia="仿宋"/>
          <w:sz w:val="21"/>
          <w:szCs w:val="21"/>
        </w:rPr>
        <w:br w:type="page"/>
      </w:r>
    </w:p>
    <w:p>
      <w:pPr>
        <w:pStyle w:val="8"/>
      </w:pPr>
      <w:bookmarkStart w:id="1041" w:name="_Toc43719340"/>
      <w:bookmarkStart w:id="1042" w:name="_Toc39917203"/>
      <w:bookmarkStart w:id="1043" w:name="_Toc39915865"/>
      <w:bookmarkStart w:id="1044" w:name="_Toc39771254"/>
      <w:r>
        <w:rPr>
          <w:rFonts w:hint="eastAsia"/>
        </w:rPr>
        <w:t>授权委托书</w:t>
      </w:r>
      <w:bookmarkEnd w:id="1041"/>
      <w:bookmarkEnd w:id="1042"/>
      <w:bookmarkEnd w:id="1043"/>
      <w:bookmarkEnd w:id="1044"/>
    </w:p>
    <w:p>
      <w:pPr>
        <w:ind w:firstLine="495" w:firstLineChars="236"/>
        <w:rPr>
          <w:rFonts w:ascii="仿宋" w:hAnsi="仿宋" w:eastAsia="仿宋"/>
          <w:sz w:val="21"/>
          <w:szCs w:val="21"/>
        </w:rPr>
      </w:pPr>
      <w:r>
        <w:rPr>
          <w:rFonts w:hint="eastAsia" w:ascii="仿宋" w:hAnsi="仿宋" w:eastAsia="仿宋"/>
          <w:sz w:val="21"/>
          <w:szCs w:val="21"/>
        </w:rPr>
        <w:t>委托人（单位或个人）：</w:t>
      </w:r>
    </w:p>
    <w:p>
      <w:pPr>
        <w:ind w:firstLine="495" w:firstLineChars="236"/>
        <w:rPr>
          <w:rFonts w:ascii="仿宋" w:hAnsi="仿宋" w:eastAsia="仿宋"/>
          <w:sz w:val="21"/>
          <w:szCs w:val="21"/>
        </w:rPr>
      </w:pPr>
      <w:r>
        <w:rPr>
          <w:rFonts w:hint="eastAsia" w:ascii="仿宋" w:hAnsi="仿宋" w:eastAsia="仿宋"/>
          <w:sz w:val="21"/>
          <w:szCs w:val="21"/>
        </w:rPr>
        <w:t>法定代表人（负责人）：</w:t>
      </w:r>
    </w:p>
    <w:p>
      <w:pPr>
        <w:ind w:firstLine="495" w:firstLineChars="236"/>
        <w:rPr>
          <w:rFonts w:ascii="仿宋" w:hAnsi="仿宋" w:eastAsia="仿宋"/>
          <w:sz w:val="21"/>
          <w:szCs w:val="21"/>
        </w:rPr>
      </w:pPr>
      <w:r>
        <w:rPr>
          <w:rFonts w:hint="eastAsia" w:ascii="仿宋" w:hAnsi="仿宋" w:eastAsia="仿宋"/>
          <w:sz w:val="21"/>
          <w:szCs w:val="21"/>
        </w:rPr>
        <w:t>职</w:t>
      </w:r>
      <w:r>
        <w:rPr>
          <w:rFonts w:ascii="仿宋" w:hAnsi="仿宋" w:eastAsia="仿宋"/>
          <w:sz w:val="21"/>
          <w:szCs w:val="21"/>
        </w:rPr>
        <w:t xml:space="preserve">    </w:t>
      </w:r>
      <w:r>
        <w:rPr>
          <w:rFonts w:hint="eastAsia" w:ascii="仿宋" w:hAnsi="仿宋" w:eastAsia="仿宋"/>
          <w:sz w:val="21"/>
          <w:szCs w:val="21"/>
        </w:rPr>
        <w:t>务：</w:t>
      </w:r>
    </w:p>
    <w:p>
      <w:pPr>
        <w:ind w:firstLine="495" w:firstLineChars="236"/>
        <w:rPr>
          <w:rFonts w:ascii="仿宋" w:hAnsi="仿宋" w:eastAsia="仿宋"/>
          <w:sz w:val="21"/>
          <w:szCs w:val="21"/>
        </w:rPr>
      </w:pPr>
    </w:p>
    <w:p>
      <w:pPr>
        <w:ind w:firstLine="495" w:firstLineChars="236"/>
        <w:rPr>
          <w:rFonts w:ascii="仿宋" w:hAnsi="仿宋" w:eastAsia="仿宋"/>
          <w:sz w:val="21"/>
          <w:szCs w:val="21"/>
        </w:rPr>
      </w:pPr>
      <w:r>
        <w:rPr>
          <w:rFonts w:hint="eastAsia" w:ascii="仿宋" w:hAnsi="仿宋" w:eastAsia="仿宋"/>
          <w:sz w:val="21"/>
          <w:szCs w:val="21"/>
        </w:rPr>
        <w:t>受委托人姓名：</w:t>
      </w:r>
    </w:p>
    <w:p>
      <w:pPr>
        <w:ind w:firstLine="495" w:firstLineChars="236"/>
        <w:rPr>
          <w:rFonts w:ascii="仿宋" w:hAnsi="仿宋" w:eastAsia="仿宋"/>
          <w:sz w:val="21"/>
          <w:szCs w:val="21"/>
        </w:rPr>
      </w:pPr>
      <w:r>
        <w:rPr>
          <w:rFonts w:hint="eastAsia" w:ascii="仿宋" w:hAnsi="仿宋" w:eastAsia="仿宋"/>
          <w:sz w:val="21"/>
          <w:szCs w:val="21"/>
        </w:rPr>
        <w:t>工作单位：</w:t>
      </w:r>
    </w:p>
    <w:p>
      <w:pPr>
        <w:ind w:firstLine="495" w:firstLineChars="236"/>
        <w:rPr>
          <w:rFonts w:ascii="仿宋" w:hAnsi="仿宋" w:eastAsia="仿宋"/>
          <w:sz w:val="21"/>
          <w:szCs w:val="21"/>
        </w:rPr>
      </w:pPr>
      <w:r>
        <w:rPr>
          <w:rFonts w:hint="eastAsia" w:ascii="仿宋" w:hAnsi="仿宋" w:eastAsia="仿宋"/>
          <w:sz w:val="21"/>
          <w:szCs w:val="21"/>
        </w:rPr>
        <w:t>职</w:t>
      </w:r>
      <w:r>
        <w:rPr>
          <w:rFonts w:ascii="仿宋" w:hAnsi="仿宋" w:eastAsia="仿宋"/>
          <w:sz w:val="21"/>
          <w:szCs w:val="21"/>
        </w:rPr>
        <w:t xml:space="preserve">    </w:t>
      </w:r>
      <w:r>
        <w:rPr>
          <w:rFonts w:hint="eastAsia" w:ascii="仿宋" w:hAnsi="仿宋" w:eastAsia="仿宋"/>
          <w:sz w:val="21"/>
          <w:szCs w:val="21"/>
        </w:rPr>
        <w:t>务：</w:t>
      </w:r>
    </w:p>
    <w:p>
      <w:pPr>
        <w:ind w:firstLine="495" w:firstLineChars="236"/>
        <w:rPr>
          <w:rFonts w:ascii="仿宋" w:hAnsi="仿宋" w:eastAsia="仿宋"/>
          <w:sz w:val="21"/>
          <w:szCs w:val="21"/>
        </w:rPr>
      </w:pPr>
    </w:p>
    <w:p>
      <w:pPr>
        <w:ind w:firstLine="495" w:firstLineChars="236"/>
        <w:rPr>
          <w:rFonts w:ascii="仿宋" w:hAnsi="仿宋" w:eastAsia="仿宋"/>
          <w:sz w:val="21"/>
          <w:szCs w:val="21"/>
        </w:rPr>
      </w:pPr>
      <w:r>
        <w:rPr>
          <w:rFonts w:hint="eastAsia" w:ascii="仿宋" w:hAnsi="仿宋" w:eastAsia="仿宋"/>
          <w:sz w:val="21"/>
          <w:szCs w:val="21"/>
        </w:rPr>
        <w:t>受委托人姓名：</w:t>
      </w:r>
    </w:p>
    <w:p>
      <w:pPr>
        <w:ind w:firstLine="495" w:firstLineChars="236"/>
        <w:rPr>
          <w:rFonts w:ascii="仿宋" w:hAnsi="仿宋" w:eastAsia="仿宋"/>
          <w:sz w:val="21"/>
          <w:szCs w:val="21"/>
        </w:rPr>
      </w:pPr>
      <w:r>
        <w:rPr>
          <w:rFonts w:hint="eastAsia" w:ascii="仿宋" w:hAnsi="仿宋" w:eastAsia="仿宋"/>
          <w:sz w:val="21"/>
          <w:szCs w:val="21"/>
        </w:rPr>
        <w:t>工作单位：</w:t>
      </w:r>
    </w:p>
    <w:p>
      <w:pPr>
        <w:ind w:firstLine="495" w:firstLineChars="236"/>
        <w:rPr>
          <w:rFonts w:ascii="仿宋" w:hAnsi="仿宋" w:eastAsia="仿宋"/>
          <w:sz w:val="21"/>
          <w:szCs w:val="21"/>
        </w:rPr>
      </w:pPr>
      <w:r>
        <w:rPr>
          <w:rFonts w:hint="eastAsia" w:ascii="仿宋" w:hAnsi="仿宋" w:eastAsia="仿宋"/>
          <w:sz w:val="21"/>
          <w:szCs w:val="21"/>
        </w:rPr>
        <w:t>职</w:t>
      </w:r>
      <w:r>
        <w:rPr>
          <w:rFonts w:ascii="仿宋" w:hAnsi="仿宋" w:eastAsia="仿宋"/>
          <w:sz w:val="21"/>
          <w:szCs w:val="21"/>
        </w:rPr>
        <w:t xml:space="preserve">    </w:t>
      </w:r>
      <w:r>
        <w:rPr>
          <w:rFonts w:hint="eastAsia" w:ascii="仿宋" w:hAnsi="仿宋" w:eastAsia="仿宋"/>
          <w:sz w:val="21"/>
          <w:szCs w:val="21"/>
        </w:rPr>
        <w:t>务：</w:t>
      </w:r>
    </w:p>
    <w:p>
      <w:pPr>
        <w:spacing w:beforeLines="50"/>
        <w:ind w:firstLine="495" w:firstLineChars="236"/>
        <w:rPr>
          <w:rFonts w:ascii="仿宋" w:hAnsi="仿宋" w:eastAsia="仿宋"/>
          <w:sz w:val="21"/>
          <w:szCs w:val="21"/>
        </w:rPr>
      </w:pPr>
      <w:r>
        <w:rPr>
          <w:rFonts w:hint="eastAsia" w:ascii="仿宋" w:hAnsi="仿宋" w:eastAsia="仿宋"/>
          <w:sz w:val="21"/>
          <w:szCs w:val="21"/>
        </w:rPr>
        <w:t>现委托上列受委托人在</w:t>
      </w:r>
      <w:r>
        <w:rPr>
          <w:rFonts w:ascii="仿宋" w:hAnsi="仿宋" w:eastAsia="仿宋"/>
          <w:sz w:val="21"/>
          <w:szCs w:val="21"/>
          <w:u w:val="single"/>
        </w:rPr>
        <w:t xml:space="preserve">                    </w:t>
      </w:r>
      <w:r>
        <w:rPr>
          <w:rFonts w:hint="eastAsia" w:ascii="仿宋" w:hAnsi="仿宋" w:eastAsia="仿宋"/>
          <w:sz w:val="21"/>
          <w:szCs w:val="21"/>
        </w:rPr>
        <w:t>一案中，作为我方委托代理人。</w:t>
      </w:r>
    </w:p>
    <w:p>
      <w:pPr>
        <w:tabs>
          <w:tab w:val="left" w:leader="underscore" w:pos="1464"/>
        </w:tabs>
        <w:ind w:firstLine="495" w:firstLineChars="236"/>
        <w:rPr>
          <w:rFonts w:ascii="仿宋" w:hAnsi="仿宋" w:eastAsia="仿宋"/>
          <w:sz w:val="21"/>
          <w:szCs w:val="21"/>
        </w:rPr>
      </w:pPr>
      <w:r>
        <w:rPr>
          <w:rFonts w:hint="eastAsia" w:ascii="仿宋" w:hAnsi="仿宋" w:eastAsia="仿宋"/>
          <w:sz w:val="21"/>
          <w:szCs w:val="21"/>
        </w:rPr>
        <w:t>代理人</w:t>
      </w:r>
      <w:r>
        <w:rPr>
          <w:rFonts w:ascii="仿宋" w:hAnsi="仿宋" w:eastAsia="仿宋"/>
          <w:sz w:val="21"/>
          <w:szCs w:val="21"/>
          <w:u w:val="single"/>
        </w:rPr>
        <w:t xml:space="preserve">        </w:t>
      </w:r>
      <w:r>
        <w:rPr>
          <w:rFonts w:hint="eastAsia" w:ascii="仿宋" w:hAnsi="仿宋" w:eastAsia="仿宋"/>
          <w:sz w:val="21"/>
          <w:szCs w:val="21"/>
        </w:rPr>
        <w:t>的代理权限为：□递交、接收法律文书</w:t>
      </w:r>
    </w:p>
    <w:p>
      <w:pPr>
        <w:ind w:right="21" w:firstLine="3471" w:firstLineChars="1653"/>
        <w:rPr>
          <w:rFonts w:ascii="仿宋" w:hAnsi="仿宋" w:eastAsia="仿宋"/>
          <w:sz w:val="21"/>
          <w:szCs w:val="21"/>
        </w:rPr>
      </w:pPr>
      <w:r>
        <w:rPr>
          <w:rFonts w:hint="eastAsia" w:ascii="仿宋" w:hAnsi="仿宋" w:eastAsia="仿宋"/>
          <w:sz w:val="21"/>
          <w:szCs w:val="21"/>
        </w:rPr>
        <w:t>□代为陈述、申辩意见</w:t>
      </w:r>
    </w:p>
    <w:p>
      <w:pPr>
        <w:ind w:right="21" w:firstLine="3471" w:firstLineChars="1653"/>
        <w:rPr>
          <w:rFonts w:ascii="仿宋" w:hAnsi="仿宋" w:eastAsia="仿宋"/>
          <w:sz w:val="21"/>
          <w:szCs w:val="21"/>
        </w:rPr>
      </w:pPr>
      <w:r>
        <w:rPr>
          <w:rFonts w:hint="eastAsia" w:ascii="仿宋" w:hAnsi="仿宋" w:eastAsia="仿宋"/>
          <w:sz w:val="21"/>
          <w:szCs w:val="21"/>
        </w:rPr>
        <w:t>□代为质证</w:t>
      </w:r>
    </w:p>
    <w:p>
      <w:pPr>
        <w:ind w:right="21" w:firstLine="3471" w:firstLineChars="1653"/>
        <w:rPr>
          <w:rFonts w:ascii="仿宋" w:hAnsi="仿宋" w:eastAsia="仿宋"/>
          <w:sz w:val="21"/>
          <w:szCs w:val="21"/>
        </w:rPr>
      </w:pPr>
      <w:r>
        <w:rPr>
          <w:rFonts w:hint="eastAsia" w:ascii="仿宋" w:hAnsi="仿宋" w:eastAsia="仿宋"/>
          <w:sz w:val="21"/>
          <w:szCs w:val="21"/>
        </w:rPr>
        <w:t>□参加听证</w:t>
      </w:r>
    </w:p>
    <w:p>
      <w:pPr>
        <w:ind w:right="21" w:firstLine="3471" w:firstLineChars="1653"/>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u w:val="single"/>
        </w:rPr>
        <w:t xml:space="preserve">                 </w:t>
      </w:r>
    </w:p>
    <w:p>
      <w:pPr>
        <w:tabs>
          <w:tab w:val="left" w:leader="underscore" w:pos="1464"/>
        </w:tabs>
        <w:ind w:firstLine="495" w:firstLineChars="236"/>
        <w:rPr>
          <w:rFonts w:ascii="仿宋" w:hAnsi="仿宋" w:eastAsia="仿宋"/>
          <w:sz w:val="21"/>
          <w:szCs w:val="21"/>
        </w:rPr>
      </w:pPr>
      <w:r>
        <w:rPr>
          <w:rFonts w:hint="eastAsia" w:ascii="仿宋" w:hAnsi="仿宋" w:eastAsia="仿宋"/>
          <w:sz w:val="21"/>
          <w:szCs w:val="21"/>
        </w:rPr>
        <w:t>代理人</w:t>
      </w:r>
      <w:r>
        <w:rPr>
          <w:rFonts w:ascii="仿宋" w:hAnsi="仿宋" w:eastAsia="仿宋"/>
          <w:sz w:val="21"/>
          <w:szCs w:val="21"/>
          <w:u w:val="single"/>
        </w:rPr>
        <w:t xml:space="preserve">        </w:t>
      </w:r>
      <w:r>
        <w:rPr>
          <w:rFonts w:hint="eastAsia" w:ascii="仿宋" w:hAnsi="仿宋" w:eastAsia="仿宋"/>
          <w:sz w:val="21"/>
          <w:szCs w:val="21"/>
        </w:rPr>
        <w:t>的代理权限为：□递交、接收法律文书</w:t>
      </w:r>
    </w:p>
    <w:p>
      <w:pPr>
        <w:ind w:right="21" w:firstLine="3471" w:firstLineChars="1653"/>
        <w:rPr>
          <w:rFonts w:ascii="仿宋" w:hAnsi="仿宋" w:eastAsia="仿宋"/>
          <w:sz w:val="21"/>
          <w:szCs w:val="21"/>
        </w:rPr>
      </w:pPr>
      <w:r>
        <w:rPr>
          <w:rFonts w:hint="eastAsia" w:ascii="仿宋" w:hAnsi="仿宋" w:eastAsia="仿宋"/>
          <w:sz w:val="21"/>
          <w:szCs w:val="21"/>
        </w:rPr>
        <w:t>□代为陈述、申辩意见</w:t>
      </w:r>
    </w:p>
    <w:p>
      <w:pPr>
        <w:ind w:right="21" w:firstLine="3471" w:firstLineChars="1653"/>
        <w:rPr>
          <w:rFonts w:ascii="仿宋" w:hAnsi="仿宋" w:eastAsia="仿宋"/>
          <w:sz w:val="21"/>
          <w:szCs w:val="21"/>
        </w:rPr>
      </w:pPr>
      <w:r>
        <w:rPr>
          <w:rFonts w:hint="eastAsia" w:ascii="仿宋" w:hAnsi="仿宋" w:eastAsia="仿宋"/>
          <w:sz w:val="21"/>
          <w:szCs w:val="21"/>
        </w:rPr>
        <w:t>□代为质证</w:t>
      </w:r>
    </w:p>
    <w:p>
      <w:pPr>
        <w:ind w:right="21" w:firstLine="3471" w:firstLineChars="1653"/>
        <w:rPr>
          <w:rFonts w:ascii="仿宋" w:hAnsi="仿宋" w:eastAsia="仿宋"/>
          <w:sz w:val="21"/>
          <w:szCs w:val="21"/>
        </w:rPr>
      </w:pPr>
      <w:r>
        <w:rPr>
          <w:rFonts w:hint="eastAsia" w:ascii="仿宋" w:hAnsi="仿宋" w:eastAsia="仿宋"/>
          <w:sz w:val="21"/>
          <w:szCs w:val="21"/>
        </w:rPr>
        <w:t>□参加听证</w:t>
      </w:r>
    </w:p>
    <w:p>
      <w:pPr>
        <w:ind w:right="21" w:firstLine="3471" w:firstLineChars="1653"/>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u w:val="single"/>
        </w:rPr>
        <w:t xml:space="preserve">                  </w:t>
      </w:r>
    </w:p>
    <w:p>
      <w:pPr>
        <w:ind w:right="21" w:firstLine="3471" w:firstLineChars="1653"/>
        <w:rPr>
          <w:rFonts w:ascii="仿宋" w:hAnsi="仿宋" w:eastAsia="仿宋"/>
          <w:sz w:val="21"/>
          <w:szCs w:val="21"/>
        </w:rPr>
      </w:pPr>
    </w:p>
    <w:p>
      <w:pPr>
        <w:ind w:right="21" w:firstLine="3471" w:firstLineChars="1653"/>
        <w:rPr>
          <w:rFonts w:ascii="仿宋" w:hAnsi="仿宋" w:eastAsia="仿宋"/>
          <w:sz w:val="21"/>
          <w:szCs w:val="21"/>
        </w:rPr>
      </w:pPr>
    </w:p>
    <w:p>
      <w:pPr>
        <w:tabs>
          <w:tab w:val="left" w:pos="6096"/>
        </w:tabs>
        <w:ind w:right="21" w:firstLine="4830" w:firstLineChars="2300"/>
        <w:rPr>
          <w:rFonts w:ascii="仿宋" w:hAnsi="仿宋" w:eastAsia="仿宋"/>
          <w:sz w:val="21"/>
          <w:szCs w:val="21"/>
        </w:rPr>
      </w:pPr>
      <w:r>
        <w:rPr>
          <w:rFonts w:hint="eastAsia" w:ascii="仿宋" w:hAnsi="仿宋" w:eastAsia="仿宋"/>
          <w:sz w:val="21"/>
          <w:szCs w:val="21"/>
        </w:rPr>
        <w:t>委托人（签章）：</w:t>
      </w:r>
      <w:r>
        <w:rPr>
          <w:rFonts w:ascii="仿宋" w:hAnsi="仿宋" w:eastAsia="仿宋"/>
          <w:sz w:val="21"/>
          <w:szCs w:val="21"/>
          <w:u w:val="single"/>
        </w:rPr>
        <w:t xml:space="preserve">                         </w:t>
      </w:r>
    </w:p>
    <w:p>
      <w:pPr>
        <w:tabs>
          <w:tab w:val="left" w:pos="6663"/>
        </w:tabs>
        <w:ind w:right="-1" w:firstLine="2551" w:firstLineChars="1215"/>
        <w:jc w:val="center"/>
        <w:rPr>
          <w:rFonts w:ascii="仿宋" w:hAnsi="仿宋" w:eastAsia="仿宋"/>
          <w:sz w:val="21"/>
          <w:szCs w:val="21"/>
          <w:u w:val="single"/>
        </w:rPr>
      </w:pPr>
      <w:r>
        <w:rPr>
          <w:rFonts w:ascii="仿宋" w:hAnsi="仿宋" w:eastAsia="仿宋"/>
          <w:sz w:val="21"/>
          <w:szCs w:val="21"/>
        </w:rPr>
        <w:t xml:space="preserve">           </w:t>
      </w:r>
      <w:r>
        <w:rPr>
          <w:rFonts w:hint="eastAsia" w:ascii="仿宋" w:hAnsi="仿宋" w:eastAsia="仿宋"/>
          <w:sz w:val="21"/>
          <w:szCs w:val="21"/>
        </w:rPr>
        <w:t>法定代表人（负责人）</w:t>
      </w:r>
      <w:r>
        <w:rPr>
          <w:rFonts w:ascii="仿宋" w:hAnsi="仿宋" w:eastAsia="仿宋"/>
          <w:sz w:val="21"/>
          <w:szCs w:val="21"/>
        </w:rPr>
        <w:t>(</w:t>
      </w:r>
      <w:r>
        <w:rPr>
          <w:rFonts w:hint="eastAsia" w:ascii="仿宋" w:hAnsi="仿宋" w:eastAsia="仿宋"/>
          <w:sz w:val="21"/>
          <w:szCs w:val="21"/>
        </w:rPr>
        <w:t>签章）：</w:t>
      </w:r>
      <w:r>
        <w:rPr>
          <w:rFonts w:ascii="仿宋" w:hAnsi="仿宋" w:eastAsia="仿宋"/>
          <w:sz w:val="21"/>
          <w:szCs w:val="21"/>
          <w:u w:val="single"/>
        </w:rPr>
        <w:t xml:space="preserve">          </w:t>
      </w:r>
    </w:p>
    <w:p>
      <w:pPr>
        <w:tabs>
          <w:tab w:val="left" w:leader="underscore" w:pos="6942"/>
          <w:tab w:val="left" w:leader="underscore" w:pos="7586"/>
        </w:tabs>
        <w:ind w:firstLine="4200" w:firstLineChars="2000"/>
        <w:jc w:val="right"/>
        <w:rPr>
          <w:rFonts w:ascii="仿宋" w:hAnsi="仿宋" w:eastAsia="仿宋"/>
          <w:sz w:val="21"/>
          <w:szCs w:val="21"/>
        </w:rPr>
      </w:pPr>
      <w:r>
        <w:rPr>
          <w:rFonts w:hint="eastAsia" w:ascii="仿宋" w:hAnsi="仿宋" w:eastAsia="仿宋"/>
          <w:sz w:val="21"/>
          <w:szCs w:val="21"/>
          <w:u w:val="single"/>
        </w:rPr>
        <w:t>　　　　</w:t>
      </w:r>
      <w:r>
        <w:rPr>
          <w:rFonts w:hint="eastAsia" w:ascii="仿宋" w:hAnsi="仿宋" w:eastAsia="仿宋"/>
          <w:sz w:val="21"/>
          <w:szCs w:val="21"/>
        </w:rPr>
        <w:t>年</w:t>
      </w:r>
      <w:r>
        <w:rPr>
          <w:rFonts w:hint="eastAsia" w:ascii="仿宋" w:hAnsi="仿宋" w:eastAsia="仿宋"/>
          <w:sz w:val="21"/>
          <w:szCs w:val="21"/>
          <w:u w:val="single"/>
        </w:rPr>
        <w:t>　　</w:t>
      </w:r>
      <w:r>
        <w:rPr>
          <w:rFonts w:hint="eastAsia" w:ascii="仿宋" w:hAnsi="仿宋" w:eastAsia="仿宋"/>
          <w:sz w:val="21"/>
          <w:szCs w:val="21"/>
        </w:rPr>
        <w:t>月</w:t>
      </w:r>
      <w:r>
        <w:rPr>
          <w:rFonts w:hint="eastAsia" w:ascii="仿宋" w:hAnsi="仿宋" w:eastAsia="仿宋"/>
          <w:sz w:val="21"/>
          <w:szCs w:val="21"/>
          <w:u w:val="single"/>
        </w:rPr>
        <w:t>　　</w:t>
      </w:r>
      <w:r>
        <w:rPr>
          <w:rFonts w:hint="eastAsia" w:ascii="仿宋" w:hAnsi="仿宋" w:eastAsia="仿宋"/>
          <w:sz w:val="21"/>
          <w:szCs w:val="21"/>
        </w:rPr>
        <w:t>日</w:t>
      </w:r>
    </w:p>
    <w:p>
      <w:pPr>
        <w:widowControl/>
        <w:jc w:val="left"/>
        <w:rPr>
          <w:rFonts w:eastAsia="宋体"/>
          <w:b/>
          <w:bCs/>
          <w:sz w:val="32"/>
          <w:szCs w:val="24"/>
        </w:rPr>
      </w:pPr>
      <w:bookmarkStart w:id="1045" w:name="_Toc39771255"/>
      <w:bookmarkStart w:id="1046" w:name="_Toc39917204"/>
      <w:bookmarkStart w:id="1047" w:name="_Toc39915866"/>
      <w:r>
        <w:br w:type="page"/>
      </w:r>
    </w:p>
    <w:p>
      <w:pPr>
        <w:pStyle w:val="8"/>
      </w:pPr>
      <w:bookmarkStart w:id="1048" w:name="_Toc43719341"/>
      <w:r>
        <w:rPr>
          <w:rFonts w:hint="eastAsia"/>
        </w:rPr>
        <w:t>假冒专利案件听证申请书</w:t>
      </w:r>
      <w:bookmarkEnd w:id="1045"/>
      <w:bookmarkEnd w:id="1046"/>
      <w:bookmarkEnd w:id="1047"/>
      <w:bookmarkEnd w:id="1048"/>
    </w:p>
    <w:p>
      <w:pPr>
        <w:pStyle w:val="269"/>
        <w:shd w:val="clear" w:color="auto" w:fill="auto"/>
        <w:spacing w:afterLines="50" w:line="240" w:lineRule="auto"/>
        <w:ind w:firstLine="4515" w:firstLineChars="2150"/>
        <w:rPr>
          <w:rFonts w:ascii="仿宋" w:hAnsi="仿宋" w:eastAsia="仿宋"/>
          <w:sz w:val="21"/>
          <w:szCs w:val="21"/>
        </w:rPr>
      </w:pPr>
      <w:r>
        <w:rPr>
          <w:rFonts w:hint="eastAsia" w:ascii="仿宋" w:hAnsi="仿宋" w:eastAsia="仿宋"/>
          <w:sz w:val="21"/>
          <w:szCs w:val="21"/>
        </w:rPr>
        <w:t>案号：</w:t>
      </w:r>
    </w:p>
    <w:tbl>
      <w:tblPr>
        <w:tblStyle w:val="30"/>
        <w:tblW w:w="8948" w:type="dxa"/>
        <w:jc w:val="center"/>
        <w:tblLayout w:type="fixed"/>
        <w:tblCellMar>
          <w:top w:w="0" w:type="dxa"/>
          <w:left w:w="10" w:type="dxa"/>
          <w:bottom w:w="0" w:type="dxa"/>
          <w:right w:w="10" w:type="dxa"/>
        </w:tblCellMar>
      </w:tblPr>
      <w:tblGrid>
        <w:gridCol w:w="1782"/>
        <w:gridCol w:w="2693"/>
        <w:gridCol w:w="1701"/>
        <w:gridCol w:w="2772"/>
      </w:tblGrid>
      <w:tr>
        <w:tblPrEx>
          <w:tblCellMar>
            <w:top w:w="0" w:type="dxa"/>
            <w:left w:w="10" w:type="dxa"/>
            <w:bottom w:w="0" w:type="dxa"/>
            <w:right w:w="10" w:type="dxa"/>
          </w:tblCellMar>
        </w:tblPrEx>
        <w:trPr>
          <w:trHeight w:val="850" w:hRule="exact"/>
          <w:jc w:val="center"/>
        </w:trPr>
        <w:tc>
          <w:tcPr>
            <w:tcW w:w="1782"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申请人</w:t>
            </w:r>
          </w:p>
        </w:tc>
        <w:tc>
          <w:tcPr>
            <w:tcW w:w="2693"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p>
        </w:tc>
        <w:tc>
          <w:tcPr>
            <w:tcW w:w="1701" w:type="dxa"/>
            <w:tcBorders>
              <w:top w:val="single" w:color="auto" w:sz="4" w:space="0"/>
              <w:left w:val="single" w:color="auto" w:sz="4" w:space="0"/>
            </w:tcBorders>
            <w:shd w:val="clear" w:color="auto" w:fill="FFFFFF"/>
            <w:vAlign w:val="center"/>
          </w:tcPr>
          <w:p>
            <w:pPr>
              <w:ind w:left="36"/>
              <w:jc w:val="center"/>
              <w:rPr>
                <w:rStyle w:val="272"/>
                <w:rFonts w:ascii="仿宋" w:hAnsi="仿宋" w:eastAsia="仿宋"/>
                <w:sz w:val="21"/>
                <w:szCs w:val="21"/>
              </w:rPr>
            </w:pPr>
            <w:r>
              <w:rPr>
                <w:rStyle w:val="272"/>
                <w:rFonts w:hint="eastAsia" w:ascii="仿宋" w:hAnsi="仿宋" w:eastAsia="仿宋"/>
                <w:sz w:val="21"/>
                <w:szCs w:val="21"/>
              </w:rPr>
              <w:t>法定代表人</w:t>
            </w:r>
          </w:p>
          <w:p>
            <w:pPr>
              <w:ind w:left="36"/>
              <w:jc w:val="center"/>
              <w:rPr>
                <w:rFonts w:ascii="仿宋" w:hAnsi="仿宋" w:eastAsia="仿宋"/>
                <w:sz w:val="21"/>
                <w:szCs w:val="21"/>
              </w:rPr>
            </w:pPr>
            <w:r>
              <w:rPr>
                <w:rStyle w:val="272"/>
                <w:rFonts w:ascii="仿宋" w:hAnsi="仿宋" w:eastAsia="仿宋"/>
                <w:sz w:val="21"/>
                <w:szCs w:val="21"/>
              </w:rPr>
              <w:t>(</w:t>
            </w:r>
            <w:r>
              <w:rPr>
                <w:rStyle w:val="272"/>
                <w:rFonts w:hint="eastAsia" w:ascii="仿宋" w:hAnsi="仿宋" w:eastAsia="仿宋"/>
                <w:sz w:val="21"/>
                <w:szCs w:val="21"/>
              </w:rPr>
              <w:t>负责人）</w:t>
            </w:r>
          </w:p>
        </w:tc>
        <w:tc>
          <w:tcPr>
            <w:tcW w:w="2772"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18" w:hRule="exact"/>
          <w:jc w:val="center"/>
        </w:trPr>
        <w:tc>
          <w:tcPr>
            <w:tcW w:w="1782"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住所</w:t>
            </w:r>
          </w:p>
        </w:tc>
        <w:tc>
          <w:tcPr>
            <w:tcW w:w="7166"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18" w:hRule="exact"/>
          <w:jc w:val="center"/>
        </w:trPr>
        <w:tc>
          <w:tcPr>
            <w:tcW w:w="1782"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邮政编码</w:t>
            </w:r>
          </w:p>
        </w:tc>
        <w:tc>
          <w:tcPr>
            <w:tcW w:w="2693"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p>
        </w:tc>
        <w:tc>
          <w:tcPr>
            <w:tcW w:w="1701"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电话</w:t>
            </w:r>
          </w:p>
        </w:tc>
        <w:tc>
          <w:tcPr>
            <w:tcW w:w="2772"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22" w:hRule="exact"/>
          <w:jc w:val="center"/>
        </w:trPr>
        <w:tc>
          <w:tcPr>
            <w:tcW w:w="1782"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代理人姓名</w:t>
            </w:r>
          </w:p>
        </w:tc>
        <w:tc>
          <w:tcPr>
            <w:tcW w:w="2693"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p>
        </w:tc>
        <w:tc>
          <w:tcPr>
            <w:tcW w:w="1701"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机构名称</w:t>
            </w:r>
          </w:p>
        </w:tc>
        <w:tc>
          <w:tcPr>
            <w:tcW w:w="2772"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18" w:hRule="exact"/>
          <w:jc w:val="center"/>
        </w:trPr>
        <w:tc>
          <w:tcPr>
            <w:tcW w:w="1782" w:type="dxa"/>
            <w:tcBorders>
              <w:top w:val="single" w:color="auto" w:sz="4" w:space="0"/>
              <w:left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住所</w:t>
            </w:r>
          </w:p>
        </w:tc>
        <w:tc>
          <w:tcPr>
            <w:tcW w:w="7166"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1"/>
                <w:szCs w:val="21"/>
              </w:rPr>
            </w:pPr>
          </w:p>
        </w:tc>
      </w:tr>
      <w:tr>
        <w:tblPrEx>
          <w:tblCellMar>
            <w:top w:w="0" w:type="dxa"/>
            <w:left w:w="10" w:type="dxa"/>
            <w:bottom w:w="0" w:type="dxa"/>
            <w:right w:w="10" w:type="dxa"/>
          </w:tblCellMar>
        </w:tblPrEx>
        <w:trPr>
          <w:trHeight w:val="432" w:hRule="exact"/>
          <w:jc w:val="center"/>
        </w:trPr>
        <w:tc>
          <w:tcPr>
            <w:tcW w:w="1782"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邮政编码</w:t>
            </w:r>
          </w:p>
        </w:tc>
        <w:tc>
          <w:tcPr>
            <w:tcW w:w="2693"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sz w:val="21"/>
                <w:szCs w:val="21"/>
              </w:rPr>
            </w:pPr>
          </w:p>
        </w:tc>
        <w:tc>
          <w:tcPr>
            <w:tcW w:w="1701"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sz w:val="21"/>
                <w:szCs w:val="21"/>
              </w:rPr>
            </w:pPr>
            <w:r>
              <w:rPr>
                <w:rStyle w:val="272"/>
                <w:rFonts w:hint="eastAsia" w:ascii="仿宋" w:hAnsi="仿宋" w:eastAsia="仿宋"/>
                <w:sz w:val="21"/>
                <w:szCs w:val="21"/>
              </w:rPr>
              <w:t>电话</w:t>
            </w:r>
          </w:p>
        </w:tc>
        <w:tc>
          <w:tcPr>
            <w:tcW w:w="27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1"/>
                <w:szCs w:val="21"/>
              </w:rPr>
            </w:pPr>
          </w:p>
        </w:tc>
      </w:tr>
    </w:tbl>
    <w:p>
      <w:pPr>
        <w:rPr>
          <w:rFonts w:ascii="仿宋" w:hAnsi="仿宋" w:eastAsia="仿宋"/>
          <w:sz w:val="2"/>
          <w:szCs w:val="2"/>
        </w:rPr>
      </w:pPr>
    </w:p>
    <w:p>
      <w:pPr>
        <w:spacing w:before="354"/>
        <w:rPr>
          <w:rFonts w:ascii="仿宋" w:hAnsi="仿宋" w:eastAsia="仿宋"/>
          <w:sz w:val="21"/>
          <w:szCs w:val="21"/>
        </w:rPr>
      </w:pPr>
      <w:r>
        <w:rPr>
          <w:rFonts w:ascii="仿宋" w:hAnsi="仿宋" w:eastAsia="仿宋"/>
          <w:sz w:val="21"/>
          <w:szCs w:val="21"/>
          <w:u w:val="single"/>
        </w:rPr>
        <w:t xml:space="preserve">             </w:t>
      </w:r>
      <w:r>
        <w:rPr>
          <w:rFonts w:hint="eastAsia" w:ascii="仿宋" w:hAnsi="仿宋" w:eastAsia="仿宋"/>
          <w:sz w:val="21"/>
          <w:szCs w:val="21"/>
        </w:rPr>
        <w:t>（专利执法部门）：</w:t>
      </w:r>
    </w:p>
    <w:p>
      <w:pPr>
        <w:tabs>
          <w:tab w:val="left" w:leader="underscore" w:pos="3105"/>
        </w:tabs>
        <w:ind w:firstLine="420" w:firstLineChars="200"/>
        <w:rPr>
          <w:rFonts w:ascii="仿宋" w:hAnsi="仿宋" w:eastAsia="仿宋"/>
          <w:sz w:val="21"/>
          <w:szCs w:val="21"/>
        </w:rPr>
      </w:pPr>
      <w:r>
        <w:rPr>
          <w:rFonts w:hint="eastAsia" w:ascii="仿宋" w:hAnsi="仿宋" w:eastAsia="仿宋"/>
          <w:sz w:val="21"/>
          <w:szCs w:val="21"/>
        </w:rPr>
        <w:t>我（单位）对贵局</w:t>
      </w: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日作出的《处罚前听证告知书》（案号：</w:t>
      </w:r>
      <w:r>
        <w:rPr>
          <w:rFonts w:ascii="仿宋" w:hAnsi="仿宋" w:eastAsia="仿宋"/>
          <w:sz w:val="21"/>
          <w:szCs w:val="21"/>
          <w:u w:val="single"/>
        </w:rPr>
        <w:t xml:space="preserve">               </w:t>
      </w:r>
      <w:r>
        <w:rPr>
          <w:rFonts w:hint="eastAsia" w:ascii="仿宋" w:hAnsi="仿宋" w:eastAsia="仿宋"/>
          <w:sz w:val="21"/>
          <w:szCs w:val="21"/>
        </w:rPr>
        <w:t>）中拟作出的行政处罚有异议，要求听证。理由如下：</w:t>
      </w:r>
    </w:p>
    <w:p>
      <w:pPr>
        <w:tabs>
          <w:tab w:val="left" w:leader="underscore" w:pos="3105"/>
        </w:tabs>
        <w:ind w:firstLine="420" w:firstLineChars="200"/>
        <w:rPr>
          <w:rFonts w:ascii="仿宋" w:hAnsi="仿宋" w:eastAsia="仿宋"/>
          <w:sz w:val="21"/>
          <w:szCs w:val="21"/>
        </w:rPr>
      </w:pPr>
    </w:p>
    <w:p>
      <w:pPr>
        <w:tabs>
          <w:tab w:val="left" w:leader="underscore" w:pos="3105"/>
        </w:tabs>
        <w:ind w:firstLine="420" w:firstLineChars="200"/>
        <w:rPr>
          <w:rFonts w:ascii="仿宋" w:hAnsi="仿宋" w:eastAsia="仿宋"/>
          <w:sz w:val="21"/>
          <w:szCs w:val="21"/>
        </w:rPr>
      </w:pPr>
    </w:p>
    <w:p>
      <w:pPr>
        <w:spacing w:after="420"/>
        <w:ind w:firstLine="3570" w:firstLineChars="1700"/>
        <w:rPr>
          <w:rFonts w:ascii="仿宋" w:hAnsi="仿宋" w:eastAsia="仿宋"/>
          <w:sz w:val="21"/>
          <w:szCs w:val="21"/>
        </w:rPr>
      </w:pPr>
    </w:p>
    <w:p>
      <w:pPr>
        <w:ind w:right="-1" w:firstLine="5880" w:firstLineChars="2800"/>
        <w:rPr>
          <w:rFonts w:ascii="仿宋" w:hAnsi="仿宋" w:eastAsia="仿宋"/>
          <w:sz w:val="21"/>
          <w:szCs w:val="21"/>
          <w:u w:val="single"/>
        </w:rPr>
      </w:pPr>
      <w:r>
        <w:rPr>
          <w:rFonts w:hint="eastAsia" w:ascii="仿宋" w:hAnsi="仿宋" w:eastAsia="仿宋"/>
          <w:sz w:val="21"/>
          <w:szCs w:val="21"/>
        </w:rPr>
        <w:t>申请人（签章）：</w:t>
      </w:r>
      <w:r>
        <w:rPr>
          <w:rFonts w:ascii="仿宋" w:hAnsi="仿宋" w:eastAsia="仿宋"/>
          <w:sz w:val="21"/>
          <w:szCs w:val="21"/>
        </w:rPr>
        <w:t xml:space="preserve"> </w:t>
      </w:r>
      <w:r>
        <w:rPr>
          <w:rFonts w:ascii="仿宋" w:hAnsi="仿宋" w:eastAsia="仿宋"/>
          <w:sz w:val="21"/>
          <w:szCs w:val="21"/>
          <w:u w:val="single"/>
        </w:rPr>
        <w:t xml:space="preserve">              </w:t>
      </w:r>
    </w:p>
    <w:p>
      <w:pPr>
        <w:ind w:right="21" w:firstLine="4410" w:firstLineChars="2100"/>
        <w:jc w:val="right"/>
        <w:rPr>
          <w:rFonts w:ascii="仿宋" w:hAnsi="仿宋" w:eastAsia="仿宋"/>
          <w:sz w:val="21"/>
          <w:szCs w:val="21"/>
        </w:rPr>
      </w:pPr>
      <w:r>
        <w:rPr>
          <w:rFonts w:ascii="仿宋" w:hAnsi="仿宋" w:eastAsia="仿宋"/>
          <w:sz w:val="21"/>
          <w:szCs w:val="21"/>
        </w:rPr>
        <w:t xml:space="preserve"> </w:t>
      </w:r>
      <w:r>
        <w:rPr>
          <w:rFonts w:ascii="仿宋" w:hAnsi="仿宋" w:eastAsia="仿宋"/>
          <w:sz w:val="21"/>
          <w:szCs w:val="21"/>
          <w:u w:val="single"/>
        </w:rPr>
        <w:t xml:space="preserve">        </w:t>
      </w:r>
      <w:r>
        <w:rPr>
          <w:rFonts w:hint="eastAsia" w:ascii="仿宋" w:hAnsi="仿宋" w:eastAsia="仿宋"/>
          <w:sz w:val="21"/>
          <w:szCs w:val="21"/>
        </w:rPr>
        <w:t>年</w:t>
      </w:r>
      <w:r>
        <w:rPr>
          <w:rFonts w:ascii="仿宋" w:hAnsi="仿宋" w:eastAsia="仿宋"/>
          <w:sz w:val="21"/>
          <w:szCs w:val="21"/>
          <w:u w:val="single"/>
        </w:rPr>
        <w:t xml:space="preserve">     </w:t>
      </w:r>
      <w:r>
        <w:rPr>
          <w:rFonts w:hint="eastAsia" w:ascii="仿宋" w:hAnsi="仿宋" w:eastAsia="仿宋"/>
          <w:sz w:val="21"/>
          <w:szCs w:val="21"/>
        </w:rPr>
        <w:t>月</w:t>
      </w:r>
      <w:r>
        <w:rPr>
          <w:rFonts w:ascii="仿宋" w:hAnsi="仿宋" w:eastAsia="仿宋"/>
          <w:sz w:val="21"/>
          <w:szCs w:val="21"/>
          <w:u w:val="single"/>
        </w:rPr>
        <w:t xml:space="preserve">     </w:t>
      </w:r>
      <w:r>
        <w:rPr>
          <w:rFonts w:hint="eastAsia" w:ascii="仿宋" w:hAnsi="仿宋" w:eastAsia="仿宋"/>
          <w:sz w:val="21"/>
          <w:szCs w:val="21"/>
        </w:rPr>
        <w:t>日</w:t>
      </w:r>
    </w:p>
    <w:p>
      <w:pPr>
        <w:widowControl/>
        <w:spacing w:line="360" w:lineRule="auto"/>
        <w:rPr>
          <w:rFonts w:ascii="仿宋" w:hAnsi="仿宋" w:eastAsia="仿宋"/>
          <w:sz w:val="21"/>
          <w:szCs w:val="21"/>
        </w:rPr>
      </w:pPr>
      <w:r>
        <w:rPr>
          <w:rFonts w:ascii="仿宋" w:hAnsi="仿宋" w:eastAsia="仿宋"/>
          <w:sz w:val="21"/>
          <w:szCs w:val="21"/>
        </w:rPr>
        <w:br w:type="page"/>
      </w:r>
    </w:p>
    <w:p>
      <w:pPr>
        <w:rPr>
          <w:lang w:val="zh-CN"/>
        </w:rPr>
      </w:pPr>
      <w:bookmarkStart w:id="1049" w:name="_Toc39915623"/>
      <w:bookmarkStart w:id="1050" w:name="_Toc39915886"/>
      <w:bookmarkStart w:id="1051" w:name="_Toc39917224"/>
    </w:p>
    <w:p>
      <w:pPr>
        <w:rPr>
          <w:lang w:val="zh-CN"/>
        </w:rPr>
      </w:pPr>
    </w:p>
    <w:p>
      <w:pPr>
        <w:rPr>
          <w:lang w:val="zh-CN"/>
        </w:rPr>
      </w:pPr>
    </w:p>
    <w:p>
      <w:pPr>
        <w:rPr>
          <w:lang w:val="zh-CN"/>
        </w:rPr>
      </w:pPr>
    </w:p>
    <w:p>
      <w:pPr>
        <w:rPr>
          <w:lang w:val="zh-CN"/>
        </w:rPr>
      </w:pPr>
    </w:p>
    <w:p>
      <w:pPr>
        <w:rPr>
          <w:lang w:val="zh-CN"/>
        </w:rPr>
      </w:pPr>
    </w:p>
    <w:p>
      <w:pPr>
        <w:pStyle w:val="3"/>
        <w:numPr>
          <w:ilvl w:val="0"/>
          <w:numId w:val="0"/>
        </w:numPr>
        <w:jc w:val="center"/>
        <w:rPr>
          <w:rFonts w:ascii="黑体" w:hAnsi="黑体" w:eastAsia="黑体"/>
          <w:b w:val="0"/>
          <w:sz w:val="36"/>
          <w:szCs w:val="36"/>
          <w:lang w:val="zh-CN"/>
        </w:rPr>
      </w:pPr>
      <w:bookmarkStart w:id="1052" w:name="_Toc43719342"/>
      <w:r>
        <w:rPr>
          <w:rFonts w:hint="eastAsia" w:ascii="黑体" w:hAnsi="黑体" w:eastAsia="黑体"/>
          <w:b w:val="0"/>
          <w:sz w:val="36"/>
          <w:szCs w:val="36"/>
          <w:lang w:val="zh-CN"/>
        </w:rPr>
        <w:t>第二部分</w:t>
      </w:r>
      <w:bookmarkEnd w:id="1049"/>
      <w:bookmarkEnd w:id="1050"/>
      <w:bookmarkEnd w:id="1051"/>
      <w:bookmarkEnd w:id="1052"/>
    </w:p>
    <w:p>
      <w:pPr>
        <w:pStyle w:val="23"/>
        <w:rPr>
          <w:rFonts w:ascii="黑体" w:hAnsi="黑体" w:eastAsia="黑体"/>
          <w:b w:val="0"/>
          <w:sz w:val="36"/>
          <w:szCs w:val="36"/>
          <w:lang w:val="zh-CN"/>
        </w:rPr>
      </w:pPr>
      <w:bookmarkStart w:id="1053" w:name="_Toc39915887"/>
      <w:bookmarkStart w:id="1054" w:name="_Toc39917225"/>
      <w:bookmarkStart w:id="1055" w:name="_Toc43719343"/>
      <w:bookmarkStart w:id="1056" w:name="_Toc39924342"/>
      <w:bookmarkStart w:id="1057" w:name="_Toc39915624"/>
      <w:r>
        <w:rPr>
          <w:rFonts w:hint="eastAsia" w:ascii="黑体" w:hAnsi="黑体" w:eastAsia="黑体"/>
          <w:b w:val="0"/>
          <w:sz w:val="36"/>
          <w:szCs w:val="36"/>
          <w:lang w:val="zh-CN"/>
        </w:rPr>
        <w:t>办案笔录参考文本</w:t>
      </w:r>
      <w:bookmarkEnd w:id="1053"/>
      <w:bookmarkEnd w:id="1054"/>
      <w:bookmarkEnd w:id="1055"/>
      <w:bookmarkEnd w:id="1056"/>
      <w:bookmarkEnd w:id="1057"/>
    </w:p>
    <w:p>
      <w:pPr>
        <w:widowControl/>
        <w:rPr>
          <w:rFonts w:ascii="黑体" w:hAnsi="黑体" w:eastAsia="黑体" w:cs="PMingLiU"/>
          <w:sz w:val="52"/>
          <w:szCs w:val="52"/>
        </w:rPr>
      </w:pPr>
      <w:r>
        <w:rPr>
          <w:rFonts w:ascii="黑体" w:hAnsi="黑体" w:eastAsia="黑体"/>
          <w:sz w:val="52"/>
          <w:szCs w:val="52"/>
        </w:rPr>
        <w:br w:type="page"/>
      </w:r>
    </w:p>
    <w:p>
      <w:pPr>
        <w:pStyle w:val="8"/>
      </w:pPr>
      <w:bookmarkStart w:id="1058" w:name="_Toc39915888"/>
      <w:bookmarkStart w:id="1059" w:name="_Toc39917226"/>
      <w:bookmarkStart w:id="1060" w:name="_Toc43719344"/>
      <w:bookmarkStart w:id="1061" w:name="_Toc39771273"/>
      <w:r>
        <w:rPr>
          <w:rFonts w:hint="eastAsia"/>
        </w:rPr>
        <w:t>假冒专利案件调查笔录</w:t>
      </w:r>
      <w:bookmarkEnd w:id="1058"/>
      <w:bookmarkEnd w:id="1059"/>
      <w:bookmarkEnd w:id="1060"/>
      <w:bookmarkEnd w:id="1061"/>
    </w:p>
    <w:p>
      <w:pPr>
        <w:autoSpaceDE w:val="0"/>
        <w:autoSpaceDN w:val="0"/>
        <w:adjustRightInd w:val="0"/>
        <w:ind w:left="3685" w:leftChars="1316" w:right="-20" w:firstLine="1890" w:firstLineChars="900"/>
        <w:rPr>
          <w:rFonts w:ascii="仿宋" w:hAnsi="仿宋" w:eastAsia="仿宋" w:cs="Arial"/>
          <w:sz w:val="21"/>
          <w:szCs w:val="21"/>
        </w:rPr>
      </w:pPr>
      <w:r>
        <w:rPr>
          <w:rFonts w:hint="eastAsia" w:ascii="仿宋" w:hAnsi="仿宋" w:eastAsia="仿宋" w:cs="Arial"/>
          <w:sz w:val="21"/>
          <w:szCs w:val="21"/>
        </w:rPr>
        <w:t>案号：××知法假字〔</w:t>
      </w:r>
      <w:r>
        <w:rPr>
          <w:rFonts w:ascii="仿宋" w:hAnsi="仿宋" w:eastAsia="仿宋" w:cs="Arial"/>
          <w:sz w:val="21"/>
          <w:szCs w:val="21"/>
        </w:rPr>
        <w:t>20</w:t>
      </w:r>
      <w:r>
        <w:rPr>
          <w:rFonts w:hint="eastAsia" w:ascii="仿宋" w:hAnsi="仿宋" w:eastAsia="仿宋" w:cs="Arial"/>
          <w:sz w:val="21"/>
          <w:szCs w:val="21"/>
        </w:rPr>
        <w:t>××〕×号</w:t>
      </w:r>
    </w:p>
    <w:p>
      <w:pPr>
        <w:autoSpaceDE w:val="0"/>
        <w:autoSpaceDN w:val="0"/>
        <w:adjustRightInd w:val="0"/>
        <w:spacing w:line="200" w:lineRule="exact"/>
        <w:rPr>
          <w:rFonts w:cs="Arial"/>
          <w:sz w:val="20"/>
          <w:szCs w:val="20"/>
        </w:rPr>
      </w:pPr>
    </w:p>
    <w:p>
      <w:pPr>
        <w:autoSpaceDE w:val="0"/>
        <w:autoSpaceDN w:val="0"/>
        <w:adjustRightInd w:val="0"/>
        <w:ind w:left="2"/>
        <w:rPr>
          <w:rFonts w:ascii="仿宋" w:hAnsi="仿宋" w:eastAsia="仿宋" w:cs="Arial"/>
          <w:sz w:val="21"/>
          <w:szCs w:val="21"/>
          <w:u w:val="single"/>
        </w:rPr>
      </w:pPr>
      <w:r>
        <w:rPr>
          <w:rFonts w:hint="eastAsia" w:ascii="黑体" w:hAnsi="黑体" w:eastAsia="黑体" w:cs="Arial"/>
          <w:sz w:val="21"/>
          <w:szCs w:val="21"/>
          <w:u w:val="single"/>
        </w:rPr>
        <w:t>案由：</w:t>
      </w:r>
      <w:r>
        <w:rPr>
          <w:rFonts w:hint="eastAsia" w:ascii="仿宋" w:hAnsi="仿宋" w:eastAsia="仿宋" w:cs="Arial"/>
          <w:sz w:val="21"/>
          <w:szCs w:val="21"/>
          <w:u w:val="single"/>
        </w:rPr>
        <w:t>Ａ公司假冒专利案</w:t>
      </w:r>
      <w:r>
        <w:rPr>
          <w:rFonts w:ascii="仿宋" w:hAnsi="仿宋" w:eastAsia="仿宋" w:cs="Arial"/>
          <w:sz w:val="21"/>
          <w:szCs w:val="21"/>
          <w:u w:val="single"/>
        </w:rPr>
        <w:t xml:space="preserve">                                                                </w:t>
      </w:r>
    </w:p>
    <w:p>
      <w:pPr>
        <w:autoSpaceDE w:val="0"/>
        <w:autoSpaceDN w:val="0"/>
        <w:adjustRightInd w:val="0"/>
        <w:rPr>
          <w:rFonts w:ascii="黑体" w:hAnsi="黑体" w:eastAsia="黑体" w:cs="Arial"/>
          <w:sz w:val="21"/>
          <w:szCs w:val="21"/>
          <w:u w:val="single"/>
        </w:rPr>
      </w:pPr>
      <w:r>
        <w:rPr>
          <w:rFonts w:hint="eastAsia" w:ascii="黑体" w:hAnsi="黑体" w:eastAsia="黑体" w:cs="Arial"/>
          <w:position w:val="-1"/>
          <w:sz w:val="21"/>
          <w:szCs w:val="21"/>
          <w:u w:val="single"/>
        </w:rPr>
        <w:t>被调查人：</w:t>
      </w:r>
      <w:r>
        <w:rPr>
          <w:rFonts w:ascii="黑体" w:hAnsi="黑体" w:eastAsia="黑体"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姓名：</w:t>
      </w:r>
      <w:r>
        <w:rPr>
          <w:rFonts w:hint="eastAsia" w:ascii="仿宋" w:hAnsi="仿宋" w:eastAsia="仿宋" w:cs="Arial"/>
          <w:position w:val="-1"/>
          <w:sz w:val="21"/>
          <w:szCs w:val="21"/>
          <w:u w:val="single"/>
        </w:rPr>
        <w:t>Ｂ某　　</w:t>
      </w:r>
      <w:r>
        <w:rPr>
          <w:rFonts w:hint="eastAsia" w:ascii="黑体" w:hAnsi="黑体" w:eastAsia="黑体" w:cs="Arial"/>
          <w:position w:val="-1"/>
          <w:sz w:val="21"/>
          <w:szCs w:val="21"/>
          <w:u w:val="single"/>
        </w:rPr>
        <w:t>单位：</w:t>
      </w:r>
      <w:r>
        <w:rPr>
          <w:rFonts w:hint="eastAsia" w:ascii="仿宋" w:hAnsi="仿宋" w:eastAsia="仿宋" w:cs="Arial"/>
          <w:position w:val="-1"/>
          <w:sz w:val="21"/>
          <w:szCs w:val="21"/>
          <w:u w:val="single"/>
        </w:rPr>
        <w:t>Ａ公司　</w:t>
      </w:r>
      <w:r>
        <w:rPr>
          <w:rFonts w:ascii="仿宋" w:hAnsi="仿宋" w:eastAsia="仿宋"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地址：</w:t>
      </w:r>
      <w:r>
        <w:rPr>
          <w:rFonts w:hint="eastAsia" w:ascii="仿宋" w:hAnsi="仿宋" w:eastAsia="仿宋" w:cs="Arial"/>
          <w:position w:val="-1"/>
          <w:sz w:val="21"/>
          <w:szCs w:val="21"/>
          <w:u w:val="single"/>
        </w:rPr>
        <w:t>××省××市××街××号</w:t>
      </w:r>
      <w:r>
        <w:rPr>
          <w:rFonts w:ascii="仿宋" w:hAnsi="仿宋" w:eastAsia="仿宋" w:cs="Arial"/>
          <w:position w:val="-1"/>
          <w:sz w:val="21"/>
          <w:szCs w:val="21"/>
          <w:u w:val="single"/>
        </w:rPr>
        <w:t xml:space="preserve"> </w:t>
      </w:r>
      <w:r>
        <w:rPr>
          <w:rFonts w:ascii="黑体" w:hAnsi="黑体" w:eastAsia="黑体" w:cs="Arial"/>
          <w:position w:val="-1"/>
          <w:sz w:val="21"/>
          <w:szCs w:val="21"/>
          <w:u w:val="single"/>
        </w:rPr>
        <w:t xml:space="preserve"> </w:t>
      </w:r>
      <w:r>
        <w:rPr>
          <w:rFonts w:hint="eastAsia" w:ascii="黑体" w:hAnsi="黑体" w:eastAsia="黑体" w:cs="Arial"/>
          <w:position w:val="-1"/>
          <w:sz w:val="21"/>
          <w:szCs w:val="21"/>
          <w:u w:val="single"/>
        </w:rPr>
        <w:t>电话：</w:t>
      </w:r>
      <w:r>
        <w:rPr>
          <w:rFonts w:hint="eastAsia" w:ascii="仿宋" w:hAnsi="仿宋" w:eastAsia="仿宋" w:cs="Arial"/>
          <w:position w:val="-1"/>
          <w:sz w:val="21"/>
          <w:szCs w:val="21"/>
          <w:u w:val="single"/>
        </w:rPr>
        <w:t>××××××××　</w:t>
      </w:r>
      <w:r>
        <w:rPr>
          <w:rFonts w:ascii="仿宋" w:hAnsi="仿宋" w:eastAsia="仿宋" w:cs="Arial"/>
          <w:position w:val="-1"/>
          <w:sz w:val="21"/>
          <w:szCs w:val="21"/>
          <w:u w:val="single"/>
        </w:rPr>
        <w:t xml:space="preserve">                            </w:t>
      </w:r>
    </w:p>
    <w:p>
      <w:pPr>
        <w:autoSpaceDE w:val="0"/>
        <w:autoSpaceDN w:val="0"/>
        <w:adjustRightInd w:val="0"/>
        <w:rPr>
          <w:rFonts w:ascii="黑体" w:hAnsi="黑体" w:eastAsia="黑体" w:cs="Arial"/>
          <w:sz w:val="21"/>
          <w:szCs w:val="21"/>
          <w:u w:val="single"/>
        </w:rPr>
      </w:pPr>
      <w:r>
        <w:rPr>
          <w:rFonts w:hint="eastAsia" w:ascii="黑体" w:hAnsi="黑体" w:eastAsia="黑体" w:cs="Arial"/>
          <w:position w:val="-1"/>
          <w:sz w:val="21"/>
          <w:szCs w:val="21"/>
          <w:u w:val="single"/>
        </w:rPr>
        <w:t>调查人：</w:t>
      </w:r>
      <w:r>
        <w:rPr>
          <w:rFonts w:ascii="黑体" w:hAnsi="黑体" w:eastAsia="黑体"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姓名：</w:t>
      </w:r>
      <w:r>
        <w:rPr>
          <w:rFonts w:hint="eastAsia" w:ascii="仿宋" w:hAnsi="仿宋" w:eastAsia="仿宋" w:cs="Arial"/>
          <w:position w:val="-1"/>
          <w:sz w:val="21"/>
          <w:szCs w:val="21"/>
          <w:u w:val="single"/>
        </w:rPr>
        <w:t>执法人员甲　</w:t>
      </w:r>
      <w:r>
        <w:rPr>
          <w:rFonts w:ascii="仿宋" w:hAnsi="仿宋" w:eastAsia="仿宋" w:cs="Arial"/>
          <w:position w:val="-1"/>
          <w:sz w:val="21"/>
          <w:szCs w:val="21"/>
          <w:u w:val="single"/>
        </w:rPr>
        <w:t xml:space="preserve">  </w:t>
      </w:r>
      <w:r>
        <w:rPr>
          <w:rFonts w:hint="eastAsia" w:ascii="黑体" w:hAnsi="黑体" w:eastAsia="黑体" w:cs="Arial"/>
          <w:position w:val="-1"/>
          <w:sz w:val="21"/>
          <w:szCs w:val="21"/>
          <w:u w:val="single"/>
        </w:rPr>
        <w:t>单位：</w:t>
      </w:r>
      <w:r>
        <w:rPr>
          <w:rFonts w:hint="eastAsia" w:ascii="仿宋" w:hAnsi="仿宋" w:eastAsia="仿宋" w:cs="Arial"/>
          <w:position w:val="-1"/>
          <w:sz w:val="21"/>
          <w:szCs w:val="21"/>
          <w:u w:val="single"/>
        </w:rPr>
        <w:t>×××知识产权局　　</w:t>
      </w:r>
      <w:r>
        <w:rPr>
          <w:rFonts w:hint="eastAsia" w:ascii="黑体" w:hAnsi="黑体" w:eastAsia="黑体" w:cs="Arial"/>
          <w:position w:val="-1"/>
          <w:sz w:val="21"/>
          <w:szCs w:val="21"/>
          <w:u w:val="single"/>
        </w:rPr>
        <w:t>职务：</w:t>
      </w:r>
      <w:r>
        <w:rPr>
          <w:rFonts w:hint="eastAsia" w:ascii="仿宋" w:hAnsi="仿宋" w:eastAsia="仿宋" w:cs="Arial"/>
          <w:position w:val="-1"/>
          <w:sz w:val="21"/>
          <w:szCs w:val="21"/>
          <w:u w:val="single"/>
        </w:rPr>
        <w:t>××　</w:t>
      </w:r>
      <w:r>
        <w:rPr>
          <w:rFonts w:ascii="仿宋" w:hAnsi="仿宋" w:eastAsia="仿宋"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姓名：</w:t>
      </w:r>
      <w:r>
        <w:rPr>
          <w:rFonts w:hint="eastAsia" w:ascii="仿宋" w:hAnsi="仿宋" w:eastAsia="仿宋" w:cs="Arial"/>
          <w:sz w:val="21"/>
          <w:szCs w:val="21"/>
          <w:u w:val="single"/>
        </w:rPr>
        <w:t>执法人员乙</w:t>
      </w:r>
      <w:r>
        <w:rPr>
          <w:rFonts w:ascii="仿宋" w:hAnsi="仿宋" w:eastAsia="仿宋" w:cs="Arial"/>
          <w:sz w:val="21"/>
          <w:szCs w:val="21"/>
          <w:u w:val="single"/>
        </w:rPr>
        <w:t xml:space="preserve">    </w:t>
      </w:r>
      <w:r>
        <w:rPr>
          <w:rFonts w:hint="eastAsia" w:ascii="黑体" w:hAnsi="黑体" w:eastAsia="黑体" w:cs="Arial"/>
          <w:sz w:val="21"/>
          <w:szCs w:val="21"/>
          <w:u w:val="single"/>
        </w:rPr>
        <w:t>单位：</w:t>
      </w:r>
      <w:r>
        <w:rPr>
          <w:rFonts w:hint="eastAsia" w:ascii="仿宋" w:hAnsi="仿宋" w:eastAsia="仿宋" w:cs="Arial"/>
          <w:sz w:val="21"/>
          <w:szCs w:val="21"/>
          <w:u w:val="single"/>
        </w:rPr>
        <w:t>×××知识产权局</w:t>
      </w:r>
      <w:r>
        <w:rPr>
          <w:rFonts w:ascii="仿宋" w:hAnsi="仿宋" w:eastAsia="仿宋" w:cs="Arial"/>
          <w:sz w:val="21"/>
          <w:szCs w:val="21"/>
          <w:u w:val="single"/>
        </w:rPr>
        <w:t xml:space="preserve">    </w:t>
      </w:r>
      <w:r>
        <w:rPr>
          <w:rFonts w:hint="eastAsia" w:ascii="黑体" w:hAnsi="黑体" w:eastAsia="黑体" w:cs="Arial"/>
          <w:sz w:val="21"/>
          <w:szCs w:val="21"/>
          <w:u w:val="single"/>
        </w:rPr>
        <w:t>职务：</w:t>
      </w:r>
      <w:r>
        <w:rPr>
          <w:rFonts w:hint="eastAsia" w:ascii="仿宋" w:hAnsi="仿宋" w:eastAsia="仿宋" w:cs="Arial"/>
          <w:sz w:val="21"/>
          <w:szCs w:val="21"/>
          <w:u w:val="single"/>
        </w:rPr>
        <w:t>××</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黑体" w:hAnsi="黑体" w:eastAsia="黑体" w:cs="Arial"/>
          <w:sz w:val="21"/>
          <w:szCs w:val="21"/>
          <w:u w:val="single"/>
        </w:rPr>
        <w:t>调查时间：</w:t>
      </w:r>
      <w:r>
        <w:rPr>
          <w:rFonts w:ascii="仿宋" w:hAnsi="仿宋" w:eastAsia="仿宋" w:cs="Arial"/>
          <w:sz w:val="21"/>
          <w:szCs w:val="21"/>
          <w:u w:val="single"/>
        </w:rPr>
        <w:t>20</w:t>
      </w:r>
      <w:r>
        <w:rPr>
          <w:rFonts w:hint="eastAsia" w:ascii="仿宋" w:hAnsi="仿宋" w:eastAsia="仿宋" w:cs="Arial"/>
          <w:sz w:val="21"/>
          <w:szCs w:val="21"/>
          <w:u w:val="single"/>
        </w:rPr>
        <w:t>××年××月××日××时××分至××月××日××时××分</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黑体" w:hAnsi="黑体" w:eastAsia="黑体" w:cs="Arial"/>
          <w:sz w:val="21"/>
          <w:szCs w:val="21"/>
          <w:u w:val="single"/>
        </w:rPr>
        <w:t>调查地点：</w:t>
      </w:r>
      <w:r>
        <w:rPr>
          <w:rFonts w:hint="eastAsia" w:ascii="仿宋" w:hAnsi="仿宋" w:eastAsia="仿宋" w:cs="Arial"/>
          <w:sz w:val="21"/>
          <w:szCs w:val="21"/>
          <w:u w:val="single"/>
        </w:rPr>
        <w:t>××省××市××街××号Ａ公司经营场所</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黑体" w:hAnsi="黑体" w:eastAsia="黑体" w:cs="Arial"/>
          <w:sz w:val="21"/>
          <w:szCs w:val="21"/>
          <w:u w:val="single"/>
        </w:rPr>
        <w:t>调查笔录：</w:t>
      </w:r>
      <w:r>
        <w:rPr>
          <w:rFonts w:ascii="仿宋" w:hAnsi="仿宋" w:eastAsia="仿宋" w:cs="Arial"/>
          <w:sz w:val="21"/>
          <w:szCs w:val="21"/>
          <w:u w:val="single"/>
        </w:rPr>
        <w:t>(</w:t>
      </w:r>
      <w:r>
        <w:rPr>
          <w:rFonts w:hint="eastAsia" w:ascii="仿宋" w:hAnsi="仿宋" w:eastAsia="仿宋" w:cs="Arial"/>
          <w:sz w:val="21"/>
          <w:szCs w:val="21"/>
          <w:u w:val="single"/>
        </w:rPr>
        <w:t>以下笔录中调查人员简称“调”，被调查人员简称“被”</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hint="eastAsia" w:ascii="仿宋" w:hAnsi="仿宋" w:eastAsia="仿宋" w:cs="Arial"/>
          <w:sz w:val="21"/>
          <w:szCs w:val="21"/>
          <w:u w:val="single"/>
        </w:rPr>
        <w:t>：</w:t>
      </w:r>
      <w:r>
        <w:rPr>
          <w:rFonts w:ascii="仿宋" w:hAnsi="仿宋" w:eastAsia="仿宋" w:cs="Arial"/>
          <w:sz w:val="21"/>
          <w:szCs w:val="21"/>
          <w:u w:val="single"/>
        </w:rPr>
        <w:t>(</w:t>
      </w:r>
      <w:r>
        <w:rPr>
          <w:rFonts w:hint="eastAsia" w:ascii="仿宋" w:hAnsi="仿宋" w:eastAsia="仿宋" w:cs="Arial"/>
          <w:sz w:val="21"/>
          <w:szCs w:val="21"/>
          <w:u w:val="single"/>
        </w:rPr>
        <w:t>固定格式与实际情况记录相结合文本</w:t>
      </w:r>
      <w:r>
        <w:rPr>
          <w:rFonts w:ascii="仿宋" w:hAnsi="仿宋" w:eastAsia="仿宋" w:cs="Arial"/>
          <w:sz w:val="21"/>
          <w:szCs w:val="21"/>
          <w:u w:val="single"/>
        </w:rPr>
        <w:t>)</w:t>
      </w:r>
      <w:r>
        <w:rPr>
          <w:rFonts w:hint="eastAsia" w:ascii="仿宋" w:hAnsi="仿宋" w:eastAsia="仿宋" w:cs="Arial"/>
          <w:sz w:val="21"/>
          <w:szCs w:val="21"/>
          <w:u w:val="single"/>
        </w:rPr>
        <w:t>我们是×××知识产权局专利行政执法人员执法人员甲，执法证号是××××；执法人员乙，执法证号是××××。这是我们的证件</w:t>
      </w:r>
      <w:r>
        <w:rPr>
          <w:rFonts w:ascii="仿宋" w:hAnsi="仿宋" w:eastAsia="仿宋" w:cs="Arial"/>
          <w:sz w:val="21"/>
          <w:szCs w:val="21"/>
          <w:u w:val="single"/>
        </w:rPr>
        <w:t>(</w:t>
      </w:r>
      <w:r>
        <w:rPr>
          <w:rFonts w:hint="eastAsia" w:ascii="仿宋" w:hAnsi="仿宋" w:eastAsia="仿宋" w:cs="Arial"/>
          <w:sz w:val="21"/>
          <w:szCs w:val="21"/>
          <w:u w:val="single"/>
        </w:rPr>
        <w:t>出示证件</w:t>
      </w:r>
      <w:r>
        <w:rPr>
          <w:rFonts w:ascii="仿宋" w:hAnsi="仿宋" w:eastAsia="仿宋" w:cs="Arial"/>
          <w:sz w:val="21"/>
          <w:szCs w:val="21"/>
          <w:u w:val="single"/>
        </w:rPr>
        <w:t>)</w:t>
      </w:r>
      <w:r>
        <w:rPr>
          <w:rFonts w:hint="eastAsia" w:ascii="仿宋" w:hAnsi="仿宋" w:eastAsia="仿宋" w:cs="Arial"/>
          <w:sz w:val="21"/>
          <w:szCs w:val="21"/>
          <w:u w:val="single"/>
        </w:rPr>
        <w:t>。</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被</w:t>
      </w:r>
      <w:r>
        <w:rPr>
          <w:rFonts w:hint="eastAsia" w:ascii="仿宋" w:hAnsi="仿宋" w:eastAsia="仿宋" w:cs="Arial"/>
          <w:sz w:val="21"/>
          <w:szCs w:val="21"/>
          <w:u w:val="single"/>
        </w:rPr>
        <w:t>：已经向我出示执法证件。</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hint="eastAsia" w:ascii="仿宋" w:hAnsi="仿宋" w:eastAsia="仿宋" w:cs="Arial"/>
          <w:sz w:val="21"/>
          <w:szCs w:val="21"/>
          <w:u w:val="single"/>
        </w:rPr>
        <w:t>：根据《中华人民共和国专利法》第六十四条规定，我们就你公司销售的产品涉嫌假冒专利行为一事，对你进行调查，请你予以配合。通过检查你公司××商店商品，其中××商品涉嫌假冒专利，我们对上述商品进行了抽样取证</w:t>
      </w:r>
      <w:r>
        <w:rPr>
          <w:rFonts w:ascii="仿宋" w:hAnsi="仿宋" w:eastAsia="仿宋" w:cs="Arial"/>
          <w:sz w:val="21"/>
          <w:szCs w:val="21"/>
          <w:u w:val="single"/>
        </w:rPr>
        <w:t>(</w:t>
      </w:r>
      <w:r>
        <w:rPr>
          <w:rFonts w:hint="eastAsia" w:ascii="仿宋" w:hAnsi="仿宋" w:eastAsia="仿宋" w:cs="Arial"/>
          <w:sz w:val="21"/>
          <w:szCs w:val="21"/>
          <w:u w:val="single"/>
        </w:rPr>
        <w:t>具体内容见《场所</w:t>
      </w:r>
      <w:r>
        <w:rPr>
          <w:rFonts w:ascii="仿宋" w:hAnsi="仿宋" w:eastAsia="仿宋" w:cs="Arial"/>
          <w:sz w:val="21"/>
          <w:szCs w:val="21"/>
          <w:u w:val="single"/>
        </w:rPr>
        <w:t>/</w:t>
      </w:r>
      <w:r>
        <w:rPr>
          <w:rFonts w:hint="eastAsia" w:ascii="仿宋" w:hAnsi="仿宋" w:eastAsia="仿宋" w:cs="Arial"/>
          <w:sz w:val="21"/>
          <w:szCs w:val="21"/>
          <w:u w:val="single"/>
        </w:rPr>
        <w:t>设施</w:t>
      </w:r>
      <w:r>
        <w:rPr>
          <w:rFonts w:ascii="仿宋" w:hAnsi="仿宋" w:eastAsia="仿宋" w:cs="Arial"/>
          <w:sz w:val="21"/>
          <w:szCs w:val="21"/>
          <w:u w:val="single"/>
        </w:rPr>
        <w:t>/</w:t>
      </w:r>
      <w:r>
        <w:rPr>
          <w:rFonts w:hint="eastAsia" w:ascii="仿宋" w:hAnsi="仿宋" w:eastAsia="仿宋" w:cs="Arial"/>
          <w:sz w:val="21"/>
          <w:szCs w:val="21"/>
          <w:u w:val="single"/>
        </w:rPr>
        <w:t>财物清单》</w:t>
      </w:r>
      <w:r>
        <w:rPr>
          <w:rFonts w:ascii="仿宋" w:hAnsi="仿宋" w:eastAsia="仿宋" w:cs="Arial"/>
          <w:sz w:val="21"/>
          <w:szCs w:val="21"/>
          <w:u w:val="single"/>
        </w:rPr>
        <w:t>)</w:t>
      </w:r>
      <w:r>
        <w:rPr>
          <w:rFonts w:hint="eastAsia" w:ascii="仿宋" w:hAnsi="仿宋" w:eastAsia="仿宋" w:cs="Arial"/>
          <w:sz w:val="21"/>
          <w:szCs w:val="21"/>
          <w:u w:val="single"/>
        </w:rPr>
        <w:t>，并向你们下达《限期提供材料通知书》，请按照《限期提供材料通知书》要求提供相关材料，到×××知识产权局接受调查。</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被：</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好的，我们会积极配合。</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ascii="仿宋" w:hAnsi="仿宋" w:eastAsia="仿宋" w:cs="Arial"/>
          <w:sz w:val="21"/>
          <w:szCs w:val="21"/>
          <w:u w:val="single"/>
        </w:rPr>
        <w:t>(</w:t>
      </w:r>
      <w:r>
        <w:rPr>
          <w:rFonts w:hint="eastAsia" w:ascii="仿宋" w:hAnsi="仿宋" w:eastAsia="仿宋" w:cs="Arial"/>
          <w:sz w:val="21"/>
          <w:szCs w:val="21"/>
          <w:u w:val="single"/>
        </w:rPr>
        <w:t>固定格式与实际情况记录相结合文本</w:t>
      </w:r>
      <w:r>
        <w:rPr>
          <w:rFonts w:ascii="仿宋" w:hAnsi="仿宋" w:eastAsia="仿宋" w:cs="Arial"/>
          <w:sz w:val="21"/>
          <w:szCs w:val="21"/>
          <w:u w:val="single"/>
        </w:rPr>
        <w:t>)</w:t>
      </w:r>
      <w:r>
        <w:rPr>
          <w:rFonts w:hint="eastAsia" w:ascii="仿宋" w:hAnsi="仿宋" w:eastAsia="仿宋" w:cs="Arial"/>
          <w:sz w:val="21"/>
          <w:szCs w:val="21"/>
          <w:u w:val="single"/>
        </w:rPr>
        <w:t>现在确定一下你的身份，请问你与Ａ公司是什么关系</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被：</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我是Ａ公司的销售经理Ｂ某，电话为××××××××。</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调：</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固定格式文本</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如上述情况属实的话，请签字确认。</w:t>
      </w:r>
      <w:r>
        <w:rPr>
          <w:rFonts w:ascii="仿宋" w:hAnsi="仿宋" w:eastAsia="仿宋"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被：</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实际情况记录文本</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好的。</w:t>
      </w:r>
      <w:r>
        <w:rPr>
          <w:rFonts w:ascii="仿宋" w:hAnsi="仿宋" w:eastAsia="仿宋"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position w:val="-1"/>
          <w:sz w:val="21"/>
          <w:szCs w:val="21"/>
          <w:u w:val="single"/>
        </w:rPr>
        <w:t>　　</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被调查人看过无异议后，请抄写：以上内容已阅，情况属实。</w:t>
      </w:r>
      <w:r>
        <w:rPr>
          <w:rFonts w:ascii="仿宋" w:hAnsi="仿宋" w:eastAsia="仿宋"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position w:val="-1"/>
          <w:sz w:val="21"/>
          <w:szCs w:val="21"/>
          <w:u w:val="single"/>
        </w:rPr>
        <w:t>　　</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抄写处</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　</w:t>
      </w:r>
      <w:r>
        <w:rPr>
          <w:rFonts w:hint="eastAsia" w:ascii="仿宋" w:hAnsi="仿宋" w:eastAsia="仿宋" w:cs="Arial"/>
          <w:b/>
          <w:position w:val="-1"/>
          <w:sz w:val="21"/>
          <w:szCs w:val="21"/>
          <w:u w:val="single"/>
        </w:rPr>
        <w:t>以上内容已阅，情况属实。Ｂ某</w:t>
      </w:r>
      <w:r>
        <w:rPr>
          <w:rFonts w:ascii="仿宋" w:hAnsi="仿宋" w:eastAsia="仿宋"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position w:val="-1"/>
          <w:sz w:val="21"/>
          <w:szCs w:val="21"/>
          <w:u w:val="single"/>
        </w:rPr>
        <w:t>　　</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以下空白</w:t>
      </w:r>
      <w:r>
        <w:rPr>
          <w:rFonts w:ascii="仿宋" w:hAnsi="仿宋" w:eastAsia="仿宋" w:cs="Arial"/>
          <w:position w:val="-1"/>
          <w:sz w:val="21"/>
          <w:szCs w:val="21"/>
          <w:u w:val="single"/>
        </w:rPr>
        <w:t xml:space="preserve">)                                                                        </w:t>
      </w:r>
    </w:p>
    <w:p>
      <w:pPr>
        <w:autoSpaceDE w:val="0"/>
        <w:autoSpaceDN w:val="0"/>
        <w:adjustRightInd w:val="0"/>
        <w:ind w:right="-1"/>
        <w:rPr>
          <w:rFonts w:ascii="仿宋" w:hAnsi="仿宋" w:eastAsia="仿宋" w:cs="Arial"/>
          <w:sz w:val="21"/>
          <w:szCs w:val="21"/>
          <w:u w:val="single"/>
        </w:rPr>
      </w:pPr>
      <w:r>
        <w:rPr>
          <w:rFonts w:ascii="仿宋" w:hAnsi="仿宋" w:eastAsia="仿宋" w:cs="Arial"/>
          <w:position w:val="-1"/>
          <w:sz w:val="21"/>
          <w:szCs w:val="21"/>
          <w:u w:val="single"/>
        </w:rPr>
        <w:t xml:space="preserve">                                            </w:t>
      </w:r>
      <w:r>
        <w:rPr>
          <w:rFonts w:hint="eastAsia" w:ascii="仿宋" w:hAnsi="仿宋" w:eastAsia="仿宋" w:cs="Arial"/>
          <w:position w:val="-1"/>
          <w:sz w:val="21"/>
          <w:szCs w:val="21"/>
          <w:u w:val="single"/>
        </w:rPr>
        <w:t>被调查人</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签字</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w:t>
      </w:r>
      <w:r>
        <w:rPr>
          <w:rFonts w:hint="eastAsia" w:ascii="仿宋" w:hAnsi="仿宋" w:eastAsia="仿宋" w:cs="Arial"/>
          <w:b/>
          <w:position w:val="-1"/>
          <w:sz w:val="21"/>
          <w:szCs w:val="21"/>
          <w:u w:val="single"/>
        </w:rPr>
        <w:t>Ｂ某</w:t>
      </w:r>
      <w:r>
        <w:rPr>
          <w:rFonts w:hint="eastAsia" w:ascii="仿宋" w:hAnsi="仿宋" w:eastAsia="仿宋" w:cs="Arial"/>
          <w:position w:val="-1"/>
          <w:sz w:val="21"/>
          <w:szCs w:val="21"/>
          <w:u w:val="single"/>
        </w:rPr>
        <w:t>　</w:t>
      </w:r>
      <w:r>
        <w:rPr>
          <w:rFonts w:ascii="仿宋" w:hAnsi="仿宋" w:eastAsia="仿宋" w:cs="Arial"/>
          <w:position w:val="-1"/>
          <w:sz w:val="21"/>
          <w:szCs w:val="21"/>
          <w:u w:val="single"/>
        </w:rPr>
        <w:t>20</w:t>
      </w:r>
      <w:r>
        <w:rPr>
          <w:rFonts w:hint="eastAsia" w:ascii="仿宋" w:hAnsi="仿宋" w:eastAsia="仿宋" w:cs="Arial"/>
          <w:position w:val="-1"/>
          <w:sz w:val="21"/>
          <w:szCs w:val="21"/>
          <w:u w:val="single"/>
        </w:rPr>
        <w:t>××年××月××日</w:t>
      </w:r>
    </w:p>
    <w:p>
      <w:pPr>
        <w:autoSpaceDE w:val="0"/>
        <w:autoSpaceDN w:val="0"/>
        <w:adjustRightInd w:val="0"/>
        <w:jc w:val="right"/>
        <w:rPr>
          <w:rFonts w:ascii="仿宋" w:hAnsi="仿宋" w:eastAsia="仿宋" w:cs="Arial"/>
          <w:sz w:val="21"/>
          <w:szCs w:val="21"/>
          <w:u w:val="single"/>
        </w:rPr>
      </w:pPr>
      <w:r>
        <w:rPr>
          <w:rFonts w:ascii="仿宋" w:hAnsi="仿宋" w:eastAsia="仿宋" w:cs="Arial"/>
          <w:sz w:val="21"/>
          <w:szCs w:val="21"/>
          <w:u w:val="single"/>
        </w:rPr>
        <w:t xml:space="preserve">                                          </w:t>
      </w:r>
      <w:r>
        <w:rPr>
          <w:rFonts w:hint="eastAsia" w:ascii="仿宋" w:hAnsi="仿宋" w:eastAsia="仿宋" w:cs="Arial"/>
          <w:sz w:val="21"/>
          <w:szCs w:val="21"/>
          <w:u w:val="single"/>
        </w:rPr>
        <w:t>调查人</w:t>
      </w:r>
      <w:r>
        <w:rPr>
          <w:rFonts w:ascii="仿宋" w:hAnsi="仿宋" w:eastAsia="仿宋" w:cs="Arial"/>
          <w:sz w:val="21"/>
          <w:szCs w:val="21"/>
          <w:u w:val="single"/>
        </w:rPr>
        <w:t>(</w:t>
      </w:r>
      <w:r>
        <w:rPr>
          <w:rFonts w:hint="eastAsia" w:ascii="仿宋" w:hAnsi="仿宋" w:eastAsia="仿宋" w:cs="Arial"/>
          <w:sz w:val="21"/>
          <w:szCs w:val="21"/>
          <w:u w:val="single"/>
        </w:rPr>
        <w:t>签字</w:t>
      </w:r>
      <w:r>
        <w:rPr>
          <w:rFonts w:ascii="仿宋" w:hAnsi="仿宋" w:eastAsia="仿宋" w:cs="Arial"/>
          <w:sz w:val="21"/>
          <w:szCs w:val="21"/>
          <w:u w:val="single"/>
        </w:rPr>
        <w:t>)</w:t>
      </w:r>
      <w:r>
        <w:rPr>
          <w:rFonts w:hint="eastAsia" w:ascii="仿宋" w:hAnsi="仿宋" w:eastAsia="仿宋" w:cs="Arial"/>
          <w:sz w:val="21"/>
          <w:szCs w:val="21"/>
          <w:u w:val="single"/>
        </w:rPr>
        <w:t>：</w:t>
      </w:r>
      <w:r>
        <w:rPr>
          <w:rFonts w:ascii="仿宋" w:hAnsi="仿宋" w:eastAsia="仿宋" w:cs="Arial"/>
          <w:sz w:val="21"/>
          <w:szCs w:val="21"/>
          <w:u w:val="single"/>
        </w:rPr>
        <w:t xml:space="preserve"> </w:t>
      </w:r>
      <w:r>
        <w:rPr>
          <w:rFonts w:hint="eastAsia" w:ascii="仿宋" w:hAnsi="仿宋" w:eastAsia="仿宋" w:cs="Arial"/>
          <w:b/>
          <w:sz w:val="21"/>
          <w:szCs w:val="21"/>
          <w:u w:val="single"/>
        </w:rPr>
        <w:t>甲</w:t>
      </w:r>
      <w:r>
        <w:rPr>
          <w:rFonts w:hint="eastAsia" w:ascii="仿宋" w:hAnsi="仿宋" w:eastAsia="仿宋" w:cs="Arial"/>
          <w:sz w:val="21"/>
          <w:szCs w:val="21"/>
          <w:u w:val="single"/>
        </w:rPr>
        <w:t>　</w:t>
      </w:r>
      <w:r>
        <w:rPr>
          <w:rFonts w:ascii="仿宋" w:hAnsi="仿宋" w:eastAsia="仿宋" w:cs="Arial"/>
          <w:sz w:val="21"/>
          <w:szCs w:val="21"/>
          <w:u w:val="single"/>
        </w:rPr>
        <w:t>20</w:t>
      </w:r>
      <w:r>
        <w:rPr>
          <w:rFonts w:hint="eastAsia" w:ascii="仿宋" w:hAnsi="仿宋" w:eastAsia="仿宋" w:cs="Arial"/>
          <w:sz w:val="21"/>
          <w:szCs w:val="21"/>
          <w:u w:val="single"/>
        </w:rPr>
        <w:t>××年××月××日</w:t>
      </w:r>
    </w:p>
    <w:p>
      <w:pPr>
        <w:autoSpaceDE w:val="0"/>
        <w:autoSpaceDN w:val="0"/>
        <w:adjustRightInd w:val="0"/>
        <w:ind w:right="-1"/>
        <w:rPr>
          <w:rFonts w:ascii="仿宋" w:hAnsi="仿宋" w:eastAsia="仿宋" w:cs="Arial"/>
          <w:position w:val="-1"/>
          <w:sz w:val="21"/>
          <w:szCs w:val="21"/>
          <w:u w:val="single"/>
        </w:rPr>
      </w:pPr>
      <w:r>
        <w:pict>
          <v:shape id="_x0000_s1027" o:spid="_x0000_s1027" o:spt="202" type="#_x0000_t202" style="position:absolute;left:0pt;margin-left:8.75pt;margin-top:16.65pt;height:61.05pt;width:441.25pt;z-index:251660288;mso-width-relative:page;mso-height-relative:page;" coordsize="21600,21600">
            <v:path/>
            <v:fill focussize="0,0"/>
            <v:stroke weight="0.5pt" joinstyle="miter"/>
            <v:imagedata o:title=""/>
            <o:lock v:ext="edit"/>
            <v:textbox>
              <w:txbxContent>
                <w:p>
                  <w:pPr>
                    <w:rPr>
                      <w:rFonts w:ascii="宋体" w:hAnsi="宋体" w:eastAsia="宋体"/>
                      <w:sz w:val="21"/>
                      <w:szCs w:val="21"/>
                    </w:rPr>
                  </w:pPr>
                  <w:r>
                    <w:rPr>
                      <w:rFonts w:hint="eastAsia" w:ascii="宋体" w:hAnsi="宋体" w:eastAsia="宋体"/>
                      <w:sz w:val="21"/>
                      <w:szCs w:val="21"/>
                    </w:rPr>
                    <w:t>调查人（签章）：</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p>
                  <w:pPr>
                    <w:rPr>
                      <w:rFonts w:ascii="宋体" w:hAnsi="宋体" w:eastAsia="宋体"/>
                      <w:sz w:val="21"/>
                      <w:szCs w:val="21"/>
                    </w:rPr>
                  </w:pPr>
                  <w:r>
                    <w:rPr>
                      <w:rFonts w:hint="eastAsia" w:ascii="宋体" w:hAnsi="宋体" w:eastAsia="宋体"/>
                      <w:sz w:val="21"/>
                      <w:szCs w:val="21"/>
                    </w:rPr>
                    <w:t>被调查人（签章）：</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p>
                  <w:pPr>
                    <w:jc w:val="center"/>
                    <w:rPr>
                      <w:sz w:val="18"/>
                      <w:szCs w:val="18"/>
                    </w:rPr>
                  </w:pPr>
                  <w:r>
                    <w:rPr>
                      <w:rFonts w:hint="eastAsia" w:ascii="宋体" w:hAnsi="宋体" w:eastAsia="宋体"/>
                      <w:sz w:val="21"/>
                      <w:szCs w:val="21"/>
                    </w:rPr>
                    <w:t>第</w:t>
                  </w:r>
                  <w:r>
                    <w:rPr>
                      <w:rFonts w:ascii="宋体" w:hAnsi="宋体" w:eastAsia="宋体"/>
                      <w:sz w:val="21"/>
                      <w:szCs w:val="21"/>
                      <w:u w:val="single"/>
                    </w:rPr>
                    <w:t xml:space="preserve">    </w:t>
                  </w:r>
                  <w:r>
                    <w:rPr>
                      <w:rFonts w:hint="eastAsia" w:ascii="宋体" w:hAnsi="宋体" w:eastAsia="宋体"/>
                      <w:sz w:val="21"/>
                      <w:szCs w:val="21"/>
                    </w:rPr>
                    <w:t>页共</w:t>
                  </w:r>
                  <w:r>
                    <w:rPr>
                      <w:rFonts w:ascii="宋体" w:hAnsi="宋体" w:eastAsia="宋体"/>
                      <w:sz w:val="21"/>
                      <w:szCs w:val="21"/>
                      <w:u w:val="single"/>
                    </w:rPr>
                    <w:t xml:space="preserve">    </w:t>
                  </w:r>
                  <w:r>
                    <w:rPr>
                      <w:rFonts w:hint="eastAsia" w:ascii="宋体" w:hAnsi="宋体" w:eastAsia="宋体"/>
                      <w:sz w:val="21"/>
                      <w:szCs w:val="21"/>
                    </w:rPr>
                    <w:t>页</w:t>
                  </w:r>
                </w:p>
              </w:txbxContent>
            </v:textbox>
          </v:shape>
        </w:pict>
      </w:r>
      <w:r>
        <w:rPr>
          <w:rFonts w:hint="eastAsia" w:ascii="仿宋" w:hAnsi="仿宋" w:eastAsia="仿宋" w:cs="Arial"/>
          <w:position w:val="-1"/>
          <w:sz w:val="21"/>
          <w:szCs w:val="21"/>
          <w:u w:val="single"/>
        </w:rPr>
        <w:t>　</w:t>
      </w:r>
      <w:r>
        <w:rPr>
          <w:rFonts w:ascii="仿宋" w:hAnsi="仿宋" w:eastAsia="仿宋" w:cs="Arial"/>
          <w:position w:val="-1"/>
          <w:sz w:val="21"/>
          <w:szCs w:val="21"/>
          <w:u w:val="single"/>
        </w:rPr>
        <w:t xml:space="preserve">                                                       </w:t>
      </w:r>
      <w:r>
        <w:rPr>
          <w:rFonts w:hint="eastAsia" w:ascii="仿宋" w:hAnsi="仿宋" w:eastAsia="仿宋" w:cs="Arial"/>
          <w:b/>
          <w:position w:val="-1"/>
          <w:sz w:val="21"/>
          <w:szCs w:val="21"/>
          <w:u w:val="single"/>
        </w:rPr>
        <w:t>乙</w:t>
      </w:r>
      <w:r>
        <w:rPr>
          <w:rFonts w:hint="eastAsia" w:ascii="仿宋" w:hAnsi="仿宋" w:eastAsia="仿宋" w:cs="Arial"/>
          <w:position w:val="-1"/>
          <w:sz w:val="21"/>
          <w:szCs w:val="21"/>
          <w:u w:val="single"/>
        </w:rPr>
        <w:t>　</w:t>
      </w:r>
      <w:r>
        <w:rPr>
          <w:rFonts w:ascii="仿宋" w:hAnsi="仿宋" w:eastAsia="仿宋" w:cs="Arial"/>
          <w:position w:val="-1"/>
          <w:sz w:val="21"/>
          <w:szCs w:val="21"/>
          <w:u w:val="single"/>
        </w:rPr>
        <w:t>20</w:t>
      </w:r>
      <w:r>
        <w:rPr>
          <w:rFonts w:hint="eastAsia" w:ascii="仿宋" w:hAnsi="仿宋" w:eastAsia="仿宋" w:cs="Arial"/>
          <w:position w:val="-1"/>
          <w:sz w:val="21"/>
          <w:szCs w:val="21"/>
          <w:u w:val="single"/>
        </w:rPr>
        <w:t>××年××月××日</w:t>
      </w:r>
    </w:p>
    <w:p>
      <w:pPr>
        <w:autoSpaceDE w:val="0"/>
        <w:autoSpaceDN w:val="0"/>
        <w:adjustRightInd w:val="0"/>
        <w:ind w:right="-1"/>
        <w:rPr>
          <w:rFonts w:ascii="仿宋" w:hAnsi="仿宋" w:eastAsia="仿宋" w:cs="Arial"/>
          <w:position w:val="-1"/>
          <w:sz w:val="21"/>
          <w:szCs w:val="21"/>
          <w:u w:val="single"/>
        </w:rPr>
      </w:pPr>
    </w:p>
    <w:p>
      <w:pPr>
        <w:pStyle w:val="8"/>
      </w:pPr>
      <w:bookmarkStart w:id="1062" w:name="_Toc39917227"/>
      <w:bookmarkStart w:id="1063" w:name="_Toc39771274"/>
      <w:bookmarkStart w:id="1064" w:name="_Toc43719345"/>
      <w:bookmarkStart w:id="1065" w:name="_Toc39915889"/>
      <w:r>
        <w:rPr>
          <w:rFonts w:hint="eastAsia"/>
        </w:rPr>
        <w:t>假冒专利案件协助调查笔录</w:t>
      </w:r>
      <w:bookmarkEnd w:id="1062"/>
      <w:bookmarkEnd w:id="1063"/>
      <w:bookmarkEnd w:id="1064"/>
      <w:bookmarkEnd w:id="1065"/>
    </w:p>
    <w:p>
      <w:pPr>
        <w:autoSpaceDE w:val="0"/>
        <w:autoSpaceDN w:val="0"/>
        <w:adjustRightInd w:val="0"/>
        <w:spacing w:before="7" w:line="100" w:lineRule="exact"/>
        <w:rPr>
          <w:rFonts w:cs="Arial"/>
          <w:sz w:val="10"/>
          <w:szCs w:val="10"/>
        </w:rPr>
      </w:pPr>
    </w:p>
    <w:p>
      <w:pPr>
        <w:autoSpaceDE w:val="0"/>
        <w:autoSpaceDN w:val="0"/>
        <w:adjustRightInd w:val="0"/>
        <w:ind w:right="-20" w:firstLine="5670" w:firstLineChars="2700"/>
        <w:rPr>
          <w:rFonts w:ascii="仿宋" w:hAnsi="仿宋" w:eastAsia="仿宋" w:cs="Arial"/>
          <w:sz w:val="21"/>
          <w:szCs w:val="21"/>
        </w:rPr>
      </w:pPr>
      <w:r>
        <w:rPr>
          <w:rFonts w:hint="eastAsia" w:ascii="仿宋" w:hAnsi="仿宋" w:eastAsia="仿宋" w:cs="Arial"/>
          <w:sz w:val="21"/>
          <w:szCs w:val="21"/>
        </w:rPr>
        <w:t>案号：××知法假字〔</w:t>
      </w:r>
      <w:r>
        <w:rPr>
          <w:rFonts w:ascii="仿宋" w:hAnsi="仿宋" w:eastAsia="仿宋" w:cs="Arial"/>
          <w:sz w:val="21"/>
          <w:szCs w:val="21"/>
        </w:rPr>
        <w:t>20</w:t>
      </w:r>
      <w:r>
        <w:rPr>
          <w:rFonts w:hint="eastAsia" w:ascii="仿宋" w:hAnsi="仿宋" w:eastAsia="仿宋" w:cs="Arial"/>
          <w:sz w:val="21"/>
          <w:szCs w:val="21"/>
        </w:rPr>
        <w:t>××〕×号</w:t>
      </w:r>
    </w:p>
    <w:p>
      <w:pPr>
        <w:autoSpaceDE w:val="0"/>
        <w:autoSpaceDN w:val="0"/>
        <w:adjustRightInd w:val="0"/>
        <w:spacing w:line="200" w:lineRule="exact"/>
        <w:rPr>
          <w:rFonts w:cs="Arial"/>
          <w:sz w:val="21"/>
          <w:szCs w:val="21"/>
        </w:rPr>
      </w:pPr>
    </w:p>
    <w:p>
      <w:pPr>
        <w:autoSpaceDE w:val="0"/>
        <w:autoSpaceDN w:val="0"/>
        <w:adjustRightInd w:val="0"/>
        <w:rPr>
          <w:rFonts w:ascii="仿宋" w:hAnsi="仿宋" w:eastAsia="仿宋" w:cs="Arial"/>
          <w:sz w:val="21"/>
          <w:szCs w:val="21"/>
          <w:u w:val="single"/>
        </w:rPr>
      </w:pPr>
      <w:r>
        <w:rPr>
          <w:rFonts w:hint="eastAsia" w:ascii="黑体" w:hAnsi="黑体" w:eastAsia="黑体" w:cs="Arial"/>
          <w:sz w:val="21"/>
          <w:szCs w:val="21"/>
          <w:u w:val="single"/>
        </w:rPr>
        <w:t>案由：</w:t>
      </w:r>
      <w:r>
        <w:rPr>
          <w:rFonts w:hint="eastAsia" w:ascii="仿宋" w:hAnsi="仿宋" w:eastAsia="仿宋" w:cs="Arial"/>
          <w:sz w:val="21"/>
          <w:szCs w:val="21"/>
          <w:u w:val="single"/>
        </w:rPr>
        <w:t>Ａ公司假冒专利案</w:t>
      </w:r>
      <w:r>
        <w:rPr>
          <w:rFonts w:ascii="仿宋" w:hAnsi="仿宋" w:eastAsia="仿宋" w:cs="Arial"/>
          <w:sz w:val="21"/>
          <w:szCs w:val="21"/>
          <w:u w:val="single"/>
        </w:rPr>
        <w:t xml:space="preserve">                                                                 </w:t>
      </w:r>
    </w:p>
    <w:p>
      <w:pPr>
        <w:autoSpaceDE w:val="0"/>
        <w:autoSpaceDN w:val="0"/>
        <w:adjustRightInd w:val="0"/>
        <w:rPr>
          <w:rFonts w:ascii="黑体" w:hAnsi="黑体" w:eastAsia="黑体" w:cs="Arial"/>
          <w:sz w:val="21"/>
          <w:szCs w:val="21"/>
          <w:u w:val="single"/>
        </w:rPr>
      </w:pPr>
      <w:r>
        <w:rPr>
          <w:rFonts w:hint="eastAsia" w:ascii="黑体" w:hAnsi="黑体" w:eastAsia="黑体" w:cs="Arial"/>
          <w:position w:val="-1"/>
          <w:sz w:val="21"/>
          <w:szCs w:val="21"/>
          <w:u w:val="single"/>
        </w:rPr>
        <w:t>被调查人：</w:t>
      </w:r>
      <w:r>
        <w:rPr>
          <w:rFonts w:ascii="黑体" w:hAnsi="黑体" w:eastAsia="黑体"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姓名：</w:t>
      </w:r>
      <w:r>
        <w:rPr>
          <w:rFonts w:hint="eastAsia" w:ascii="仿宋" w:hAnsi="仿宋" w:eastAsia="仿宋" w:cs="Arial"/>
          <w:position w:val="-1"/>
          <w:sz w:val="21"/>
          <w:szCs w:val="21"/>
          <w:u w:val="single"/>
        </w:rPr>
        <w:t>Ｂ某　　</w:t>
      </w:r>
      <w:r>
        <w:rPr>
          <w:rFonts w:hint="eastAsia" w:ascii="黑体" w:hAnsi="黑体" w:eastAsia="黑体" w:cs="Arial"/>
          <w:position w:val="-1"/>
          <w:sz w:val="21"/>
          <w:szCs w:val="21"/>
          <w:u w:val="single"/>
        </w:rPr>
        <w:t>单位：</w:t>
      </w:r>
      <w:r>
        <w:rPr>
          <w:rFonts w:hint="eastAsia" w:ascii="仿宋" w:hAnsi="仿宋" w:eastAsia="仿宋" w:cs="Arial"/>
          <w:position w:val="-1"/>
          <w:sz w:val="21"/>
          <w:szCs w:val="21"/>
          <w:u w:val="single"/>
        </w:rPr>
        <w:t>Ａ公司</w:t>
      </w:r>
      <w:r>
        <w:rPr>
          <w:rFonts w:ascii="仿宋" w:hAnsi="仿宋" w:eastAsia="仿宋"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黑体" w:hAnsi="黑体" w:eastAsia="黑体" w:cs="Arial"/>
          <w:position w:val="-1"/>
          <w:sz w:val="21"/>
          <w:szCs w:val="21"/>
          <w:u w:val="single"/>
        </w:rPr>
        <w:t>地址：</w:t>
      </w:r>
      <w:r>
        <w:rPr>
          <w:rFonts w:hint="eastAsia" w:ascii="仿宋" w:hAnsi="仿宋" w:eastAsia="仿宋" w:cs="Arial"/>
          <w:position w:val="-1"/>
          <w:sz w:val="21"/>
          <w:szCs w:val="21"/>
          <w:u w:val="single"/>
        </w:rPr>
        <w:t>××省××市××街××号　　</w:t>
      </w:r>
      <w:r>
        <w:rPr>
          <w:rFonts w:hint="eastAsia" w:ascii="黑体" w:hAnsi="黑体" w:eastAsia="黑体" w:cs="Arial"/>
          <w:position w:val="-1"/>
          <w:sz w:val="21"/>
          <w:szCs w:val="21"/>
          <w:u w:val="single"/>
        </w:rPr>
        <w:t>电话：</w:t>
      </w:r>
      <w:r>
        <w:rPr>
          <w:rFonts w:hint="eastAsia" w:ascii="仿宋" w:hAnsi="仿宋" w:eastAsia="仿宋" w:cs="Arial"/>
          <w:position w:val="-1"/>
          <w:sz w:val="21"/>
          <w:szCs w:val="21"/>
          <w:u w:val="single"/>
        </w:rPr>
        <w:t>××××××××</w:t>
      </w:r>
      <w:r>
        <w:rPr>
          <w:rFonts w:ascii="仿宋" w:hAnsi="仿宋" w:eastAsia="仿宋" w:cs="Arial"/>
          <w:position w:val="-1"/>
          <w:sz w:val="21"/>
          <w:szCs w:val="21"/>
          <w:u w:val="single"/>
        </w:rPr>
        <w:t xml:space="preserve">                               </w:t>
      </w:r>
    </w:p>
    <w:p>
      <w:pPr>
        <w:autoSpaceDE w:val="0"/>
        <w:autoSpaceDN w:val="0"/>
        <w:adjustRightInd w:val="0"/>
        <w:rPr>
          <w:rFonts w:ascii="黑体" w:hAnsi="黑体" w:eastAsia="黑体" w:cs="Arial"/>
          <w:sz w:val="21"/>
          <w:szCs w:val="21"/>
          <w:u w:val="single"/>
        </w:rPr>
      </w:pPr>
      <w:r>
        <w:rPr>
          <w:rFonts w:hint="eastAsia" w:ascii="黑体" w:hAnsi="黑体" w:eastAsia="黑体" w:cs="Arial"/>
          <w:position w:val="-1"/>
          <w:sz w:val="21"/>
          <w:szCs w:val="21"/>
          <w:u w:val="single"/>
        </w:rPr>
        <w:t>调查人：</w:t>
      </w:r>
      <w:r>
        <w:rPr>
          <w:rFonts w:ascii="黑体" w:hAnsi="黑体" w:eastAsia="黑体"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姓名：</w:t>
      </w:r>
      <w:r>
        <w:rPr>
          <w:rFonts w:hint="eastAsia" w:ascii="仿宋" w:hAnsi="仿宋" w:eastAsia="仿宋" w:cs="Arial"/>
          <w:position w:val="-1"/>
          <w:sz w:val="21"/>
          <w:szCs w:val="21"/>
          <w:u w:val="single"/>
        </w:rPr>
        <w:t>执法人员甲　　　</w:t>
      </w:r>
      <w:r>
        <w:rPr>
          <w:rFonts w:hint="eastAsia" w:ascii="黑体" w:hAnsi="黑体" w:eastAsia="黑体" w:cs="Arial"/>
          <w:position w:val="-1"/>
          <w:sz w:val="21"/>
          <w:szCs w:val="21"/>
          <w:u w:val="single"/>
        </w:rPr>
        <w:t>单位：</w:t>
      </w:r>
      <w:r>
        <w:rPr>
          <w:rFonts w:hint="eastAsia" w:ascii="仿宋" w:hAnsi="仿宋" w:eastAsia="仿宋" w:cs="Arial"/>
          <w:position w:val="-1"/>
          <w:sz w:val="21"/>
          <w:szCs w:val="21"/>
          <w:u w:val="single"/>
        </w:rPr>
        <w:t>×××知识产权局　　　</w:t>
      </w:r>
      <w:r>
        <w:rPr>
          <w:rFonts w:hint="eastAsia" w:ascii="黑体" w:hAnsi="黑体" w:eastAsia="黑体" w:cs="Arial"/>
          <w:position w:val="-1"/>
          <w:sz w:val="21"/>
          <w:szCs w:val="21"/>
          <w:u w:val="single"/>
        </w:rPr>
        <w:t>职务：</w:t>
      </w:r>
      <w:r>
        <w:rPr>
          <w:rFonts w:hint="eastAsia" w:ascii="仿宋" w:hAnsi="仿宋" w:eastAsia="仿宋" w:cs="Arial"/>
          <w:position w:val="-1"/>
          <w:sz w:val="21"/>
          <w:szCs w:val="21"/>
          <w:u w:val="single"/>
        </w:rPr>
        <w:t>××</w:t>
      </w:r>
      <w:r>
        <w:rPr>
          <w:rFonts w:ascii="仿宋" w:hAnsi="仿宋" w:eastAsia="仿宋"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ascii="仿宋" w:hAnsi="仿宋" w:eastAsia="仿宋" w:cs="Arial"/>
          <w:sz w:val="21"/>
          <w:szCs w:val="21"/>
          <w:u w:val="single"/>
        </w:rPr>
        <w:t xml:space="preserve">  </w:t>
      </w:r>
      <w:r>
        <w:rPr>
          <w:rFonts w:hint="eastAsia" w:ascii="黑体" w:hAnsi="黑体" w:eastAsia="黑体" w:cs="Arial"/>
          <w:sz w:val="21"/>
          <w:szCs w:val="21"/>
          <w:u w:val="single"/>
        </w:rPr>
        <w:t>姓名</w:t>
      </w:r>
      <w:r>
        <w:rPr>
          <w:rFonts w:hint="eastAsia" w:ascii="仿宋" w:hAnsi="仿宋" w:eastAsia="仿宋" w:cs="Arial"/>
          <w:sz w:val="21"/>
          <w:szCs w:val="21"/>
          <w:u w:val="single"/>
        </w:rPr>
        <w:t>：执法人员乙　　　</w:t>
      </w:r>
      <w:r>
        <w:rPr>
          <w:rFonts w:hint="eastAsia" w:ascii="黑体" w:hAnsi="黑体" w:eastAsia="黑体" w:cs="Arial"/>
          <w:sz w:val="21"/>
          <w:szCs w:val="21"/>
          <w:u w:val="single"/>
        </w:rPr>
        <w:t>单位：</w:t>
      </w:r>
      <w:r>
        <w:rPr>
          <w:rFonts w:hint="eastAsia" w:ascii="仿宋" w:hAnsi="仿宋" w:eastAsia="仿宋" w:cs="Arial"/>
          <w:sz w:val="21"/>
          <w:szCs w:val="21"/>
          <w:u w:val="single"/>
        </w:rPr>
        <w:t>×××知识产权局　　　</w:t>
      </w:r>
      <w:r>
        <w:rPr>
          <w:rFonts w:hint="eastAsia" w:ascii="黑体" w:hAnsi="黑体" w:eastAsia="黑体" w:cs="Arial"/>
          <w:sz w:val="21"/>
          <w:szCs w:val="21"/>
          <w:u w:val="single"/>
        </w:rPr>
        <w:t>职务：</w:t>
      </w:r>
      <w:r>
        <w:rPr>
          <w:rFonts w:hint="eastAsia" w:ascii="仿宋" w:hAnsi="仿宋" w:eastAsia="仿宋" w:cs="Arial"/>
          <w:sz w:val="21"/>
          <w:szCs w:val="21"/>
          <w:u w:val="single"/>
        </w:rPr>
        <w:t>××</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黑体" w:hAnsi="黑体" w:eastAsia="黑体" w:cs="Arial"/>
          <w:sz w:val="21"/>
          <w:szCs w:val="21"/>
          <w:u w:val="single"/>
        </w:rPr>
        <w:t>调查时间：</w:t>
      </w:r>
      <w:r>
        <w:rPr>
          <w:rFonts w:ascii="仿宋" w:hAnsi="仿宋" w:eastAsia="仿宋" w:cs="Arial"/>
          <w:sz w:val="21"/>
          <w:szCs w:val="21"/>
          <w:u w:val="single"/>
        </w:rPr>
        <w:t>20</w:t>
      </w:r>
      <w:r>
        <w:rPr>
          <w:rFonts w:hint="eastAsia" w:ascii="仿宋" w:hAnsi="仿宋" w:eastAsia="仿宋" w:cs="Arial"/>
          <w:sz w:val="21"/>
          <w:szCs w:val="21"/>
          <w:u w:val="single"/>
        </w:rPr>
        <w:t>××年××月××日××时××分至××月××日××时××分</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黑体" w:hAnsi="黑体" w:eastAsia="黑体" w:cs="Arial"/>
          <w:sz w:val="21"/>
          <w:szCs w:val="21"/>
          <w:u w:val="single"/>
        </w:rPr>
        <w:t>调查地点：</w:t>
      </w:r>
      <w:r>
        <w:rPr>
          <w:rFonts w:hint="eastAsia" w:ascii="仿宋" w:hAnsi="仿宋" w:eastAsia="仿宋" w:cs="Arial"/>
          <w:sz w:val="21"/>
          <w:szCs w:val="21"/>
          <w:u w:val="single"/>
        </w:rPr>
        <w:t>×××知识产权局口头审理庭</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黑体" w:hAnsi="黑体" w:eastAsia="黑体" w:cs="Arial"/>
          <w:sz w:val="21"/>
          <w:szCs w:val="21"/>
          <w:u w:val="single"/>
        </w:rPr>
        <w:t>调查笔录：</w:t>
      </w:r>
      <w:r>
        <w:rPr>
          <w:rFonts w:ascii="仿宋" w:hAnsi="仿宋" w:eastAsia="仿宋" w:cs="Arial"/>
          <w:sz w:val="21"/>
          <w:szCs w:val="21"/>
          <w:u w:val="single"/>
        </w:rPr>
        <w:t>(</w:t>
      </w:r>
      <w:r>
        <w:rPr>
          <w:rFonts w:hint="eastAsia" w:ascii="仿宋" w:hAnsi="仿宋" w:eastAsia="仿宋" w:cs="Arial"/>
          <w:sz w:val="21"/>
          <w:szCs w:val="21"/>
          <w:u w:val="single"/>
        </w:rPr>
        <w:t>以下笔录中调查人员简称“调”，被调查人员简称“被”</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ascii="仿宋" w:hAnsi="仿宋" w:eastAsia="仿宋" w:cs="Arial"/>
          <w:sz w:val="21"/>
          <w:szCs w:val="21"/>
          <w:u w:val="single"/>
        </w:rPr>
        <w:t>(</w:t>
      </w:r>
      <w:r>
        <w:rPr>
          <w:rFonts w:hint="eastAsia" w:ascii="仿宋" w:hAnsi="仿宋" w:eastAsia="仿宋" w:cs="Arial"/>
          <w:sz w:val="21"/>
          <w:szCs w:val="21"/>
          <w:u w:val="single"/>
        </w:rPr>
        <w:t>固定格式与实际情况记录相结合文本</w:t>
      </w:r>
      <w:r>
        <w:rPr>
          <w:rFonts w:ascii="仿宋" w:hAnsi="仿宋" w:eastAsia="仿宋" w:cs="Arial"/>
          <w:sz w:val="21"/>
          <w:szCs w:val="21"/>
          <w:u w:val="single"/>
        </w:rPr>
        <w:t>)</w:t>
      </w:r>
      <w:r>
        <w:rPr>
          <w:rFonts w:hint="eastAsia" w:ascii="仿宋" w:hAnsi="仿宋" w:eastAsia="仿宋" w:cs="Arial"/>
          <w:sz w:val="21"/>
          <w:szCs w:val="21"/>
          <w:u w:val="single"/>
        </w:rPr>
        <w:t>我们是×××知识产权局的执法人员执法人员甲，执法证号是××××；执法人员乙，执法证号是××××。这是我们的执法证，向你出示。</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被：</w:t>
      </w:r>
      <w:r>
        <w:rPr>
          <w:rFonts w:hint="eastAsia" w:ascii="仿宋" w:hAnsi="仿宋" w:eastAsia="仿宋" w:cs="Arial"/>
          <w:position w:val="-1"/>
          <w:sz w:val="21"/>
          <w:szCs w:val="21"/>
          <w:u w:val="single"/>
        </w:rPr>
        <w:t>执法证已出示。</w:t>
      </w:r>
      <w:r>
        <w:rPr>
          <w:rFonts w:ascii="仿宋" w:hAnsi="仿宋" w:eastAsia="仿宋"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hint="eastAsia" w:ascii="仿宋" w:hAnsi="仿宋" w:eastAsia="仿宋" w:cs="Arial"/>
          <w:sz w:val="21"/>
          <w:szCs w:val="21"/>
          <w:u w:val="single"/>
        </w:rPr>
        <w:t>根据《中华人民共和国专利法》第六十四条的规定，现在依法进行调查。请你配合调查，如实陈述事实和提供证据，不得有任何隐瞒。如果故意说假话或者隐瞒案情，须</w:t>
      </w:r>
      <w:r>
        <w:rPr>
          <w:rFonts w:hint="eastAsia" w:ascii="仿宋" w:hAnsi="仿宋" w:eastAsia="仿宋" w:cs="Arial"/>
          <w:position w:val="-1"/>
          <w:sz w:val="21"/>
          <w:szCs w:val="21"/>
          <w:u w:val="single"/>
        </w:rPr>
        <w:t>承担相应的法律责任。你是否申请我们回避？如果需要，请说明理由。</w:t>
      </w:r>
      <w:r>
        <w:rPr>
          <w:rFonts w:ascii="仿宋" w:hAnsi="仿宋" w:eastAsia="仿宋"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被：</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实际情况记录文本</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不申请回避。</w:t>
      </w:r>
      <w:r>
        <w:rPr>
          <w:rFonts w:ascii="仿宋" w:hAnsi="仿宋" w:eastAsia="仿宋"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ascii="仿宋" w:hAnsi="仿宋" w:eastAsia="仿宋" w:cs="Arial"/>
          <w:sz w:val="21"/>
          <w:szCs w:val="21"/>
          <w:u w:val="single"/>
        </w:rPr>
        <w:t>(</w:t>
      </w:r>
      <w:r>
        <w:rPr>
          <w:rFonts w:hint="eastAsia" w:ascii="仿宋" w:hAnsi="仿宋" w:eastAsia="仿宋" w:cs="Arial"/>
          <w:sz w:val="21"/>
          <w:szCs w:val="21"/>
          <w:u w:val="single"/>
        </w:rPr>
        <w:t>固定格式与实际情况记录相结合文本</w:t>
      </w:r>
      <w:r>
        <w:rPr>
          <w:rFonts w:ascii="仿宋" w:hAnsi="仿宋" w:eastAsia="仿宋" w:cs="Arial"/>
          <w:sz w:val="21"/>
          <w:szCs w:val="21"/>
          <w:u w:val="single"/>
        </w:rPr>
        <w:t>)</w:t>
      </w:r>
      <w:r>
        <w:rPr>
          <w:rFonts w:hint="eastAsia" w:ascii="仿宋" w:hAnsi="仿宋" w:eastAsia="仿宋" w:cs="Arial"/>
          <w:sz w:val="21"/>
          <w:szCs w:val="21"/>
          <w:u w:val="single"/>
        </w:rPr>
        <w:t>首先确定一下你的身份，请问你与Ａ公司是什么关系？如是当事人委托来接受调查的，请出示委托书。　</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被</w:t>
      </w:r>
      <w:r>
        <w:rPr>
          <w:rFonts w:hint="eastAsia" w:ascii="仿宋" w:hAnsi="仿宋" w:eastAsia="仿宋" w:cs="Arial"/>
          <w:position w:val="-1"/>
          <w:sz w:val="21"/>
          <w:szCs w:val="21"/>
          <w:u w:val="single"/>
        </w:rPr>
        <w:t>：</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实际情况记录文本</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我是Ａ公司的代理律师，这是公司的委托书和我的律师证件及身份证。</w:t>
      </w:r>
      <w:r>
        <w:rPr>
          <w:rFonts w:hint="eastAsia" w:ascii="仿宋" w:hAnsi="仿宋" w:eastAsia="仿宋" w:cs="Arial"/>
          <w:sz w:val="21"/>
          <w:szCs w:val="21"/>
          <w:u w:val="single"/>
        </w:rPr>
        <w:t>我的代理权限为一般代理</w:t>
      </w:r>
      <w:r>
        <w:rPr>
          <w:rFonts w:ascii="仿宋" w:hAnsi="仿宋" w:eastAsia="仿宋" w:cs="Arial"/>
          <w:sz w:val="21"/>
          <w:szCs w:val="21"/>
          <w:u w:val="single"/>
        </w:rPr>
        <w:t>(</w:t>
      </w:r>
      <w:r>
        <w:rPr>
          <w:rFonts w:hint="eastAsia" w:ascii="仿宋" w:hAnsi="仿宋" w:eastAsia="仿宋" w:cs="Arial"/>
          <w:sz w:val="21"/>
          <w:szCs w:val="21"/>
          <w:u w:val="single"/>
        </w:rPr>
        <w:t>此处情况可以简单处理，因为证件、权限等都已提交</w:t>
      </w:r>
      <w:r>
        <w:rPr>
          <w:rFonts w:ascii="仿宋" w:hAnsi="仿宋" w:eastAsia="仿宋" w:cs="Arial"/>
          <w:sz w:val="21"/>
          <w:szCs w:val="21"/>
          <w:u w:val="single"/>
        </w:rPr>
        <w:t>)</w:t>
      </w:r>
      <w:r>
        <w:rPr>
          <w:rFonts w:hint="eastAsia" w:ascii="仿宋" w:hAnsi="仿宋" w:eastAsia="仿宋" w:cs="Arial"/>
          <w:sz w:val="21"/>
          <w:szCs w:val="21"/>
          <w:u w:val="single"/>
        </w:rPr>
        <w:t>。　</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调：</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固定格式文本</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请介绍你本人的基本情况，包括年龄、文化程度、住址、电话等内容。</w:t>
      </w:r>
      <w:r>
        <w:rPr>
          <w:rFonts w:ascii="仿宋" w:hAnsi="仿宋" w:eastAsia="仿宋"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被：</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我叫Ｂ某，××律师事务所的律师，现年××岁，法学硕士，家住××省××市××街××号，我的联系电话是××××××××。这是我的名片。</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调：</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固定格式文本</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请确认一下你公司的地址、邮编、法定代表人并出示营业执照。</w:t>
      </w:r>
      <w:r>
        <w:rPr>
          <w:rFonts w:ascii="仿宋" w:hAnsi="仿宋" w:eastAsia="仿宋"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被：</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实际情况记录文本</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Ａ公司的地址是××省××市××街××号，邮编是×</w:t>
      </w:r>
      <w:r>
        <w:rPr>
          <w:rFonts w:hint="eastAsia" w:ascii="仿宋" w:hAnsi="仿宋" w:eastAsia="仿宋" w:cs="Arial"/>
          <w:sz w:val="21"/>
          <w:szCs w:val="21"/>
          <w:u w:val="single"/>
        </w:rPr>
        <w:t>×××××，电话是××××××××，法定代表人是×××。这是公司的营业执照。</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ascii="仿宋" w:hAnsi="仿宋" w:eastAsia="仿宋" w:cs="Arial"/>
          <w:sz w:val="21"/>
          <w:szCs w:val="21"/>
          <w:u w:val="single"/>
        </w:rPr>
        <w:t>(</w:t>
      </w:r>
      <w:r>
        <w:rPr>
          <w:rFonts w:hint="eastAsia" w:ascii="仿宋" w:hAnsi="仿宋" w:eastAsia="仿宋" w:cs="Arial"/>
          <w:sz w:val="21"/>
          <w:szCs w:val="21"/>
          <w:u w:val="single"/>
        </w:rPr>
        <w:t>固定格式文本</w:t>
      </w:r>
      <w:r>
        <w:rPr>
          <w:rFonts w:ascii="仿宋" w:hAnsi="仿宋" w:eastAsia="仿宋" w:cs="Arial"/>
          <w:sz w:val="21"/>
          <w:szCs w:val="21"/>
          <w:u w:val="single"/>
        </w:rPr>
        <w:t>)</w:t>
      </w:r>
      <w:r>
        <w:rPr>
          <w:rFonts w:hint="eastAsia" w:ascii="仿宋" w:hAnsi="仿宋" w:eastAsia="仿宋" w:cs="Arial"/>
          <w:sz w:val="21"/>
          <w:szCs w:val="21"/>
          <w:u w:val="single"/>
        </w:rPr>
        <w:t>请确认一下我们在检查中发现的××产品是否为你公司销售</w:t>
      </w:r>
      <w:r>
        <w:rPr>
          <w:rFonts w:ascii="仿宋" w:hAnsi="仿宋" w:eastAsia="仿宋" w:cs="Arial"/>
          <w:sz w:val="21"/>
          <w:szCs w:val="21"/>
          <w:u w:val="single"/>
        </w:rPr>
        <w:t xml:space="preserve">?            </w:t>
      </w:r>
    </w:p>
    <w:p>
      <w:pPr>
        <w:autoSpaceDE w:val="0"/>
        <w:autoSpaceDN w:val="0"/>
        <w:adjustRightInd w:val="0"/>
        <w:ind w:firstLine="408"/>
        <w:rPr>
          <w:rFonts w:ascii="仿宋" w:hAnsi="仿宋" w:eastAsia="仿宋" w:cs="Arial"/>
          <w:position w:val="-1"/>
          <w:sz w:val="21"/>
          <w:szCs w:val="21"/>
          <w:u w:val="single"/>
        </w:rPr>
      </w:pPr>
      <w:r>
        <w:rPr>
          <w:rFonts w:hint="eastAsia" w:ascii="黑体" w:hAnsi="黑体" w:eastAsia="黑体" w:cs="Arial"/>
          <w:position w:val="-1"/>
          <w:sz w:val="21"/>
          <w:szCs w:val="21"/>
          <w:u w:val="single"/>
        </w:rPr>
        <w:t>被：</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实际情况记录文本</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是Ａ公司销售的。</w:t>
      </w:r>
      <w:r>
        <w:rPr>
          <w:rFonts w:ascii="仿宋" w:hAnsi="仿宋" w:eastAsia="仿宋" w:cs="Arial"/>
          <w:position w:val="-1"/>
          <w:sz w:val="21"/>
          <w:szCs w:val="21"/>
          <w:u w:val="single"/>
        </w:rPr>
        <w:t xml:space="preserve">                                             </w:t>
      </w:r>
    </w:p>
    <w:p>
      <w:pPr>
        <w:autoSpaceDE w:val="0"/>
        <w:autoSpaceDN w:val="0"/>
        <w:adjustRightInd w:val="0"/>
        <w:ind w:firstLine="408"/>
        <w:rPr>
          <w:rFonts w:ascii="仿宋" w:hAnsi="仿宋" w:eastAsia="仿宋" w:cs="Arial"/>
          <w:position w:val="-1"/>
          <w:sz w:val="21"/>
          <w:szCs w:val="21"/>
          <w:u w:val="single"/>
        </w:rPr>
      </w:pPr>
      <w:r>
        <w:pict>
          <v:shape id="_x0000_s1028" o:spid="_x0000_s1028" o:spt="202" type="#_x0000_t202" style="position:absolute;left:0pt;margin-left:8.2pt;margin-top:2.9pt;height:65.5pt;width:441.25pt;z-index:251661312;mso-width-relative:page;mso-height-relative:page;" coordsize="21600,21600">
            <v:path/>
            <v:fill focussize="0,0"/>
            <v:stroke weight="0.5pt" joinstyle="miter"/>
            <v:imagedata o:title=""/>
            <o:lock v:ext="edit"/>
            <v:textbox>
              <w:txbxContent>
                <w:p>
                  <w:pPr>
                    <w:rPr>
                      <w:rFonts w:ascii="宋体" w:hAnsi="宋体" w:eastAsia="宋体"/>
                      <w:sz w:val="21"/>
                      <w:szCs w:val="21"/>
                    </w:rPr>
                  </w:pPr>
                  <w:r>
                    <w:rPr>
                      <w:rFonts w:hint="eastAsia" w:ascii="宋体" w:hAnsi="宋体" w:eastAsia="宋体"/>
                      <w:sz w:val="21"/>
                      <w:szCs w:val="21"/>
                    </w:rPr>
                    <w:t>调查人（签章）：</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p>
                  <w:pPr>
                    <w:rPr>
                      <w:rFonts w:ascii="宋体" w:hAnsi="宋体" w:eastAsia="宋体"/>
                      <w:sz w:val="21"/>
                      <w:szCs w:val="21"/>
                    </w:rPr>
                  </w:pPr>
                  <w:r>
                    <w:rPr>
                      <w:rFonts w:hint="eastAsia" w:ascii="宋体" w:hAnsi="宋体" w:eastAsia="宋体"/>
                      <w:sz w:val="21"/>
                      <w:szCs w:val="21"/>
                    </w:rPr>
                    <w:t>被调查人（签章）：</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p>
                  <w:pPr>
                    <w:jc w:val="center"/>
                    <w:rPr>
                      <w:sz w:val="18"/>
                      <w:szCs w:val="18"/>
                    </w:rPr>
                  </w:pPr>
                  <w:r>
                    <w:rPr>
                      <w:rFonts w:hint="eastAsia" w:ascii="宋体" w:hAnsi="宋体" w:eastAsia="宋体"/>
                      <w:sz w:val="21"/>
                      <w:szCs w:val="21"/>
                    </w:rPr>
                    <w:t>第</w:t>
                  </w:r>
                  <w:r>
                    <w:rPr>
                      <w:rFonts w:ascii="宋体" w:hAnsi="宋体" w:eastAsia="宋体"/>
                      <w:sz w:val="21"/>
                      <w:szCs w:val="21"/>
                      <w:u w:val="single"/>
                    </w:rPr>
                    <w:t xml:space="preserve">    </w:t>
                  </w:r>
                  <w:r>
                    <w:rPr>
                      <w:rFonts w:hint="eastAsia" w:ascii="宋体" w:hAnsi="宋体" w:eastAsia="宋体"/>
                      <w:sz w:val="21"/>
                      <w:szCs w:val="21"/>
                    </w:rPr>
                    <w:t>页共</w:t>
                  </w:r>
                  <w:r>
                    <w:rPr>
                      <w:rFonts w:ascii="宋体" w:hAnsi="宋体" w:eastAsia="宋体"/>
                      <w:sz w:val="21"/>
                      <w:szCs w:val="21"/>
                      <w:u w:val="single"/>
                    </w:rPr>
                    <w:t xml:space="preserve">    </w:t>
                  </w:r>
                  <w:r>
                    <w:rPr>
                      <w:rFonts w:hint="eastAsia" w:ascii="宋体" w:hAnsi="宋体" w:eastAsia="宋体"/>
                      <w:sz w:val="21"/>
                      <w:szCs w:val="21"/>
                    </w:rPr>
                    <w:t>页</w:t>
                  </w:r>
                </w:p>
              </w:txbxContent>
            </v:textbox>
          </v:shape>
        </w:pict>
      </w:r>
    </w:p>
    <w:p>
      <w:pPr>
        <w:autoSpaceDE w:val="0"/>
        <w:autoSpaceDN w:val="0"/>
        <w:adjustRightInd w:val="0"/>
        <w:ind w:firstLine="408"/>
        <w:rPr>
          <w:rFonts w:ascii="仿宋" w:hAnsi="仿宋" w:eastAsia="仿宋" w:cs="Arial"/>
          <w:sz w:val="21"/>
          <w:szCs w:val="21"/>
          <w:u w:val="single"/>
        </w:rPr>
      </w:pP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ascii="仿宋" w:hAnsi="仿宋" w:eastAsia="仿宋" w:cs="Arial"/>
          <w:sz w:val="21"/>
          <w:szCs w:val="21"/>
          <w:u w:val="single"/>
        </w:rPr>
        <w:t>(</w:t>
      </w:r>
      <w:r>
        <w:rPr>
          <w:rFonts w:hint="eastAsia" w:ascii="仿宋" w:hAnsi="仿宋" w:eastAsia="仿宋" w:cs="Arial"/>
          <w:sz w:val="21"/>
          <w:szCs w:val="21"/>
          <w:u w:val="single"/>
        </w:rPr>
        <w:t>固定格式与实际情况记录相结合文本</w:t>
      </w:r>
      <w:r>
        <w:rPr>
          <w:rFonts w:ascii="仿宋" w:hAnsi="仿宋" w:eastAsia="仿宋" w:cs="Arial"/>
          <w:sz w:val="21"/>
          <w:szCs w:val="21"/>
          <w:u w:val="single"/>
        </w:rPr>
        <w:t>)</w:t>
      </w:r>
      <w:r>
        <w:rPr>
          <w:rFonts w:hint="eastAsia" w:ascii="仿宋" w:hAnsi="仿宋" w:eastAsia="仿宋" w:cs="Arial"/>
          <w:sz w:val="21"/>
          <w:szCs w:val="21"/>
          <w:u w:val="single"/>
        </w:rPr>
        <w:t>请介绍一下你公司销售的××产品的基本情况</w:t>
      </w:r>
      <w:r>
        <w:rPr>
          <w:rFonts w:ascii="仿宋" w:hAnsi="仿宋" w:eastAsia="仿宋" w:cs="Arial"/>
          <w:sz w:val="21"/>
          <w:szCs w:val="21"/>
          <w:u w:val="single"/>
        </w:rPr>
        <w:t>(</w:t>
      </w:r>
      <w:r>
        <w:rPr>
          <w:rFonts w:hint="eastAsia" w:ascii="仿宋" w:hAnsi="仿宋" w:eastAsia="仿宋" w:cs="Arial"/>
          <w:sz w:val="21"/>
          <w:szCs w:val="21"/>
          <w:u w:val="single"/>
        </w:rPr>
        <w:t>产品来源、销售时间、销售数量、进货价格、销售价格、库存情况、生产日期</w:t>
      </w:r>
      <w:r>
        <w:rPr>
          <w:rFonts w:ascii="仿宋" w:hAnsi="仿宋" w:eastAsia="仿宋" w:cs="Arial"/>
          <w:sz w:val="21"/>
          <w:szCs w:val="21"/>
          <w:u w:val="single"/>
        </w:rPr>
        <w:t>)</w:t>
      </w:r>
      <w:r>
        <w:rPr>
          <w:rFonts w:hint="eastAsia" w:ascii="仿宋" w:hAnsi="仿宋" w:eastAsia="仿宋" w:cs="Arial"/>
          <w:sz w:val="21"/>
          <w:szCs w:val="21"/>
          <w:u w:val="single"/>
        </w:rPr>
        <w:t>。　</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被：</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××产品是我公司从Ｃ公司进的货，从××××年××月开始销售，到目前销售了××件，库存××件，生产日期是××××年××月。这是公司进货的合同复印件。该产品的进货价格为××元，销售价格为××元。</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ascii="仿宋" w:hAnsi="仿宋" w:eastAsia="仿宋" w:cs="Arial"/>
          <w:sz w:val="21"/>
          <w:szCs w:val="21"/>
          <w:u w:val="single"/>
        </w:rPr>
        <w:t>(</w:t>
      </w:r>
      <w:r>
        <w:rPr>
          <w:rFonts w:hint="eastAsia" w:ascii="仿宋" w:hAnsi="仿宋" w:eastAsia="仿宋" w:cs="Arial"/>
          <w:sz w:val="21"/>
          <w:szCs w:val="21"/>
          <w:u w:val="single"/>
        </w:rPr>
        <w:t>固定格式与实际情况记录相结合文本</w:t>
      </w:r>
      <w:r>
        <w:rPr>
          <w:rFonts w:ascii="仿宋" w:hAnsi="仿宋" w:eastAsia="仿宋" w:cs="Arial"/>
          <w:sz w:val="21"/>
          <w:szCs w:val="21"/>
          <w:u w:val="single"/>
        </w:rPr>
        <w:t>)</w:t>
      </w:r>
      <w:r>
        <w:rPr>
          <w:rFonts w:hint="eastAsia" w:ascii="仿宋" w:hAnsi="仿宋" w:eastAsia="仿宋" w:cs="Arial"/>
          <w:sz w:val="21"/>
          <w:szCs w:val="21"/>
          <w:u w:val="single"/>
        </w:rPr>
        <w:t>你对你公司销售的××产品上标注的专利标识</w:t>
      </w:r>
      <w:r>
        <w:rPr>
          <w:rFonts w:ascii="仿宋" w:hAnsi="仿宋" w:eastAsia="仿宋" w:cs="Arial"/>
          <w:sz w:val="21"/>
          <w:szCs w:val="21"/>
          <w:u w:val="single"/>
        </w:rPr>
        <w:t>(ZL</w:t>
      </w:r>
      <w:r>
        <w:rPr>
          <w:rFonts w:hint="eastAsia" w:ascii="仿宋" w:hAnsi="仿宋" w:eastAsia="仿宋" w:cs="Arial"/>
          <w:sz w:val="21"/>
          <w:szCs w:val="21"/>
          <w:u w:val="single"/>
        </w:rPr>
        <w:t>××××××××××××</w:t>
      </w:r>
      <w:r>
        <w:rPr>
          <w:rFonts w:ascii="仿宋" w:hAnsi="仿宋" w:eastAsia="仿宋" w:cs="Arial"/>
          <w:sz w:val="21"/>
          <w:szCs w:val="21"/>
          <w:u w:val="single"/>
        </w:rPr>
        <w:t>.×)</w:t>
      </w:r>
      <w:r>
        <w:rPr>
          <w:rFonts w:hint="eastAsia" w:ascii="仿宋" w:hAnsi="仿宋" w:eastAsia="仿宋" w:cs="Arial"/>
          <w:sz w:val="21"/>
          <w:szCs w:val="21"/>
          <w:u w:val="single"/>
        </w:rPr>
        <w:t>有什么看法</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被：</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我公司销售的产品上的专利标识是由生产厂家印刷上去的，我公司作为销售公司不知道标注该专利标识是违法行为，请从宽进行处理。　</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ascii="仿宋" w:hAnsi="仿宋" w:eastAsia="仿宋" w:cs="Arial"/>
          <w:sz w:val="21"/>
          <w:szCs w:val="21"/>
          <w:u w:val="single"/>
        </w:rPr>
        <w:t>(</w:t>
      </w:r>
      <w:r>
        <w:rPr>
          <w:rFonts w:hint="eastAsia" w:ascii="仿宋" w:hAnsi="仿宋" w:eastAsia="仿宋" w:cs="Arial"/>
          <w:sz w:val="21"/>
          <w:szCs w:val="21"/>
          <w:u w:val="single"/>
        </w:rPr>
        <w:t>固定格式文本</w:t>
      </w:r>
      <w:r>
        <w:rPr>
          <w:rFonts w:ascii="仿宋" w:hAnsi="仿宋" w:eastAsia="仿宋" w:cs="Arial"/>
          <w:sz w:val="21"/>
          <w:szCs w:val="21"/>
          <w:u w:val="single"/>
        </w:rPr>
        <w:t>)</w:t>
      </w:r>
      <w:r>
        <w:rPr>
          <w:rFonts w:hint="eastAsia" w:ascii="仿宋" w:hAnsi="仿宋" w:eastAsia="仿宋" w:cs="Arial"/>
          <w:sz w:val="21"/>
          <w:szCs w:val="21"/>
          <w:u w:val="single"/>
        </w:rPr>
        <w:t>根据到目前为止的调查发现，我们初步认定你公司的销售行为属于《中华人民共和国专利法实施细则》第八十四条规定的假冒专利行为，你公司对我们的定性有没有不同意见</w:t>
      </w:r>
      <w:r>
        <w:rPr>
          <w:rFonts w:ascii="仿宋" w:hAnsi="仿宋" w:eastAsia="仿宋" w:cs="Arial"/>
          <w:sz w:val="21"/>
          <w:szCs w:val="21"/>
          <w:u w:val="single"/>
        </w:rPr>
        <w:t>?</w:t>
      </w:r>
      <w:r>
        <w:rPr>
          <w:rFonts w:hint="eastAsia" w:ascii="仿宋" w:hAnsi="仿宋" w:eastAsia="仿宋" w:cs="Arial"/>
          <w:sz w:val="21"/>
          <w:szCs w:val="21"/>
          <w:u w:val="single"/>
        </w:rPr>
        <w:t>如果有不同意见，请说明理由并提供能证明你公司销售的产品标注的专利标识合法的证据。</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被：</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实际情况记录文本</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没有。</w:t>
      </w:r>
      <w:r>
        <w:rPr>
          <w:rFonts w:ascii="仿宋" w:hAnsi="仿宋" w:eastAsia="仿宋"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hint="eastAsia" w:ascii="仿宋" w:hAnsi="仿宋" w:eastAsia="仿宋" w:cs="Arial"/>
          <w:sz w:val="21"/>
          <w:szCs w:val="21"/>
          <w:u w:val="single"/>
        </w:rPr>
        <w:t>：</w:t>
      </w:r>
      <w:r>
        <w:rPr>
          <w:rFonts w:ascii="仿宋" w:hAnsi="仿宋" w:eastAsia="仿宋" w:cs="Arial"/>
          <w:sz w:val="21"/>
          <w:szCs w:val="21"/>
          <w:u w:val="single"/>
        </w:rPr>
        <w:t>(</w:t>
      </w:r>
      <w:r>
        <w:rPr>
          <w:rFonts w:hint="eastAsia" w:ascii="仿宋" w:hAnsi="仿宋" w:eastAsia="仿宋" w:cs="Arial"/>
          <w:sz w:val="21"/>
          <w:szCs w:val="21"/>
          <w:u w:val="single"/>
        </w:rPr>
        <w:t>固定格式文本</w:t>
      </w:r>
      <w:r>
        <w:rPr>
          <w:rFonts w:ascii="仿宋" w:hAnsi="仿宋" w:eastAsia="仿宋" w:cs="Arial"/>
          <w:sz w:val="21"/>
          <w:szCs w:val="21"/>
          <w:u w:val="single"/>
        </w:rPr>
        <w:t>)</w:t>
      </w:r>
      <w:r>
        <w:rPr>
          <w:rFonts w:hint="eastAsia" w:ascii="仿宋" w:hAnsi="仿宋" w:eastAsia="仿宋" w:cs="Arial"/>
          <w:sz w:val="21"/>
          <w:szCs w:val="21"/>
          <w:u w:val="single"/>
        </w:rPr>
        <w:t>以上问话笔录请你阅读核对。若你不具备阅读能力或有其他因素导致无法自行阅读，请你申明，我们可以为你宣读。核对时，若发现我们有差错、遗漏的地方，你有权要求我们补充更正。</w:t>
      </w:r>
      <w:r>
        <w:rPr>
          <w:rFonts w:ascii="仿宋" w:hAnsi="仿宋" w:eastAsia="仿宋" w:cs="Arial"/>
          <w:sz w:val="21"/>
          <w:szCs w:val="21"/>
          <w:u w:val="single"/>
        </w:rPr>
        <w:t xml:space="preserve">                                                                             </w:t>
      </w:r>
    </w:p>
    <w:p>
      <w:pPr>
        <w:autoSpaceDE w:val="0"/>
        <w:autoSpaceDN w:val="0"/>
        <w:adjustRightInd w:val="0"/>
        <w:rPr>
          <w:rFonts w:ascii="仿宋" w:hAnsi="仿宋" w:eastAsia="仿宋" w:cs="Arial"/>
          <w:position w:val="-1"/>
          <w:sz w:val="21"/>
          <w:szCs w:val="21"/>
          <w:u w:val="single"/>
        </w:rPr>
      </w:pPr>
      <w:r>
        <w:rPr>
          <w:rFonts w:ascii="仿宋" w:hAnsi="仿宋" w:eastAsia="仿宋" w:cs="Arial"/>
          <w:position w:val="-1"/>
          <w:sz w:val="21"/>
          <w:szCs w:val="21"/>
          <w:u w:val="single"/>
        </w:rPr>
        <w:t xml:space="preserve">     (</w:t>
      </w:r>
      <w:r>
        <w:rPr>
          <w:rFonts w:hint="eastAsia" w:ascii="仿宋" w:hAnsi="仿宋" w:eastAsia="仿宋" w:cs="Arial"/>
          <w:position w:val="-1"/>
          <w:sz w:val="21"/>
          <w:szCs w:val="21"/>
          <w:u w:val="single"/>
        </w:rPr>
        <w:t>被调查人看过无异议后，请抄写：以上内容已阅，与我所述一致。</w:t>
      </w:r>
      <w:r>
        <w:rPr>
          <w:rFonts w:ascii="仿宋" w:hAnsi="仿宋" w:eastAsia="仿宋"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position w:val="-1"/>
          <w:sz w:val="21"/>
          <w:szCs w:val="21"/>
          <w:u w:val="single"/>
        </w:rPr>
        <w:t xml:space="preserve">     </w:t>
      </w:r>
      <w:r>
        <w:rPr>
          <w:rFonts w:ascii="仿宋" w:hAnsi="仿宋" w:eastAsia="仿宋" w:cs="Arial"/>
          <w:sz w:val="21"/>
          <w:szCs w:val="21"/>
          <w:u w:val="single"/>
        </w:rPr>
        <w:t>(</w:t>
      </w:r>
      <w:r>
        <w:rPr>
          <w:rFonts w:hint="eastAsia" w:ascii="仿宋" w:hAnsi="仿宋" w:eastAsia="仿宋" w:cs="Arial"/>
          <w:sz w:val="21"/>
          <w:szCs w:val="21"/>
          <w:u w:val="single"/>
        </w:rPr>
        <w:t>抄写处</w:t>
      </w:r>
      <w:r>
        <w:rPr>
          <w:rFonts w:ascii="仿宋" w:hAnsi="仿宋" w:eastAsia="仿宋" w:cs="Arial"/>
          <w:sz w:val="21"/>
          <w:szCs w:val="21"/>
          <w:u w:val="single"/>
        </w:rPr>
        <w:t>)</w:t>
      </w:r>
      <w:r>
        <w:rPr>
          <w:rFonts w:hint="eastAsia" w:ascii="仿宋" w:hAnsi="仿宋" w:eastAsia="仿宋" w:cs="Arial"/>
          <w:sz w:val="21"/>
          <w:szCs w:val="21"/>
          <w:u w:val="single"/>
        </w:rPr>
        <w:t>　</w:t>
      </w:r>
      <w:r>
        <w:rPr>
          <w:rFonts w:hint="eastAsia" w:ascii="仿宋" w:hAnsi="仿宋" w:eastAsia="仿宋" w:cs="Arial"/>
          <w:b/>
          <w:sz w:val="21"/>
          <w:szCs w:val="21"/>
          <w:u w:val="single"/>
        </w:rPr>
        <w:t>以上内容已阅，与我所述一致。Ｂ某</w:t>
      </w:r>
      <w:r>
        <w:rPr>
          <w:rFonts w:ascii="仿宋" w:hAnsi="仿宋" w:eastAsia="仿宋" w:cs="Arial"/>
          <w:b/>
          <w:sz w:val="21"/>
          <w:szCs w:val="21"/>
          <w:u w:val="single"/>
        </w:rPr>
        <w:t xml:space="preserve"> </w:t>
      </w:r>
      <w:r>
        <w:rPr>
          <w:rFonts w:ascii="仿宋" w:hAnsi="仿宋" w:eastAsia="仿宋" w:cs="Arial"/>
          <w:sz w:val="21"/>
          <w:szCs w:val="21"/>
          <w:u w:val="single"/>
        </w:rPr>
        <w:t xml:space="preserve">                                       </w:t>
      </w:r>
    </w:p>
    <w:p>
      <w:pPr>
        <w:autoSpaceDE w:val="0"/>
        <w:autoSpaceDN w:val="0"/>
        <w:adjustRightInd w:val="0"/>
        <w:rPr>
          <w:rFonts w:ascii="仿宋" w:hAnsi="仿宋" w:eastAsia="仿宋" w:cs="Arial"/>
          <w:position w:val="-1"/>
          <w:sz w:val="21"/>
          <w:szCs w:val="21"/>
          <w:u w:val="single"/>
        </w:rPr>
      </w:pPr>
      <w:r>
        <w:rPr>
          <w:rFonts w:ascii="仿宋" w:hAnsi="仿宋" w:eastAsia="仿宋" w:cs="Arial"/>
          <w:position w:val="-1"/>
          <w:sz w:val="21"/>
          <w:szCs w:val="21"/>
          <w:u w:val="single"/>
        </w:rPr>
        <w:t xml:space="preserve">     (</w:t>
      </w:r>
      <w:r>
        <w:rPr>
          <w:rFonts w:hint="eastAsia" w:ascii="仿宋" w:hAnsi="仿宋" w:eastAsia="仿宋" w:cs="Arial"/>
          <w:position w:val="-1"/>
          <w:sz w:val="21"/>
          <w:szCs w:val="21"/>
          <w:u w:val="single"/>
        </w:rPr>
        <w:t>以下空白</w:t>
      </w:r>
      <w:r>
        <w:rPr>
          <w:rFonts w:ascii="仿宋" w:hAnsi="仿宋" w:eastAsia="仿宋"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position w:val="-1"/>
          <w:sz w:val="21"/>
          <w:szCs w:val="21"/>
          <w:u w:val="single"/>
        </w:rPr>
      </w:pPr>
      <w:r>
        <w:rPr>
          <w:rFonts w:ascii="仿宋" w:hAnsi="仿宋" w:eastAsia="仿宋" w:cs="Arial"/>
          <w:position w:val="-1"/>
          <w:sz w:val="21"/>
          <w:szCs w:val="21"/>
          <w:u w:val="single"/>
        </w:rPr>
        <w:t xml:space="preserve">                                             </w:t>
      </w:r>
      <w:r>
        <w:rPr>
          <w:rFonts w:hint="eastAsia" w:ascii="仿宋" w:hAnsi="仿宋" w:eastAsia="仿宋" w:cs="Arial"/>
          <w:position w:val="-1"/>
          <w:sz w:val="21"/>
          <w:szCs w:val="21"/>
          <w:u w:val="single"/>
        </w:rPr>
        <w:t>被调查人</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签字</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w:t>
      </w:r>
      <w:r>
        <w:rPr>
          <w:rFonts w:hint="eastAsia" w:ascii="仿宋" w:hAnsi="仿宋" w:eastAsia="仿宋" w:cs="Arial"/>
          <w:b/>
          <w:position w:val="-1"/>
          <w:sz w:val="21"/>
          <w:szCs w:val="21"/>
          <w:u w:val="single"/>
        </w:rPr>
        <w:t>Ｂ某</w:t>
      </w:r>
      <w:r>
        <w:rPr>
          <w:rFonts w:hint="eastAsia" w:ascii="仿宋" w:hAnsi="仿宋" w:eastAsia="仿宋" w:cs="Arial"/>
          <w:position w:val="-1"/>
          <w:sz w:val="21"/>
          <w:szCs w:val="21"/>
          <w:u w:val="single"/>
        </w:rPr>
        <w:t>　</w:t>
      </w:r>
      <w:r>
        <w:rPr>
          <w:rFonts w:ascii="仿宋" w:hAnsi="仿宋" w:eastAsia="仿宋" w:cs="Arial"/>
          <w:position w:val="-1"/>
          <w:sz w:val="21"/>
          <w:szCs w:val="21"/>
          <w:u w:val="single"/>
        </w:rPr>
        <w:t>20</w:t>
      </w:r>
      <w:r>
        <w:rPr>
          <w:rFonts w:hint="eastAsia" w:ascii="仿宋" w:hAnsi="仿宋" w:eastAsia="仿宋" w:cs="Arial"/>
          <w:position w:val="-1"/>
          <w:sz w:val="21"/>
          <w:szCs w:val="21"/>
          <w:u w:val="single"/>
        </w:rPr>
        <w:t>××年××月××日</w:t>
      </w:r>
    </w:p>
    <w:p>
      <w:pPr>
        <w:autoSpaceDE w:val="0"/>
        <w:autoSpaceDN w:val="0"/>
        <w:adjustRightInd w:val="0"/>
        <w:rPr>
          <w:rFonts w:ascii="仿宋" w:hAnsi="仿宋" w:eastAsia="仿宋" w:cs="Arial"/>
          <w:position w:val="-1"/>
          <w:sz w:val="21"/>
          <w:szCs w:val="21"/>
          <w:u w:val="single"/>
        </w:rPr>
      </w:pPr>
      <w:r>
        <w:rPr>
          <w:rFonts w:ascii="仿宋" w:hAnsi="仿宋" w:eastAsia="仿宋" w:cs="Arial"/>
          <w:position w:val="-1"/>
          <w:sz w:val="21"/>
          <w:szCs w:val="21"/>
          <w:u w:val="single"/>
        </w:rPr>
        <w:t xml:space="preserve">                                            </w:t>
      </w:r>
      <w:r>
        <w:rPr>
          <w:rFonts w:hint="eastAsia" w:ascii="仿宋" w:hAnsi="仿宋" w:eastAsia="仿宋" w:cs="Arial"/>
          <w:position w:val="-1"/>
          <w:sz w:val="21"/>
          <w:szCs w:val="21"/>
          <w:u w:val="single"/>
        </w:rPr>
        <w:t>调查人</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签字</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w:t>
      </w:r>
      <w:r>
        <w:rPr>
          <w:rFonts w:hint="eastAsia" w:ascii="仿宋" w:hAnsi="仿宋" w:eastAsia="仿宋" w:cs="Arial"/>
          <w:b/>
          <w:position w:val="-1"/>
          <w:sz w:val="21"/>
          <w:szCs w:val="21"/>
          <w:u w:val="single"/>
        </w:rPr>
        <w:t>甲</w:t>
      </w:r>
      <w:r>
        <w:rPr>
          <w:rFonts w:hint="eastAsia" w:ascii="仿宋" w:hAnsi="仿宋" w:eastAsia="仿宋" w:cs="Arial"/>
          <w:position w:val="-1"/>
          <w:sz w:val="21"/>
          <w:szCs w:val="21"/>
          <w:u w:val="single"/>
        </w:rPr>
        <w:t>　</w:t>
      </w:r>
      <w:r>
        <w:rPr>
          <w:rFonts w:ascii="仿宋" w:hAnsi="仿宋" w:eastAsia="仿宋" w:cs="Arial"/>
          <w:position w:val="-1"/>
          <w:sz w:val="21"/>
          <w:szCs w:val="21"/>
          <w:u w:val="single"/>
        </w:rPr>
        <w:t>20</w:t>
      </w:r>
      <w:r>
        <w:rPr>
          <w:rFonts w:hint="eastAsia" w:ascii="仿宋" w:hAnsi="仿宋" w:eastAsia="仿宋" w:cs="Arial"/>
          <w:position w:val="-1"/>
          <w:sz w:val="21"/>
          <w:szCs w:val="21"/>
          <w:u w:val="single"/>
        </w:rPr>
        <w:t>××年××月××日</w:t>
      </w:r>
    </w:p>
    <w:p>
      <w:pPr>
        <w:autoSpaceDE w:val="0"/>
        <w:autoSpaceDN w:val="0"/>
        <w:adjustRightInd w:val="0"/>
        <w:rPr>
          <w:rFonts w:ascii="仿宋" w:hAnsi="仿宋" w:eastAsia="仿宋" w:cs="Arial"/>
          <w:position w:val="-1"/>
          <w:sz w:val="21"/>
          <w:szCs w:val="21"/>
          <w:u w:val="single"/>
        </w:rPr>
      </w:pPr>
      <w:r>
        <w:rPr>
          <w:rFonts w:ascii="仿宋" w:hAnsi="仿宋" w:eastAsia="仿宋" w:cs="Arial"/>
          <w:position w:val="-1"/>
          <w:sz w:val="21"/>
          <w:szCs w:val="21"/>
          <w:u w:val="single"/>
        </w:rPr>
        <w:t xml:space="preserve">                                                         </w:t>
      </w:r>
      <w:r>
        <w:rPr>
          <w:rFonts w:ascii="仿宋" w:hAnsi="仿宋" w:eastAsia="仿宋" w:cs="Arial"/>
          <w:b/>
          <w:position w:val="-1"/>
          <w:sz w:val="21"/>
          <w:szCs w:val="21"/>
          <w:u w:val="single"/>
        </w:rPr>
        <w:t xml:space="preserve"> </w:t>
      </w:r>
      <w:r>
        <w:rPr>
          <w:rFonts w:hint="eastAsia" w:ascii="仿宋" w:hAnsi="仿宋" w:eastAsia="仿宋" w:cs="Arial"/>
          <w:b/>
          <w:position w:val="-1"/>
          <w:sz w:val="21"/>
          <w:szCs w:val="21"/>
          <w:u w:val="single"/>
        </w:rPr>
        <w:t>乙</w:t>
      </w:r>
      <w:r>
        <w:rPr>
          <w:rFonts w:hint="eastAsia" w:ascii="仿宋" w:hAnsi="仿宋" w:eastAsia="仿宋" w:cs="Arial"/>
          <w:position w:val="-1"/>
          <w:sz w:val="21"/>
          <w:szCs w:val="21"/>
          <w:u w:val="single"/>
        </w:rPr>
        <w:t>　</w:t>
      </w:r>
      <w:r>
        <w:rPr>
          <w:rFonts w:ascii="仿宋" w:hAnsi="仿宋" w:eastAsia="仿宋" w:cs="Arial"/>
          <w:position w:val="-1"/>
          <w:sz w:val="21"/>
          <w:szCs w:val="21"/>
          <w:u w:val="single"/>
        </w:rPr>
        <w:t>20</w:t>
      </w:r>
      <w:r>
        <w:rPr>
          <w:rFonts w:hint="eastAsia" w:ascii="仿宋" w:hAnsi="仿宋" w:eastAsia="仿宋" w:cs="Arial"/>
          <w:position w:val="-1"/>
          <w:sz w:val="21"/>
          <w:szCs w:val="21"/>
          <w:u w:val="single"/>
        </w:rPr>
        <w:t>××年××月××日</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pict>
          <v:shape id="_x0000_s1029" o:spid="_x0000_s1029" o:spt="202" type="#_x0000_t202" style="position:absolute;left:0pt;margin-left:5.45pt;margin-top:34.25pt;height:65.5pt;width:441.25pt;z-index:251662336;mso-width-relative:page;mso-height-relative:page;" coordsize="21600,21600">
            <v:path/>
            <v:fill focussize="0,0"/>
            <v:stroke weight="0.5pt" joinstyle="miter"/>
            <v:imagedata o:title=""/>
            <o:lock v:ext="edit"/>
            <v:textbox>
              <w:txbxContent>
                <w:p>
                  <w:pPr>
                    <w:rPr>
                      <w:rFonts w:ascii="宋体" w:hAnsi="宋体" w:eastAsia="宋体"/>
                      <w:sz w:val="21"/>
                      <w:szCs w:val="21"/>
                    </w:rPr>
                  </w:pPr>
                  <w:r>
                    <w:rPr>
                      <w:rFonts w:hint="eastAsia" w:ascii="宋体" w:hAnsi="宋体" w:eastAsia="宋体"/>
                      <w:sz w:val="21"/>
                      <w:szCs w:val="21"/>
                    </w:rPr>
                    <w:t>调查人（签章）：</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p>
                  <w:pPr>
                    <w:rPr>
                      <w:rFonts w:ascii="宋体" w:hAnsi="宋体" w:eastAsia="宋体"/>
                      <w:sz w:val="21"/>
                      <w:szCs w:val="21"/>
                    </w:rPr>
                  </w:pPr>
                  <w:r>
                    <w:rPr>
                      <w:rFonts w:hint="eastAsia" w:ascii="宋体" w:hAnsi="宋体" w:eastAsia="宋体"/>
                      <w:sz w:val="21"/>
                      <w:szCs w:val="21"/>
                    </w:rPr>
                    <w:t>被调查人（签章）：</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p>
                  <w:pPr>
                    <w:jc w:val="center"/>
                    <w:rPr>
                      <w:sz w:val="18"/>
                      <w:szCs w:val="18"/>
                    </w:rPr>
                  </w:pPr>
                  <w:r>
                    <w:rPr>
                      <w:rFonts w:hint="eastAsia" w:ascii="宋体" w:hAnsi="宋体" w:eastAsia="宋体"/>
                      <w:sz w:val="21"/>
                      <w:szCs w:val="21"/>
                    </w:rPr>
                    <w:t>第</w:t>
                  </w:r>
                  <w:r>
                    <w:rPr>
                      <w:rFonts w:ascii="宋体" w:hAnsi="宋体" w:eastAsia="宋体"/>
                      <w:sz w:val="21"/>
                      <w:szCs w:val="21"/>
                      <w:u w:val="single"/>
                    </w:rPr>
                    <w:t xml:space="preserve">    </w:t>
                  </w:r>
                  <w:r>
                    <w:rPr>
                      <w:rFonts w:hint="eastAsia" w:ascii="宋体" w:hAnsi="宋体" w:eastAsia="宋体"/>
                      <w:sz w:val="21"/>
                      <w:szCs w:val="21"/>
                    </w:rPr>
                    <w:t>页共</w:t>
                  </w:r>
                  <w:r>
                    <w:rPr>
                      <w:rFonts w:ascii="宋体" w:hAnsi="宋体" w:eastAsia="宋体"/>
                      <w:sz w:val="21"/>
                      <w:szCs w:val="21"/>
                      <w:u w:val="single"/>
                    </w:rPr>
                    <w:t xml:space="preserve">    </w:t>
                  </w:r>
                  <w:r>
                    <w:rPr>
                      <w:rFonts w:hint="eastAsia" w:ascii="宋体" w:hAnsi="宋体" w:eastAsia="宋体"/>
                      <w:sz w:val="21"/>
                      <w:szCs w:val="21"/>
                    </w:rPr>
                    <w:t>页</w:t>
                  </w:r>
                </w:p>
              </w:txbxContent>
            </v:textbox>
          </v:shape>
        </w:pict>
      </w:r>
      <w:r>
        <w:rPr>
          <w:rFonts w:ascii="仿宋" w:hAnsi="仿宋" w:eastAsia="仿宋" w:cs="Arial"/>
          <w:sz w:val="21"/>
          <w:szCs w:val="21"/>
          <w:u w:val="single"/>
        </w:rPr>
        <w:t xml:space="preserve">                                                                                      </w:t>
      </w:r>
    </w:p>
    <w:p>
      <w:pPr>
        <w:pStyle w:val="8"/>
      </w:pPr>
      <w:bookmarkStart w:id="1066" w:name="_Toc39771275"/>
      <w:bookmarkStart w:id="1067" w:name="_Toc39917228"/>
      <w:bookmarkStart w:id="1068" w:name="_Toc43719346"/>
      <w:bookmarkStart w:id="1069" w:name="_Toc39915890"/>
      <w:r>
        <w:rPr>
          <w:rFonts w:hint="eastAsia"/>
        </w:rPr>
        <w:t>假冒专利案件听证笔录</w:t>
      </w:r>
      <w:bookmarkEnd w:id="1066"/>
      <w:bookmarkEnd w:id="1067"/>
      <w:bookmarkEnd w:id="1068"/>
      <w:bookmarkEnd w:id="1069"/>
    </w:p>
    <w:p>
      <w:pPr>
        <w:autoSpaceDE w:val="0"/>
        <w:autoSpaceDN w:val="0"/>
        <w:adjustRightInd w:val="0"/>
        <w:ind w:left="3685" w:leftChars="1316" w:right="-20" w:firstLine="2100" w:firstLineChars="1000"/>
        <w:rPr>
          <w:rFonts w:ascii="仿宋" w:hAnsi="仿宋" w:eastAsia="仿宋" w:cs="Arial"/>
          <w:sz w:val="21"/>
          <w:szCs w:val="21"/>
        </w:rPr>
      </w:pPr>
      <w:r>
        <w:rPr>
          <w:rFonts w:hint="eastAsia" w:ascii="仿宋" w:hAnsi="仿宋" w:eastAsia="仿宋" w:cs="Arial"/>
          <w:sz w:val="21"/>
          <w:szCs w:val="21"/>
        </w:rPr>
        <w:t>案号：××知法假字〔</w:t>
      </w:r>
      <w:r>
        <w:rPr>
          <w:rFonts w:ascii="仿宋" w:hAnsi="仿宋" w:eastAsia="仿宋" w:cs="Arial"/>
          <w:sz w:val="21"/>
          <w:szCs w:val="21"/>
        </w:rPr>
        <w:t>20</w:t>
      </w:r>
      <w:r>
        <w:rPr>
          <w:rFonts w:hint="eastAsia" w:ascii="仿宋" w:hAnsi="仿宋" w:eastAsia="仿宋" w:cs="Arial"/>
          <w:sz w:val="21"/>
          <w:szCs w:val="21"/>
        </w:rPr>
        <w:t>××〕×号</w:t>
      </w:r>
    </w:p>
    <w:p>
      <w:pPr>
        <w:autoSpaceDE w:val="0"/>
        <w:autoSpaceDN w:val="0"/>
        <w:adjustRightInd w:val="0"/>
        <w:spacing w:before="9" w:line="100" w:lineRule="exact"/>
        <w:rPr>
          <w:rFonts w:ascii="仿宋" w:hAnsi="仿宋" w:eastAsia="仿宋" w:cs="Arial"/>
          <w:sz w:val="21"/>
          <w:szCs w:val="21"/>
          <w:u w:val="single"/>
        </w:rPr>
      </w:pPr>
    </w:p>
    <w:p>
      <w:pPr>
        <w:autoSpaceDE w:val="0"/>
        <w:autoSpaceDN w:val="0"/>
        <w:adjustRightInd w:val="0"/>
        <w:spacing w:line="200" w:lineRule="exact"/>
        <w:rPr>
          <w:rFonts w:ascii="仿宋" w:hAnsi="仿宋" w:eastAsia="仿宋" w:cs="Arial"/>
          <w:sz w:val="21"/>
          <w:szCs w:val="21"/>
          <w:u w:val="single"/>
        </w:rPr>
      </w:pPr>
    </w:p>
    <w:p>
      <w:pPr>
        <w:autoSpaceDE w:val="0"/>
        <w:autoSpaceDN w:val="0"/>
        <w:adjustRightInd w:val="0"/>
        <w:spacing w:line="360" w:lineRule="exact"/>
        <w:ind w:hanging="1"/>
        <w:rPr>
          <w:rFonts w:ascii="仿宋" w:hAnsi="仿宋" w:eastAsia="仿宋" w:cs="Arial"/>
          <w:sz w:val="21"/>
          <w:szCs w:val="21"/>
          <w:u w:val="single"/>
        </w:rPr>
      </w:pPr>
      <w:r>
        <w:rPr>
          <w:rFonts w:hint="eastAsia" w:ascii="黑体" w:hAnsi="黑体" w:eastAsia="黑体" w:cs="Arial"/>
          <w:sz w:val="21"/>
          <w:szCs w:val="21"/>
          <w:u w:val="single"/>
        </w:rPr>
        <w:t>案由：</w:t>
      </w:r>
      <w:r>
        <w:rPr>
          <w:rFonts w:hint="eastAsia" w:ascii="仿宋" w:hAnsi="仿宋" w:eastAsia="仿宋" w:cs="Arial"/>
          <w:sz w:val="21"/>
          <w:szCs w:val="21"/>
          <w:u w:val="single"/>
        </w:rPr>
        <w:t>Ａ公司假冒专利案</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黑体" w:hAnsi="黑体" w:eastAsia="黑体" w:cs="Arial"/>
          <w:sz w:val="21"/>
          <w:szCs w:val="21"/>
          <w:u w:val="single"/>
        </w:rPr>
        <w:t>听证时间：</w:t>
      </w:r>
      <w:r>
        <w:rPr>
          <w:rFonts w:ascii="仿宋" w:hAnsi="仿宋" w:eastAsia="仿宋" w:cs="Arial"/>
          <w:sz w:val="21"/>
          <w:szCs w:val="21"/>
          <w:u w:val="single"/>
        </w:rPr>
        <w:t>20</w:t>
      </w:r>
      <w:r>
        <w:rPr>
          <w:rFonts w:hint="eastAsia" w:ascii="仿宋" w:hAnsi="仿宋" w:eastAsia="仿宋" w:cs="Arial"/>
          <w:sz w:val="21"/>
          <w:szCs w:val="21"/>
          <w:u w:val="single"/>
        </w:rPr>
        <w:t>××年××月××日××时××分至××时××分</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黑体" w:hAnsi="黑体" w:eastAsia="黑体" w:cs="Arial"/>
          <w:sz w:val="21"/>
          <w:szCs w:val="21"/>
          <w:u w:val="single"/>
        </w:rPr>
        <w:t>听证地点：</w:t>
      </w:r>
      <w:r>
        <w:rPr>
          <w:rFonts w:hint="eastAsia" w:ascii="仿宋" w:hAnsi="仿宋" w:eastAsia="仿宋" w:cs="Arial"/>
          <w:sz w:val="21"/>
          <w:szCs w:val="21"/>
          <w:u w:val="single"/>
        </w:rPr>
        <w:t>××会议室</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黑体" w:hAnsi="黑体" w:eastAsia="黑体" w:cs="Arial"/>
          <w:sz w:val="21"/>
          <w:szCs w:val="21"/>
          <w:u w:val="single"/>
        </w:rPr>
        <w:t>听证方式：</w:t>
      </w:r>
      <w:r>
        <w:rPr>
          <w:rFonts w:hint="eastAsia" w:ascii="仿宋" w:hAnsi="仿宋" w:eastAsia="仿宋" w:cs="Arial"/>
          <w:sz w:val="21"/>
          <w:szCs w:val="21"/>
          <w:u w:val="single"/>
        </w:rPr>
        <w:t>■公开　□不公开</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黑体" w:hAnsi="黑体" w:eastAsia="黑体" w:cs="Arial"/>
          <w:sz w:val="21"/>
          <w:szCs w:val="21"/>
          <w:u w:val="single"/>
        </w:rPr>
        <w:t>听证事项：</w:t>
      </w:r>
      <w:r>
        <w:rPr>
          <w:rFonts w:hint="eastAsia" w:ascii="仿宋" w:hAnsi="仿宋" w:eastAsia="仿宋" w:cs="Arial"/>
          <w:sz w:val="21"/>
          <w:szCs w:val="21"/>
          <w:u w:val="single"/>
        </w:rPr>
        <w:t>行政处罚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黑体" w:hAnsi="黑体" w:eastAsia="黑体" w:cs="Arial"/>
          <w:sz w:val="21"/>
          <w:szCs w:val="21"/>
          <w:u w:val="single"/>
        </w:rPr>
      </w:pPr>
      <w:r>
        <w:rPr>
          <w:rFonts w:hint="eastAsia" w:ascii="黑体" w:hAnsi="黑体" w:eastAsia="黑体" w:cs="Arial"/>
          <w:sz w:val="21"/>
          <w:szCs w:val="21"/>
          <w:u w:val="single"/>
        </w:rPr>
        <w:t>听证组：</w:t>
      </w:r>
      <w:r>
        <w:rPr>
          <w:rFonts w:ascii="黑体" w:hAnsi="黑体" w:eastAsia="黑体" w:cs="Arial"/>
          <w:sz w:val="21"/>
          <w:szCs w:val="21"/>
          <w:u w:val="single"/>
        </w:rPr>
        <w:t xml:space="preserve">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姓名：</w:t>
      </w:r>
      <w:r>
        <w:rPr>
          <w:rFonts w:hint="eastAsia" w:ascii="仿宋" w:hAnsi="仿宋" w:eastAsia="仿宋" w:cs="Arial"/>
          <w:sz w:val="21"/>
          <w:szCs w:val="21"/>
          <w:u w:val="single"/>
        </w:rPr>
        <w:t>Ｂ某　　</w:t>
      </w:r>
      <w:r>
        <w:rPr>
          <w:rFonts w:hint="eastAsia" w:ascii="黑体" w:hAnsi="黑体" w:eastAsia="黑体" w:cs="Arial"/>
          <w:sz w:val="21"/>
          <w:szCs w:val="21"/>
          <w:u w:val="single"/>
        </w:rPr>
        <w:t>单位：</w:t>
      </w:r>
      <w:r>
        <w:rPr>
          <w:rFonts w:hint="eastAsia" w:ascii="仿宋" w:hAnsi="仿宋" w:eastAsia="仿宋" w:cs="Arial"/>
          <w:sz w:val="21"/>
          <w:szCs w:val="21"/>
          <w:u w:val="single"/>
        </w:rPr>
        <w:t>×××知识产权局　　</w:t>
      </w:r>
      <w:r>
        <w:rPr>
          <w:rFonts w:hint="eastAsia" w:ascii="黑体" w:hAnsi="黑体" w:eastAsia="黑体" w:cs="Arial"/>
          <w:sz w:val="21"/>
          <w:szCs w:val="21"/>
          <w:u w:val="single"/>
        </w:rPr>
        <w:t>职务：</w:t>
      </w:r>
      <w:r>
        <w:rPr>
          <w:rFonts w:hint="eastAsia" w:ascii="仿宋" w:hAnsi="仿宋" w:eastAsia="仿宋" w:cs="Arial"/>
          <w:sz w:val="21"/>
          <w:szCs w:val="21"/>
          <w:u w:val="single"/>
        </w:rPr>
        <w:t>××</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姓名：</w:t>
      </w:r>
      <w:r>
        <w:rPr>
          <w:rFonts w:hint="eastAsia" w:ascii="仿宋" w:hAnsi="仿宋" w:eastAsia="仿宋" w:cs="Arial"/>
          <w:sz w:val="21"/>
          <w:szCs w:val="21"/>
          <w:u w:val="single"/>
        </w:rPr>
        <w:t>Ｃ某　</w:t>
      </w:r>
      <w:r>
        <w:rPr>
          <w:rFonts w:ascii="仿宋" w:hAnsi="仿宋" w:eastAsia="仿宋" w:cs="Arial"/>
          <w:sz w:val="21"/>
          <w:szCs w:val="21"/>
          <w:u w:val="single"/>
        </w:rPr>
        <w:t xml:space="preserve">  </w:t>
      </w:r>
      <w:r>
        <w:rPr>
          <w:rFonts w:hint="eastAsia" w:ascii="黑体" w:hAnsi="黑体" w:eastAsia="黑体" w:cs="Arial"/>
          <w:sz w:val="21"/>
          <w:szCs w:val="21"/>
          <w:u w:val="single"/>
        </w:rPr>
        <w:t>单位</w:t>
      </w:r>
      <w:r>
        <w:rPr>
          <w:rFonts w:hint="eastAsia" w:ascii="仿宋" w:hAnsi="仿宋" w:eastAsia="仿宋" w:cs="Arial"/>
          <w:sz w:val="21"/>
          <w:szCs w:val="21"/>
          <w:u w:val="single"/>
        </w:rPr>
        <w:t>：×××知识产权局</w:t>
      </w:r>
      <w:r>
        <w:rPr>
          <w:rFonts w:ascii="仿宋" w:hAnsi="仿宋" w:eastAsia="仿宋" w:cs="Arial"/>
          <w:sz w:val="21"/>
          <w:szCs w:val="21"/>
          <w:u w:val="single"/>
        </w:rPr>
        <w:t xml:space="preserve">    </w:t>
      </w:r>
      <w:r>
        <w:rPr>
          <w:rFonts w:hint="eastAsia" w:ascii="黑体" w:hAnsi="黑体" w:eastAsia="黑体" w:cs="Arial"/>
          <w:sz w:val="21"/>
          <w:szCs w:val="21"/>
          <w:u w:val="single"/>
        </w:rPr>
        <w:t>职务：</w:t>
      </w:r>
      <w:r>
        <w:rPr>
          <w:rFonts w:hint="eastAsia" w:ascii="仿宋" w:hAnsi="仿宋" w:eastAsia="仿宋" w:cs="Arial"/>
          <w:sz w:val="21"/>
          <w:szCs w:val="21"/>
          <w:u w:val="single"/>
        </w:rPr>
        <w:t>××</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姓名：</w:t>
      </w:r>
      <w:r>
        <w:rPr>
          <w:rFonts w:hint="eastAsia" w:ascii="仿宋" w:hAnsi="仿宋" w:eastAsia="仿宋" w:cs="Arial"/>
          <w:sz w:val="21"/>
          <w:szCs w:val="21"/>
          <w:u w:val="single"/>
        </w:rPr>
        <w:t>Ｄ某　</w:t>
      </w:r>
      <w:r>
        <w:rPr>
          <w:rFonts w:ascii="仿宋" w:hAnsi="仿宋" w:eastAsia="仿宋" w:cs="Arial"/>
          <w:sz w:val="21"/>
          <w:szCs w:val="21"/>
          <w:u w:val="single"/>
        </w:rPr>
        <w:t xml:space="preserve">  </w:t>
      </w:r>
      <w:r>
        <w:rPr>
          <w:rFonts w:hint="eastAsia" w:ascii="黑体" w:hAnsi="黑体" w:eastAsia="黑体" w:cs="Arial"/>
          <w:sz w:val="21"/>
          <w:szCs w:val="21"/>
          <w:u w:val="single"/>
        </w:rPr>
        <w:t>单位：</w:t>
      </w:r>
      <w:r>
        <w:rPr>
          <w:rFonts w:hint="eastAsia" w:ascii="仿宋" w:hAnsi="仿宋" w:eastAsia="仿宋" w:cs="Arial"/>
          <w:sz w:val="21"/>
          <w:szCs w:val="21"/>
          <w:u w:val="single"/>
        </w:rPr>
        <w:t>×××知识产权局</w:t>
      </w:r>
      <w:r>
        <w:rPr>
          <w:rFonts w:ascii="仿宋" w:hAnsi="仿宋" w:eastAsia="仿宋" w:cs="Arial"/>
          <w:sz w:val="21"/>
          <w:szCs w:val="21"/>
          <w:u w:val="single"/>
        </w:rPr>
        <w:t xml:space="preserve">    </w:t>
      </w:r>
      <w:r>
        <w:rPr>
          <w:rFonts w:hint="eastAsia" w:ascii="黑体" w:hAnsi="黑体" w:eastAsia="黑体" w:cs="Arial"/>
          <w:sz w:val="21"/>
          <w:szCs w:val="21"/>
          <w:u w:val="single"/>
        </w:rPr>
        <w:t>职务：</w:t>
      </w:r>
      <w:r>
        <w:rPr>
          <w:rFonts w:hint="eastAsia" w:ascii="仿宋" w:hAnsi="仿宋" w:eastAsia="仿宋" w:cs="Arial"/>
          <w:sz w:val="21"/>
          <w:szCs w:val="21"/>
          <w:u w:val="single"/>
        </w:rPr>
        <w:t>××</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黑体" w:hAnsi="黑体" w:eastAsia="黑体" w:cs="Arial"/>
          <w:sz w:val="21"/>
          <w:szCs w:val="21"/>
          <w:u w:val="single"/>
        </w:rPr>
      </w:pPr>
      <w:r>
        <w:rPr>
          <w:rFonts w:hint="eastAsia" w:ascii="黑体" w:hAnsi="黑体" w:eastAsia="黑体" w:cs="Arial"/>
          <w:sz w:val="21"/>
          <w:szCs w:val="21"/>
          <w:u w:val="single"/>
        </w:rPr>
        <w:t>案件调查人：</w:t>
      </w:r>
      <w:r>
        <w:rPr>
          <w:rFonts w:ascii="黑体" w:hAnsi="黑体" w:eastAsia="黑体" w:cs="Arial"/>
          <w:sz w:val="21"/>
          <w:szCs w:val="21"/>
          <w:u w:val="single"/>
        </w:rPr>
        <w:t xml:space="preserve">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姓名：</w:t>
      </w:r>
      <w:r>
        <w:rPr>
          <w:rFonts w:hint="eastAsia" w:ascii="仿宋" w:hAnsi="仿宋" w:eastAsia="仿宋" w:cs="Arial"/>
          <w:sz w:val="21"/>
          <w:szCs w:val="21"/>
          <w:u w:val="single"/>
        </w:rPr>
        <w:t>执法人员甲</w:t>
      </w:r>
      <w:r>
        <w:rPr>
          <w:rFonts w:ascii="仿宋" w:hAnsi="仿宋" w:eastAsia="仿宋" w:cs="Arial"/>
          <w:sz w:val="21"/>
          <w:szCs w:val="21"/>
          <w:u w:val="single"/>
        </w:rPr>
        <w:t xml:space="preserve">    </w:t>
      </w:r>
      <w:r>
        <w:rPr>
          <w:rFonts w:hint="eastAsia" w:ascii="黑体" w:hAnsi="黑体" w:eastAsia="黑体" w:cs="Arial"/>
          <w:sz w:val="21"/>
          <w:szCs w:val="21"/>
          <w:u w:val="single"/>
        </w:rPr>
        <w:t>单位：</w:t>
      </w:r>
      <w:r>
        <w:rPr>
          <w:rFonts w:hint="eastAsia" w:ascii="仿宋" w:hAnsi="仿宋" w:eastAsia="仿宋" w:cs="Arial"/>
          <w:sz w:val="21"/>
          <w:szCs w:val="21"/>
          <w:u w:val="single"/>
        </w:rPr>
        <w:t>×××知识产权局</w:t>
      </w:r>
      <w:r>
        <w:rPr>
          <w:rFonts w:ascii="仿宋" w:hAnsi="仿宋" w:eastAsia="仿宋" w:cs="Arial"/>
          <w:sz w:val="21"/>
          <w:szCs w:val="21"/>
          <w:u w:val="single"/>
        </w:rPr>
        <w:t xml:space="preserve">    </w:t>
      </w:r>
      <w:r>
        <w:rPr>
          <w:rFonts w:hint="eastAsia" w:ascii="黑体" w:hAnsi="黑体" w:eastAsia="黑体" w:cs="Arial"/>
          <w:sz w:val="21"/>
          <w:szCs w:val="21"/>
          <w:u w:val="single"/>
        </w:rPr>
        <w:t>职务：</w:t>
      </w:r>
      <w:r>
        <w:rPr>
          <w:rFonts w:hint="eastAsia" w:ascii="仿宋" w:hAnsi="仿宋" w:eastAsia="仿宋" w:cs="Arial"/>
          <w:sz w:val="21"/>
          <w:szCs w:val="21"/>
          <w:u w:val="single"/>
        </w:rPr>
        <w:t>××</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姓名：</w:t>
      </w:r>
      <w:r>
        <w:rPr>
          <w:rFonts w:hint="eastAsia" w:ascii="仿宋" w:hAnsi="仿宋" w:eastAsia="仿宋" w:cs="Arial"/>
          <w:sz w:val="21"/>
          <w:szCs w:val="21"/>
          <w:u w:val="single"/>
        </w:rPr>
        <w:t>执法人员乙</w:t>
      </w:r>
      <w:r>
        <w:rPr>
          <w:rFonts w:ascii="仿宋" w:hAnsi="仿宋" w:eastAsia="仿宋" w:cs="Arial"/>
          <w:sz w:val="21"/>
          <w:szCs w:val="21"/>
          <w:u w:val="single"/>
        </w:rPr>
        <w:t xml:space="preserve">    </w:t>
      </w:r>
      <w:r>
        <w:rPr>
          <w:rFonts w:hint="eastAsia" w:ascii="黑体" w:hAnsi="黑体" w:eastAsia="黑体" w:cs="Arial"/>
          <w:sz w:val="21"/>
          <w:szCs w:val="21"/>
          <w:u w:val="single"/>
        </w:rPr>
        <w:t>单位：</w:t>
      </w:r>
      <w:r>
        <w:rPr>
          <w:rFonts w:hint="eastAsia" w:ascii="仿宋" w:hAnsi="仿宋" w:eastAsia="仿宋" w:cs="Arial"/>
          <w:sz w:val="21"/>
          <w:szCs w:val="21"/>
          <w:u w:val="single"/>
        </w:rPr>
        <w:t>×××知识产权局</w:t>
      </w:r>
      <w:r>
        <w:rPr>
          <w:rFonts w:ascii="仿宋" w:hAnsi="仿宋" w:eastAsia="仿宋" w:cs="Arial"/>
          <w:sz w:val="21"/>
          <w:szCs w:val="21"/>
          <w:u w:val="single"/>
        </w:rPr>
        <w:t xml:space="preserve">    </w:t>
      </w:r>
      <w:r>
        <w:rPr>
          <w:rFonts w:hint="eastAsia" w:ascii="黑体" w:hAnsi="黑体" w:eastAsia="黑体" w:cs="Arial"/>
          <w:sz w:val="21"/>
          <w:szCs w:val="21"/>
          <w:u w:val="single"/>
        </w:rPr>
        <w:t>职务：</w:t>
      </w:r>
      <w:r>
        <w:rPr>
          <w:rFonts w:hint="eastAsia" w:ascii="仿宋" w:hAnsi="仿宋" w:eastAsia="仿宋" w:cs="Arial"/>
          <w:sz w:val="21"/>
          <w:szCs w:val="21"/>
          <w:u w:val="single"/>
        </w:rPr>
        <w:t>××</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黑体" w:hAnsi="黑体" w:eastAsia="黑体" w:cs="Arial"/>
          <w:sz w:val="21"/>
          <w:szCs w:val="21"/>
          <w:u w:val="single"/>
        </w:rPr>
      </w:pPr>
      <w:r>
        <w:rPr>
          <w:rFonts w:hint="eastAsia" w:ascii="黑体" w:hAnsi="黑体" w:eastAsia="黑体" w:cs="Arial"/>
          <w:sz w:val="21"/>
          <w:szCs w:val="21"/>
          <w:u w:val="single"/>
        </w:rPr>
        <w:t>听证申请人：</w:t>
      </w:r>
      <w:r>
        <w:rPr>
          <w:rFonts w:ascii="黑体" w:hAnsi="黑体" w:eastAsia="黑体" w:cs="Arial"/>
          <w:sz w:val="21"/>
          <w:szCs w:val="21"/>
          <w:u w:val="single"/>
        </w:rPr>
        <w:t xml:space="preserve">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单位：</w:t>
      </w:r>
      <w:r>
        <w:rPr>
          <w:rFonts w:hint="eastAsia" w:ascii="仿宋" w:hAnsi="仿宋" w:eastAsia="仿宋" w:cs="Arial"/>
          <w:sz w:val="21"/>
          <w:szCs w:val="21"/>
          <w:u w:val="single"/>
        </w:rPr>
        <w:t>Ａ公司　</w:t>
      </w:r>
      <w:r>
        <w:rPr>
          <w:rFonts w:hint="eastAsia" w:ascii="黑体" w:hAnsi="黑体" w:eastAsia="黑体" w:cs="Arial"/>
          <w:sz w:val="21"/>
          <w:szCs w:val="21"/>
          <w:u w:val="single"/>
        </w:rPr>
        <w:t>地址：</w:t>
      </w:r>
      <w:r>
        <w:rPr>
          <w:rFonts w:hint="eastAsia" w:ascii="仿宋" w:hAnsi="仿宋" w:eastAsia="仿宋" w:cs="Arial"/>
          <w:sz w:val="21"/>
          <w:szCs w:val="21"/>
          <w:u w:val="single"/>
        </w:rPr>
        <w:t>××省××市××街××号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黑体" w:hAnsi="黑体" w:eastAsia="黑体" w:cs="Arial"/>
          <w:sz w:val="21"/>
          <w:szCs w:val="21"/>
          <w:u w:val="single"/>
        </w:rPr>
      </w:pPr>
      <w:r>
        <w:rPr>
          <w:rFonts w:hint="eastAsia" w:ascii="黑体" w:hAnsi="黑体" w:eastAsia="黑体" w:cs="Arial"/>
          <w:sz w:val="21"/>
          <w:szCs w:val="21"/>
          <w:u w:val="single"/>
        </w:rPr>
        <w:t>委托代理人：</w:t>
      </w:r>
      <w:r>
        <w:rPr>
          <w:rFonts w:ascii="黑体" w:hAnsi="黑体" w:eastAsia="黑体" w:cs="Arial"/>
          <w:sz w:val="21"/>
          <w:szCs w:val="21"/>
          <w:u w:val="single"/>
        </w:rPr>
        <w:t xml:space="preserve">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姓名：</w:t>
      </w:r>
      <w:r>
        <w:rPr>
          <w:rFonts w:hint="eastAsia" w:ascii="仿宋" w:hAnsi="仿宋" w:eastAsia="仿宋" w:cs="Arial"/>
          <w:sz w:val="21"/>
          <w:szCs w:val="21"/>
          <w:u w:val="single"/>
        </w:rPr>
        <w:t>Ｅ某</w:t>
      </w:r>
      <w:r>
        <w:rPr>
          <w:rFonts w:ascii="仿宋" w:hAnsi="仿宋" w:eastAsia="仿宋" w:cs="Arial"/>
          <w:sz w:val="21"/>
          <w:szCs w:val="21"/>
          <w:u w:val="single"/>
        </w:rPr>
        <w:t xml:space="preserve">  </w:t>
      </w:r>
      <w:r>
        <w:rPr>
          <w:rFonts w:hint="eastAsia" w:ascii="黑体" w:hAnsi="黑体" w:eastAsia="黑体" w:cs="Arial"/>
          <w:sz w:val="21"/>
          <w:szCs w:val="21"/>
          <w:u w:val="single"/>
        </w:rPr>
        <w:t>单位：</w:t>
      </w:r>
      <w:r>
        <w:rPr>
          <w:rFonts w:hint="eastAsia" w:ascii="仿宋" w:hAnsi="仿宋" w:eastAsia="仿宋" w:cs="Arial"/>
          <w:sz w:val="21"/>
          <w:szCs w:val="21"/>
          <w:u w:val="single"/>
        </w:rPr>
        <w:t>××律师事务所</w:t>
      </w:r>
      <w:r>
        <w:rPr>
          <w:rFonts w:ascii="仿宋" w:hAnsi="仿宋" w:eastAsia="仿宋" w:cs="Arial"/>
          <w:sz w:val="21"/>
          <w:szCs w:val="21"/>
          <w:u w:val="single"/>
        </w:rPr>
        <w:t xml:space="preserve">  </w:t>
      </w:r>
      <w:r>
        <w:rPr>
          <w:rFonts w:hint="eastAsia" w:ascii="黑体" w:hAnsi="黑体" w:eastAsia="黑体" w:cs="Arial"/>
          <w:sz w:val="21"/>
          <w:szCs w:val="21"/>
          <w:u w:val="single"/>
        </w:rPr>
        <w:t>职务：</w:t>
      </w:r>
      <w:r>
        <w:rPr>
          <w:rFonts w:hint="eastAsia" w:ascii="仿宋" w:hAnsi="仿宋" w:eastAsia="仿宋" w:cs="Arial"/>
          <w:sz w:val="21"/>
          <w:szCs w:val="21"/>
          <w:u w:val="single"/>
        </w:rPr>
        <w:t>律师</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黑体" w:hAnsi="黑体" w:eastAsia="黑体" w:cs="Arial"/>
          <w:sz w:val="21"/>
          <w:szCs w:val="21"/>
          <w:u w:val="single"/>
        </w:rPr>
        <w:t>听证笔录：</w:t>
      </w:r>
      <w:r>
        <w:rPr>
          <w:rFonts w:ascii="仿宋" w:hAnsi="仿宋" w:eastAsia="仿宋" w:cs="Arial"/>
          <w:sz w:val="21"/>
          <w:szCs w:val="21"/>
          <w:u w:val="single"/>
        </w:rPr>
        <w:t>(</w:t>
      </w:r>
      <w:r>
        <w:rPr>
          <w:rFonts w:hint="eastAsia" w:ascii="仿宋" w:hAnsi="仿宋" w:eastAsia="仿宋" w:cs="Arial"/>
          <w:sz w:val="21"/>
          <w:szCs w:val="21"/>
          <w:u w:val="single"/>
        </w:rPr>
        <w:t>以下笔录中听证组人员简称“听”，案件调查人简称“调”，听证申请人简称“申”</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固定格式与实际情况记录相结合文本</w:t>
      </w:r>
      <w:r>
        <w:rPr>
          <w:rFonts w:ascii="仿宋" w:hAnsi="仿宋" w:eastAsia="仿宋" w:cs="Arial"/>
          <w:sz w:val="21"/>
          <w:szCs w:val="21"/>
          <w:u w:val="single"/>
        </w:rPr>
        <w:t>)</w:t>
      </w:r>
      <w:r>
        <w:rPr>
          <w:rFonts w:hint="eastAsia" w:ascii="仿宋" w:hAnsi="仿宋" w:eastAsia="仿宋" w:cs="Arial"/>
          <w:sz w:val="21"/>
          <w:szCs w:val="21"/>
          <w:u w:val="single"/>
        </w:rPr>
        <w:t>根据《专利行政执法办法》第三十二条和《中华人民共和国行政处罚法》第四十二条的规定，×××知识产权局决定就Ａ公司假冒专利一案举行听证会，现在开始。</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首先，核实参加今天听证会的人员身份和到场情况。案件调查人是否到场？请报告你的姓名及职务，并出示有效执法证件。</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到场，执法人员甲在×××知识产权局工作，执法人员乙在×××知识产权局工作</w:t>
      </w:r>
      <w:r>
        <w:rPr>
          <w:rFonts w:ascii="仿宋" w:hAnsi="仿宋" w:eastAsia="仿宋" w:cs="Arial"/>
          <w:sz w:val="21"/>
          <w:szCs w:val="21"/>
          <w:u w:val="single"/>
        </w:rPr>
        <w:t>(</w:t>
      </w:r>
      <w:r>
        <w:rPr>
          <w:rFonts w:hint="eastAsia" w:ascii="仿宋" w:hAnsi="仿宋" w:eastAsia="仿宋" w:cs="Arial"/>
          <w:sz w:val="21"/>
          <w:szCs w:val="21"/>
          <w:u w:val="single"/>
        </w:rPr>
        <w:t>出示执法证件</w:t>
      </w:r>
      <w:r>
        <w:rPr>
          <w:rFonts w:ascii="仿宋" w:hAnsi="仿宋" w:eastAsia="仿宋" w:cs="Arial"/>
          <w:sz w:val="21"/>
          <w:szCs w:val="21"/>
          <w:u w:val="single"/>
        </w:rPr>
        <w:t>)</w:t>
      </w:r>
      <w:r>
        <w:rPr>
          <w:rFonts w:hint="eastAsia" w:ascii="仿宋" w:hAnsi="仿宋" w:eastAsia="仿宋" w:cs="Arial"/>
          <w:sz w:val="21"/>
          <w:szCs w:val="21"/>
          <w:u w:val="single"/>
        </w:rPr>
        <w:t>。</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固定格式文本</w:t>
      </w:r>
      <w:r>
        <w:rPr>
          <w:rFonts w:ascii="仿宋" w:hAnsi="仿宋" w:eastAsia="仿宋" w:cs="Arial"/>
          <w:sz w:val="21"/>
          <w:szCs w:val="21"/>
          <w:u w:val="single"/>
        </w:rPr>
        <w:t>)</w:t>
      </w:r>
      <w:r>
        <w:rPr>
          <w:rFonts w:hint="eastAsia" w:ascii="仿宋" w:hAnsi="仿宋" w:eastAsia="仿宋" w:cs="Arial"/>
          <w:sz w:val="21"/>
          <w:szCs w:val="21"/>
          <w:u w:val="single"/>
        </w:rPr>
        <w:t>听证申请人及其代理人是否到场，请出示有效身份证件及授权委托书。</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申：</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Ａ公司的委托代理人到场，Ｅ某，在××律师事务所工作，职务是律师。</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固定格式文本</w:t>
      </w:r>
      <w:r>
        <w:rPr>
          <w:rFonts w:ascii="仿宋" w:hAnsi="仿宋" w:eastAsia="仿宋" w:cs="Arial"/>
          <w:sz w:val="21"/>
          <w:szCs w:val="21"/>
          <w:u w:val="single"/>
        </w:rPr>
        <w:t>)</w:t>
      </w:r>
      <w:r>
        <w:rPr>
          <w:rFonts w:hint="eastAsia" w:ascii="仿宋" w:hAnsi="仿宋" w:eastAsia="仿宋" w:cs="Arial"/>
          <w:sz w:val="21"/>
          <w:szCs w:val="21"/>
          <w:u w:val="single"/>
        </w:rPr>
        <w:t>案件调查人对听证申请人的身份有无异议</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没有。</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pict>
          <v:shape id="_x0000_s1030" o:spid="_x0000_s1030" o:spt="202" type="#_x0000_t202" style="position:absolute;left:0pt;margin-left:6.5pt;margin-top:4pt;height:99.25pt;width:441.25pt;z-index:251663360;mso-width-relative:page;mso-height-relative:page;" coordsize="21600,21600">
            <v:path/>
            <v:fill focussize="0,0"/>
            <v:stroke weight="0.5pt" joinstyle="miter"/>
            <v:imagedata o:title=""/>
            <o:lock v:ext="edit"/>
            <v:textbox>
              <w:txbxContent>
                <w:p>
                  <w:pPr>
                    <w:rPr>
                      <w:rFonts w:ascii="宋体" w:hAnsi="宋体" w:eastAsia="宋体"/>
                      <w:sz w:val="21"/>
                      <w:szCs w:val="21"/>
                    </w:rPr>
                  </w:pPr>
                  <w:r>
                    <w:rPr>
                      <w:rFonts w:hint="eastAsia" w:ascii="宋体" w:hAnsi="宋体" w:eastAsia="宋体"/>
                      <w:sz w:val="21"/>
                      <w:szCs w:val="21"/>
                    </w:rPr>
                    <w:t>办案人员（签章）：</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p>
                  <w:pPr>
                    <w:rPr>
                      <w:rFonts w:ascii="宋体" w:hAnsi="宋体" w:eastAsia="宋体"/>
                      <w:sz w:val="21"/>
                      <w:szCs w:val="21"/>
                    </w:rPr>
                  </w:pPr>
                  <w:r>
                    <w:rPr>
                      <w:rFonts w:hint="eastAsia" w:ascii="宋体" w:hAnsi="宋体" w:eastAsia="宋体"/>
                      <w:sz w:val="21"/>
                      <w:szCs w:val="21"/>
                    </w:rPr>
                    <w:t>当事人、代理人（签章）：</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p>
                  <w:pPr>
                    <w:rPr>
                      <w:rFonts w:ascii="宋体" w:hAnsi="宋体" w:eastAsia="宋体"/>
                      <w:sz w:val="21"/>
                      <w:szCs w:val="21"/>
                    </w:rPr>
                  </w:pPr>
                  <w:r>
                    <w:rPr>
                      <w:rFonts w:hint="eastAsia" w:ascii="宋体" w:hAnsi="宋体" w:eastAsia="宋体"/>
                      <w:sz w:val="21"/>
                      <w:szCs w:val="21"/>
                    </w:rPr>
                    <w:t>第三人、其他听证参加人（签章）：</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p>
                  <w:pPr>
                    <w:jc w:val="center"/>
                    <w:rPr>
                      <w:rFonts w:ascii="宋体" w:hAnsi="宋体" w:eastAsia="宋体"/>
                      <w:sz w:val="21"/>
                      <w:szCs w:val="21"/>
                    </w:rPr>
                  </w:pPr>
                </w:p>
                <w:p>
                  <w:pPr>
                    <w:jc w:val="center"/>
                    <w:rPr>
                      <w:sz w:val="18"/>
                      <w:szCs w:val="18"/>
                    </w:rPr>
                  </w:pPr>
                  <w:r>
                    <w:rPr>
                      <w:rFonts w:hint="eastAsia" w:ascii="宋体" w:hAnsi="宋体" w:eastAsia="宋体"/>
                      <w:sz w:val="21"/>
                      <w:szCs w:val="21"/>
                    </w:rPr>
                    <w:t>第</w:t>
                  </w:r>
                  <w:r>
                    <w:rPr>
                      <w:rFonts w:ascii="宋体" w:hAnsi="宋体" w:eastAsia="宋体"/>
                      <w:sz w:val="21"/>
                      <w:szCs w:val="21"/>
                      <w:u w:val="single"/>
                    </w:rPr>
                    <w:t xml:space="preserve">    </w:t>
                  </w:r>
                  <w:r>
                    <w:rPr>
                      <w:rFonts w:hint="eastAsia" w:ascii="宋体" w:hAnsi="宋体" w:eastAsia="宋体"/>
                      <w:sz w:val="21"/>
                      <w:szCs w:val="21"/>
                    </w:rPr>
                    <w:t>页共</w:t>
                  </w:r>
                  <w:r>
                    <w:rPr>
                      <w:rFonts w:ascii="宋体" w:hAnsi="宋体" w:eastAsia="宋体"/>
                      <w:sz w:val="21"/>
                      <w:szCs w:val="21"/>
                      <w:u w:val="single"/>
                    </w:rPr>
                    <w:t xml:space="preserve">    </w:t>
                  </w:r>
                  <w:r>
                    <w:rPr>
                      <w:rFonts w:hint="eastAsia" w:ascii="宋体" w:hAnsi="宋体" w:eastAsia="宋体"/>
                      <w:sz w:val="21"/>
                      <w:szCs w:val="21"/>
                    </w:rPr>
                    <w:t>页</w:t>
                  </w:r>
                </w:p>
              </w:txbxContent>
            </v:textbox>
          </v:shape>
        </w:pict>
      </w:r>
    </w:p>
    <w:p>
      <w:pPr>
        <w:autoSpaceDE w:val="0"/>
        <w:autoSpaceDN w:val="0"/>
        <w:adjustRightInd w:val="0"/>
        <w:spacing w:line="360" w:lineRule="exact"/>
        <w:ind w:hanging="1"/>
        <w:rPr>
          <w:rFonts w:ascii="仿宋" w:hAnsi="仿宋" w:eastAsia="仿宋" w:cs="Arial"/>
          <w:sz w:val="21"/>
          <w:szCs w:val="21"/>
          <w:u w:val="single"/>
        </w:rPr>
      </w:pPr>
    </w:p>
    <w:p>
      <w:pPr>
        <w:autoSpaceDE w:val="0"/>
        <w:autoSpaceDN w:val="0"/>
        <w:adjustRightInd w:val="0"/>
        <w:spacing w:line="360" w:lineRule="exact"/>
        <w:ind w:hanging="1"/>
        <w:rPr>
          <w:rFonts w:ascii="仿宋" w:hAnsi="仿宋" w:eastAsia="仿宋" w:cs="Arial"/>
          <w:sz w:val="21"/>
          <w:szCs w:val="21"/>
          <w:u w:val="single"/>
        </w:rPr>
      </w:pPr>
    </w:p>
    <w:p>
      <w:pPr>
        <w:autoSpaceDE w:val="0"/>
        <w:autoSpaceDN w:val="0"/>
        <w:adjustRightInd w:val="0"/>
        <w:spacing w:line="360" w:lineRule="exact"/>
        <w:ind w:hanging="1"/>
        <w:rPr>
          <w:rFonts w:ascii="仿宋" w:hAnsi="仿宋" w:eastAsia="仿宋" w:cs="Arial"/>
          <w:sz w:val="21"/>
          <w:szCs w:val="21"/>
          <w:u w:val="single"/>
        </w:rPr>
      </w:pP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固定格式文本</w:t>
      </w:r>
      <w:r>
        <w:rPr>
          <w:rFonts w:ascii="仿宋" w:hAnsi="仿宋" w:eastAsia="仿宋" w:cs="Arial"/>
          <w:sz w:val="21"/>
          <w:szCs w:val="21"/>
          <w:u w:val="single"/>
        </w:rPr>
        <w:t>)</w:t>
      </w:r>
      <w:r>
        <w:rPr>
          <w:rFonts w:hint="eastAsia" w:ascii="仿宋" w:hAnsi="仿宋" w:eastAsia="仿宋" w:cs="Arial"/>
          <w:sz w:val="21"/>
          <w:szCs w:val="21"/>
          <w:u w:val="single"/>
        </w:rPr>
        <w:t>听证申请人对案件调查人的身份有无异议？</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申：</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没有。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固定格式文本</w:t>
      </w:r>
      <w:r>
        <w:rPr>
          <w:rFonts w:ascii="仿宋" w:hAnsi="仿宋" w:eastAsia="仿宋" w:cs="Arial"/>
          <w:sz w:val="21"/>
          <w:szCs w:val="21"/>
          <w:u w:val="single"/>
        </w:rPr>
        <w:t>)</w:t>
      </w:r>
      <w:r>
        <w:rPr>
          <w:rFonts w:hint="eastAsia" w:ascii="仿宋" w:hAnsi="仿宋" w:eastAsia="仿宋" w:cs="Arial"/>
          <w:sz w:val="21"/>
          <w:szCs w:val="21"/>
          <w:u w:val="single"/>
        </w:rPr>
        <w:t>双方当事人及其代理人符合法律规定，可以参加听证。</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现在宣布听证纪律和听证会场有关注意事项：</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为了维护行政听证会场秩序，保障当事人平等参加听证的各项权益，根据《中华人民共和国行政处罚法》《××行政听证办法》等法律、法规、规章之相关规定，参加听证和参加旁听的各方人员应当遵守听证会场纪律，维护听证会场秩序。</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１</w:t>
      </w:r>
      <w:r>
        <w:rPr>
          <w:rFonts w:ascii="仿宋" w:hAnsi="仿宋" w:eastAsia="仿宋" w:cs="Arial"/>
          <w:sz w:val="21"/>
          <w:szCs w:val="21"/>
          <w:u w:val="single"/>
        </w:rPr>
        <w:t>.</w:t>
      </w:r>
      <w:r>
        <w:rPr>
          <w:rFonts w:hint="eastAsia" w:ascii="仿宋" w:hAnsi="仿宋" w:eastAsia="仿宋" w:cs="Arial"/>
          <w:sz w:val="21"/>
          <w:szCs w:val="21"/>
          <w:u w:val="single"/>
        </w:rPr>
        <w:t>听证会场必须保持肃静。不准随意走动和进出听证会场。</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２</w:t>
      </w:r>
      <w:r>
        <w:rPr>
          <w:rFonts w:ascii="仿宋" w:hAnsi="仿宋" w:eastAsia="仿宋" w:cs="Arial"/>
          <w:sz w:val="21"/>
          <w:szCs w:val="21"/>
          <w:u w:val="single"/>
        </w:rPr>
        <w:t>.</w:t>
      </w:r>
      <w:r>
        <w:rPr>
          <w:rFonts w:hint="eastAsia" w:ascii="仿宋" w:hAnsi="仿宋" w:eastAsia="仿宋" w:cs="Arial"/>
          <w:sz w:val="21"/>
          <w:szCs w:val="21"/>
          <w:u w:val="single"/>
        </w:rPr>
        <w:t>未经许可，不准录音、摄像、拍照。</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３</w:t>
      </w:r>
      <w:r>
        <w:rPr>
          <w:rFonts w:ascii="仿宋" w:hAnsi="仿宋" w:eastAsia="仿宋" w:cs="Arial"/>
          <w:sz w:val="21"/>
          <w:szCs w:val="21"/>
          <w:u w:val="single"/>
        </w:rPr>
        <w:t>.</w:t>
      </w:r>
      <w:r>
        <w:rPr>
          <w:rFonts w:hint="eastAsia" w:ascii="仿宋" w:hAnsi="仿宋" w:eastAsia="仿宋" w:cs="Arial"/>
          <w:sz w:val="21"/>
          <w:szCs w:val="21"/>
          <w:u w:val="single"/>
        </w:rPr>
        <w:t>不准鼓掌、喧哗、哄闹和实施其他妨害听证秩序的行为。</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４</w:t>
      </w:r>
      <w:r>
        <w:rPr>
          <w:rFonts w:ascii="仿宋" w:hAnsi="仿宋" w:eastAsia="仿宋" w:cs="Arial"/>
          <w:sz w:val="21"/>
          <w:szCs w:val="21"/>
          <w:u w:val="single"/>
        </w:rPr>
        <w:t>.</w:t>
      </w:r>
      <w:r>
        <w:rPr>
          <w:rFonts w:hint="eastAsia" w:ascii="仿宋" w:hAnsi="仿宋" w:eastAsia="仿宋" w:cs="Arial"/>
          <w:sz w:val="21"/>
          <w:szCs w:val="21"/>
          <w:u w:val="single"/>
        </w:rPr>
        <w:t>未经许可，不得发言和提问。旁听人员无发言、提问权利。</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５</w:t>
      </w:r>
      <w:r>
        <w:rPr>
          <w:rFonts w:ascii="仿宋" w:hAnsi="仿宋" w:eastAsia="仿宋" w:cs="Arial"/>
          <w:sz w:val="21"/>
          <w:szCs w:val="21"/>
          <w:u w:val="single"/>
        </w:rPr>
        <w:t>.</w:t>
      </w:r>
      <w:r>
        <w:rPr>
          <w:rFonts w:hint="eastAsia" w:ascii="仿宋" w:hAnsi="仿宋" w:eastAsia="仿宋" w:cs="Arial"/>
          <w:sz w:val="21"/>
          <w:szCs w:val="21"/>
          <w:u w:val="single"/>
        </w:rPr>
        <w:t>关闭通信工具。</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ascii="仿宋" w:hAnsi="仿宋" w:eastAsia="仿宋" w:cs="Arial"/>
          <w:sz w:val="21"/>
          <w:szCs w:val="21"/>
          <w:u w:val="single"/>
        </w:rPr>
        <w:t xml:space="preserve">    </w:t>
      </w:r>
      <w:r>
        <w:rPr>
          <w:rFonts w:hint="eastAsia" w:ascii="仿宋" w:hAnsi="仿宋" w:eastAsia="仿宋" w:cs="Arial"/>
          <w:sz w:val="21"/>
          <w:szCs w:val="21"/>
          <w:u w:val="single"/>
        </w:rPr>
        <w:t>６</w:t>
      </w:r>
      <w:r>
        <w:rPr>
          <w:rFonts w:ascii="仿宋" w:hAnsi="仿宋" w:eastAsia="仿宋" w:cs="Arial"/>
          <w:sz w:val="21"/>
          <w:szCs w:val="21"/>
          <w:u w:val="single"/>
        </w:rPr>
        <w:t>.</w:t>
      </w:r>
      <w:r>
        <w:rPr>
          <w:rFonts w:hint="eastAsia" w:ascii="仿宋" w:hAnsi="仿宋" w:eastAsia="仿宋" w:cs="Arial"/>
          <w:sz w:val="21"/>
          <w:szCs w:val="21"/>
          <w:u w:val="single"/>
        </w:rPr>
        <w:t>发言和回答问题，应客观、真实，不准使用侮辱、谩骂、诽谤等人身攻击性语言。</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ascii="仿宋" w:hAnsi="仿宋" w:eastAsia="仿宋" w:cs="Arial"/>
          <w:position w:val="-1"/>
          <w:sz w:val="21"/>
          <w:szCs w:val="21"/>
          <w:u w:val="single"/>
        </w:rPr>
        <w:t xml:space="preserve">    </w:t>
      </w:r>
      <w:r>
        <w:rPr>
          <w:rFonts w:hint="eastAsia" w:ascii="仿宋" w:hAnsi="仿宋" w:eastAsia="仿宋" w:cs="Arial"/>
          <w:position w:val="-1"/>
          <w:sz w:val="21"/>
          <w:szCs w:val="21"/>
          <w:u w:val="single"/>
        </w:rPr>
        <w:t>７</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未经许可中途退出听证会的，视为放弃听证权利。</w:t>
      </w:r>
      <w:r>
        <w:rPr>
          <w:rFonts w:ascii="仿宋" w:hAnsi="仿宋" w:eastAsia="仿宋" w:cs="Arial"/>
          <w:position w:val="-1"/>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ascii="仿宋" w:hAnsi="仿宋" w:eastAsia="仿宋" w:cs="Arial"/>
          <w:sz w:val="21"/>
          <w:szCs w:val="21"/>
          <w:u w:val="single"/>
        </w:rPr>
        <w:t xml:space="preserve">    </w:t>
      </w:r>
      <w:r>
        <w:rPr>
          <w:rFonts w:hint="eastAsia" w:ascii="仿宋" w:hAnsi="仿宋" w:eastAsia="仿宋" w:cs="Arial"/>
          <w:sz w:val="21"/>
          <w:szCs w:val="21"/>
          <w:u w:val="single"/>
        </w:rPr>
        <w:t>８</w:t>
      </w:r>
      <w:r>
        <w:rPr>
          <w:rFonts w:ascii="仿宋" w:hAnsi="仿宋" w:eastAsia="仿宋" w:cs="Arial"/>
          <w:sz w:val="21"/>
          <w:szCs w:val="21"/>
          <w:u w:val="single"/>
        </w:rPr>
        <w:t>.</w:t>
      </w:r>
      <w:r>
        <w:rPr>
          <w:rFonts w:hint="eastAsia" w:ascii="仿宋" w:hAnsi="仿宋" w:eastAsia="仿宋" w:cs="Arial"/>
          <w:sz w:val="21"/>
          <w:szCs w:val="21"/>
          <w:u w:val="single"/>
        </w:rPr>
        <w:t>听证会场内严禁吸烟。</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ascii="仿宋" w:hAnsi="仿宋" w:eastAsia="仿宋" w:cs="Arial"/>
          <w:position w:val="1"/>
          <w:sz w:val="21"/>
          <w:szCs w:val="21"/>
          <w:u w:val="single"/>
        </w:rPr>
        <w:t xml:space="preserve">    </w:t>
      </w:r>
      <w:r>
        <w:rPr>
          <w:rFonts w:hint="eastAsia" w:ascii="仿宋" w:hAnsi="仿宋" w:eastAsia="仿宋" w:cs="Arial"/>
          <w:sz w:val="21"/>
          <w:szCs w:val="21"/>
          <w:u w:val="single"/>
        </w:rPr>
        <w:t>９</w:t>
      </w:r>
      <w:r>
        <w:rPr>
          <w:rFonts w:ascii="仿宋" w:hAnsi="仿宋" w:eastAsia="仿宋" w:cs="Arial"/>
          <w:sz w:val="21"/>
          <w:szCs w:val="21"/>
          <w:u w:val="single"/>
        </w:rPr>
        <w:t>.</w:t>
      </w:r>
      <w:r>
        <w:rPr>
          <w:rFonts w:hint="eastAsia" w:ascii="仿宋" w:hAnsi="仿宋" w:eastAsia="仿宋" w:cs="Arial"/>
          <w:sz w:val="21"/>
          <w:szCs w:val="21"/>
          <w:u w:val="single"/>
        </w:rPr>
        <w:t>对违反听证会场纪律的人，听证组可以给予口头警告，训诫或者责令退出</w:t>
      </w:r>
      <w:r>
        <w:rPr>
          <w:rFonts w:hint="eastAsia" w:ascii="仿宋" w:hAnsi="仿宋" w:eastAsia="仿宋" w:cs="Arial"/>
          <w:position w:val="1"/>
          <w:sz w:val="21"/>
          <w:szCs w:val="21"/>
          <w:u w:val="single"/>
        </w:rPr>
        <w:t>会场。对严重扰乱听证秩序者，依法追究相关法律责任。</w:t>
      </w:r>
      <w:r>
        <w:rPr>
          <w:rFonts w:ascii="仿宋" w:hAnsi="仿宋" w:eastAsia="仿宋" w:cs="Arial"/>
          <w:position w:val="1"/>
          <w:sz w:val="21"/>
          <w:szCs w:val="21"/>
          <w:u w:val="single"/>
        </w:rPr>
        <w:t xml:space="preserve">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position w:val="1"/>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听：</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固定格式文本</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以上听证纪律案件调查人是否清楚</w:t>
      </w:r>
      <w:r>
        <w:rPr>
          <w:rFonts w:ascii="仿宋" w:hAnsi="仿宋" w:eastAsia="仿宋" w:cs="Arial"/>
          <w:position w:val="1"/>
          <w:sz w:val="21"/>
          <w:szCs w:val="21"/>
          <w:u w:val="single"/>
        </w:rPr>
        <w:t xml:space="preserve">?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position w:val="1"/>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调：</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实际情况记录文本</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清楚。　</w:t>
      </w:r>
      <w:r>
        <w:rPr>
          <w:rFonts w:ascii="仿宋" w:hAnsi="仿宋" w:eastAsia="仿宋" w:cs="Arial"/>
          <w:position w:val="1"/>
          <w:sz w:val="21"/>
          <w:szCs w:val="21"/>
          <w:u w:val="single"/>
        </w:rPr>
        <w:t xml:space="preserve">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position w:val="1"/>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听：</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固定格式文本</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以上听证纪律听证申请人是否清楚</w:t>
      </w:r>
      <w:r>
        <w:rPr>
          <w:rFonts w:ascii="仿宋" w:hAnsi="仿宋" w:eastAsia="仿宋" w:cs="Arial"/>
          <w:position w:val="1"/>
          <w:sz w:val="21"/>
          <w:szCs w:val="21"/>
          <w:u w:val="single"/>
        </w:rPr>
        <w:t xml:space="preserve">?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申：</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实际情况记</w:t>
      </w:r>
      <w:r>
        <w:rPr>
          <w:rFonts w:hint="eastAsia" w:ascii="仿宋" w:hAnsi="仿宋" w:eastAsia="仿宋" w:cs="Arial"/>
          <w:sz w:val="21"/>
          <w:szCs w:val="21"/>
          <w:u w:val="single"/>
        </w:rPr>
        <w:t>录文本</w:t>
      </w:r>
      <w:r>
        <w:rPr>
          <w:rFonts w:ascii="仿宋" w:hAnsi="仿宋" w:eastAsia="仿宋" w:cs="Arial"/>
          <w:sz w:val="21"/>
          <w:szCs w:val="21"/>
          <w:u w:val="single"/>
        </w:rPr>
        <w:t>)</w:t>
      </w:r>
      <w:r>
        <w:rPr>
          <w:rFonts w:hint="eastAsia" w:ascii="仿宋" w:hAnsi="仿宋" w:eastAsia="仿宋" w:cs="Arial"/>
          <w:sz w:val="21"/>
          <w:szCs w:val="21"/>
          <w:u w:val="single"/>
        </w:rPr>
        <w:t>清楚。</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固定格式与实际情况记录相结合文本</w:t>
      </w:r>
      <w:r>
        <w:rPr>
          <w:rFonts w:ascii="仿宋" w:hAnsi="仿宋" w:eastAsia="仿宋" w:cs="Arial"/>
          <w:sz w:val="21"/>
          <w:szCs w:val="21"/>
          <w:u w:val="single"/>
        </w:rPr>
        <w:t>)</w:t>
      </w:r>
      <w:r>
        <w:rPr>
          <w:rFonts w:hint="eastAsia" w:ascii="仿宋" w:hAnsi="仿宋" w:eastAsia="仿宋" w:cs="Arial"/>
          <w:sz w:val="21"/>
          <w:szCs w:val="21"/>
          <w:u w:val="single"/>
        </w:rPr>
        <w:t>本次听证会由Ｂ某、Ｃ某、Ｄ某３位听证员组成听证组，听证主持人由Ｂ某担任。书记员由Ｆ某担任。</w:t>
      </w:r>
      <w:r>
        <w:rPr>
          <w:rFonts w:ascii="仿宋" w:hAnsi="仿宋" w:eastAsia="仿宋" w:cs="Arial"/>
          <w:sz w:val="21"/>
          <w:szCs w:val="21"/>
          <w:u w:val="single"/>
        </w:rPr>
        <w:t>(</w:t>
      </w:r>
      <w:r>
        <w:rPr>
          <w:rFonts w:hint="eastAsia" w:ascii="仿宋" w:hAnsi="仿宋" w:eastAsia="仿宋" w:cs="Arial"/>
          <w:sz w:val="21"/>
          <w:szCs w:val="21"/>
          <w:u w:val="single"/>
        </w:rPr>
        <w:t>此处记录要介绍一下听证组人员基本情况</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听证参加人员在听证过程中，享有如下权利：</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１</w:t>
      </w:r>
      <w:r>
        <w:rPr>
          <w:rFonts w:ascii="仿宋" w:hAnsi="仿宋" w:eastAsia="仿宋" w:cs="Arial"/>
          <w:sz w:val="21"/>
          <w:szCs w:val="21"/>
          <w:u w:val="single"/>
        </w:rPr>
        <w:t>.</w:t>
      </w:r>
      <w:r>
        <w:rPr>
          <w:rFonts w:hint="eastAsia" w:ascii="仿宋" w:hAnsi="仿宋" w:eastAsia="仿宋" w:cs="Arial"/>
          <w:sz w:val="21"/>
          <w:szCs w:val="21"/>
          <w:u w:val="single"/>
        </w:rPr>
        <w:t>申请回避权。陈述人认为听证员、书记员具备法定回避事由的，可以申请其回避。</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２</w:t>
      </w:r>
      <w:r>
        <w:rPr>
          <w:rFonts w:ascii="仿宋" w:hAnsi="仿宋" w:eastAsia="仿宋" w:cs="Arial"/>
          <w:sz w:val="21"/>
          <w:szCs w:val="21"/>
          <w:u w:val="single"/>
        </w:rPr>
        <w:t>.</w:t>
      </w:r>
      <w:r>
        <w:rPr>
          <w:rFonts w:hint="eastAsia" w:ascii="仿宋" w:hAnsi="仿宋" w:eastAsia="仿宋" w:cs="Arial"/>
          <w:sz w:val="21"/>
          <w:szCs w:val="21"/>
          <w:u w:val="single"/>
        </w:rPr>
        <w:t>委托代理权。听证申请人、利害关系人</w:t>
      </w:r>
      <w:r>
        <w:rPr>
          <w:rFonts w:ascii="仿宋" w:hAnsi="仿宋" w:eastAsia="仿宋" w:cs="Arial"/>
          <w:sz w:val="21"/>
          <w:szCs w:val="21"/>
          <w:u w:val="single"/>
        </w:rPr>
        <w:t>(</w:t>
      </w:r>
      <w:r>
        <w:rPr>
          <w:rFonts w:hint="eastAsia" w:ascii="仿宋" w:hAnsi="仿宋" w:eastAsia="仿宋" w:cs="Arial"/>
          <w:sz w:val="21"/>
          <w:szCs w:val="21"/>
          <w:u w:val="single"/>
        </w:rPr>
        <w:t>非部门陈述人</w:t>
      </w:r>
      <w:r>
        <w:rPr>
          <w:rFonts w:ascii="仿宋" w:hAnsi="仿宋" w:eastAsia="仿宋" w:cs="Arial"/>
          <w:sz w:val="21"/>
          <w:szCs w:val="21"/>
          <w:u w:val="single"/>
        </w:rPr>
        <w:t>)</w:t>
      </w:r>
      <w:r>
        <w:rPr>
          <w:rFonts w:hint="eastAsia" w:ascii="仿宋" w:hAnsi="仿宋" w:eastAsia="仿宋" w:cs="Arial"/>
          <w:sz w:val="21"/>
          <w:szCs w:val="21"/>
          <w:u w:val="single"/>
        </w:rPr>
        <w:t>可以委托１～２人作为代理人参加听证会，代为行使自己的听证权利。</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３</w:t>
      </w:r>
      <w:r>
        <w:rPr>
          <w:rFonts w:ascii="仿宋" w:hAnsi="仿宋" w:eastAsia="仿宋" w:cs="Arial"/>
          <w:sz w:val="21"/>
          <w:szCs w:val="21"/>
          <w:u w:val="single"/>
        </w:rPr>
        <w:t>.</w:t>
      </w:r>
      <w:r>
        <w:rPr>
          <w:rFonts w:hint="eastAsia" w:ascii="仿宋" w:hAnsi="仿宋" w:eastAsia="仿宋" w:cs="Arial"/>
          <w:sz w:val="21"/>
          <w:szCs w:val="21"/>
          <w:u w:val="single"/>
        </w:rPr>
        <w:t>陈述申辩权。听证申请人、利害关系人</w:t>
      </w:r>
      <w:r>
        <w:rPr>
          <w:rFonts w:ascii="仿宋" w:hAnsi="仿宋" w:eastAsia="仿宋" w:cs="Arial"/>
          <w:sz w:val="21"/>
          <w:szCs w:val="21"/>
          <w:u w:val="single"/>
        </w:rPr>
        <w:t>(</w:t>
      </w:r>
      <w:r>
        <w:rPr>
          <w:rFonts w:hint="eastAsia" w:ascii="仿宋" w:hAnsi="仿宋" w:eastAsia="仿宋" w:cs="Arial"/>
          <w:sz w:val="21"/>
          <w:szCs w:val="21"/>
          <w:u w:val="single"/>
        </w:rPr>
        <w:t>非部门陈述人</w:t>
      </w:r>
      <w:r>
        <w:rPr>
          <w:rFonts w:ascii="仿宋" w:hAnsi="仿宋" w:eastAsia="仿宋" w:cs="Arial"/>
          <w:sz w:val="21"/>
          <w:szCs w:val="21"/>
          <w:u w:val="single"/>
        </w:rPr>
        <w:t>)</w:t>
      </w:r>
      <w:r>
        <w:rPr>
          <w:rFonts w:hint="eastAsia" w:ascii="仿宋" w:hAnsi="仿宋" w:eastAsia="仿宋" w:cs="Arial"/>
          <w:sz w:val="21"/>
          <w:szCs w:val="21"/>
          <w:u w:val="single"/>
        </w:rPr>
        <w:t>对行政处罚案件事</w:t>
      </w:r>
      <w:r>
        <w:rPr>
          <w:rFonts w:ascii="Adobe ｷﾂﾋﾎ Std R" w:eastAsia="Adobe ｷﾂﾋﾎ Std R" w:cs="Adobe ｷﾂﾋﾎ Std R"/>
          <w:spacing w:val="-65"/>
          <w:w w:val="154"/>
          <w:position w:val="1"/>
          <w:sz w:val="21"/>
          <w:szCs w:val="21"/>
          <w:u w:val="single"/>
        </w:rPr>
        <w:t xml:space="preserve"> </w:t>
      </w:r>
      <w:r>
        <w:rPr>
          <w:rFonts w:hint="eastAsia" w:ascii="仿宋" w:hAnsi="仿宋" w:eastAsia="仿宋" w:cs="Arial"/>
          <w:sz w:val="21"/>
          <w:szCs w:val="21"/>
          <w:u w:val="single"/>
        </w:rPr>
        <w:t>实、理由、依据，有权进行陈述、申辩和质证。</w:t>
      </w:r>
      <w:r>
        <w:rPr>
          <w:rFonts w:ascii="仿宋" w:hAnsi="仿宋" w:eastAsia="仿宋" w:cs="Arial"/>
          <w:sz w:val="21"/>
          <w:szCs w:val="21"/>
          <w:u w:val="single"/>
        </w:rPr>
        <w:t xml:space="preserve">                                                             </w:t>
      </w:r>
    </w:p>
    <w:p>
      <w:pPr>
        <w:autoSpaceDE w:val="0"/>
        <w:autoSpaceDN w:val="0"/>
        <w:adjustRightInd w:val="0"/>
        <w:spacing w:line="360" w:lineRule="exact"/>
        <w:rPr>
          <w:rFonts w:ascii="仿宋" w:hAnsi="仿宋" w:eastAsia="仿宋" w:cs="Arial"/>
          <w:sz w:val="21"/>
          <w:szCs w:val="21"/>
          <w:u w:val="single"/>
        </w:rPr>
      </w:pPr>
      <w:r>
        <w:rPr>
          <w:rFonts w:hint="eastAsia" w:ascii="仿宋" w:hAnsi="仿宋" w:eastAsia="仿宋" w:cs="Arial"/>
          <w:sz w:val="21"/>
          <w:szCs w:val="21"/>
          <w:u w:val="single"/>
        </w:rPr>
        <w:t>　</w:t>
      </w:r>
      <w:r>
        <w:rPr>
          <w:rFonts w:ascii="仿宋" w:hAnsi="仿宋" w:eastAsia="仿宋" w:cs="Arial"/>
          <w:sz w:val="21"/>
          <w:szCs w:val="21"/>
          <w:u w:val="single"/>
        </w:rPr>
        <w:t xml:space="preserve">  </w:t>
      </w:r>
      <w:r>
        <w:rPr>
          <w:rFonts w:hint="eastAsia" w:ascii="仿宋" w:hAnsi="仿宋" w:eastAsia="仿宋" w:cs="Arial"/>
          <w:sz w:val="21"/>
          <w:szCs w:val="21"/>
          <w:u w:val="single"/>
        </w:rPr>
        <w:t>除上述权利外，听证参加人员还需承担如下义务：</w:t>
      </w:r>
      <w:r>
        <w:rPr>
          <w:rFonts w:ascii="仿宋" w:hAnsi="仿宋" w:eastAsia="仿宋" w:cs="Arial"/>
          <w:sz w:val="21"/>
          <w:szCs w:val="21"/>
          <w:u w:val="single"/>
        </w:rPr>
        <w:t xml:space="preserve">                                       </w:t>
      </w:r>
    </w:p>
    <w:p>
      <w:pPr>
        <w:tabs>
          <w:tab w:val="left" w:pos="6521"/>
        </w:tabs>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１</w:t>
      </w:r>
      <w:r>
        <w:rPr>
          <w:rFonts w:ascii="仿宋" w:hAnsi="仿宋" w:eastAsia="仿宋" w:cs="Arial"/>
          <w:sz w:val="21"/>
          <w:szCs w:val="21"/>
          <w:u w:val="single"/>
        </w:rPr>
        <w:t>.</w:t>
      </w:r>
      <w:r>
        <w:rPr>
          <w:rFonts w:hint="eastAsia" w:ascii="仿宋" w:hAnsi="仿宋" w:eastAsia="仿宋" w:cs="Arial"/>
          <w:sz w:val="21"/>
          <w:szCs w:val="21"/>
          <w:u w:val="single"/>
        </w:rPr>
        <w:t>按时参加听证，遵守听证纪律。无故不出席、逾期出席听证会或者未经许可中途退出听证会的，视为放弃听证权利。</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２</w:t>
      </w:r>
      <w:r>
        <w:rPr>
          <w:rFonts w:ascii="仿宋" w:hAnsi="仿宋" w:eastAsia="仿宋" w:cs="Arial"/>
          <w:sz w:val="21"/>
          <w:szCs w:val="21"/>
          <w:u w:val="single"/>
        </w:rPr>
        <w:t>.</w:t>
      </w:r>
      <w:r>
        <w:rPr>
          <w:rFonts w:hint="eastAsia" w:ascii="仿宋" w:hAnsi="仿宋" w:eastAsia="仿宋" w:cs="Arial"/>
          <w:sz w:val="21"/>
          <w:szCs w:val="21"/>
          <w:u w:val="single"/>
        </w:rPr>
        <w:t>服从听证纪律，如实回答提问。</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pict>
          <v:shape id="_x0000_s1031" o:spid="_x0000_s1031" o:spt="202" type="#_x0000_t202" style="position:absolute;left:0pt;margin-left:5.4pt;margin-top:1.35pt;height:105.85pt;width:441.25pt;z-index:251664384;mso-width-relative:page;mso-height-relative:page;" coordsize="21600,21600">
            <v:path/>
            <v:fill focussize="0,0"/>
            <v:stroke weight="0.5pt" joinstyle="miter"/>
            <v:imagedata o:title=""/>
            <o:lock v:ext="edit"/>
            <v:textbox>
              <w:txbxContent>
                <w:p>
                  <w:pPr>
                    <w:rPr>
                      <w:rFonts w:ascii="宋体" w:hAnsi="宋体" w:eastAsia="宋体"/>
                      <w:sz w:val="21"/>
                      <w:szCs w:val="21"/>
                    </w:rPr>
                  </w:pPr>
                  <w:r>
                    <w:rPr>
                      <w:rFonts w:hint="eastAsia" w:ascii="宋体" w:hAnsi="宋体" w:eastAsia="宋体"/>
                      <w:sz w:val="21"/>
                      <w:szCs w:val="21"/>
                    </w:rPr>
                    <w:t>办案人员（签章）：</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p>
                  <w:pPr>
                    <w:rPr>
                      <w:rFonts w:ascii="宋体" w:hAnsi="宋体" w:eastAsia="宋体"/>
                      <w:sz w:val="21"/>
                      <w:szCs w:val="21"/>
                    </w:rPr>
                  </w:pPr>
                  <w:r>
                    <w:rPr>
                      <w:rFonts w:hint="eastAsia" w:ascii="宋体" w:hAnsi="宋体" w:eastAsia="宋体"/>
                      <w:sz w:val="21"/>
                      <w:szCs w:val="21"/>
                    </w:rPr>
                    <w:t>当事人、代理人（签章）：</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p>
                  <w:pPr>
                    <w:rPr>
                      <w:rFonts w:ascii="宋体" w:hAnsi="宋体" w:eastAsia="宋体"/>
                      <w:sz w:val="21"/>
                      <w:szCs w:val="21"/>
                    </w:rPr>
                  </w:pPr>
                  <w:r>
                    <w:rPr>
                      <w:rFonts w:hint="eastAsia" w:ascii="宋体" w:hAnsi="宋体" w:eastAsia="宋体"/>
                      <w:sz w:val="21"/>
                      <w:szCs w:val="21"/>
                    </w:rPr>
                    <w:t>第三人、其他听证参加人（签章）：</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p>
                  <w:pPr>
                    <w:jc w:val="center"/>
                    <w:rPr>
                      <w:rFonts w:ascii="宋体" w:hAnsi="宋体" w:eastAsia="宋体"/>
                      <w:sz w:val="21"/>
                      <w:szCs w:val="21"/>
                    </w:rPr>
                  </w:pPr>
                </w:p>
                <w:p>
                  <w:pPr>
                    <w:jc w:val="center"/>
                    <w:rPr>
                      <w:sz w:val="18"/>
                      <w:szCs w:val="18"/>
                    </w:rPr>
                  </w:pPr>
                  <w:r>
                    <w:rPr>
                      <w:rFonts w:hint="eastAsia" w:ascii="宋体" w:hAnsi="宋体" w:eastAsia="宋体"/>
                      <w:sz w:val="21"/>
                      <w:szCs w:val="21"/>
                    </w:rPr>
                    <w:t>第</w:t>
                  </w:r>
                  <w:r>
                    <w:rPr>
                      <w:rFonts w:ascii="宋体" w:hAnsi="宋体" w:eastAsia="宋体"/>
                      <w:sz w:val="21"/>
                      <w:szCs w:val="21"/>
                      <w:u w:val="single"/>
                    </w:rPr>
                    <w:t xml:space="preserve">    </w:t>
                  </w:r>
                  <w:r>
                    <w:rPr>
                      <w:rFonts w:hint="eastAsia" w:ascii="宋体" w:hAnsi="宋体" w:eastAsia="宋体"/>
                      <w:sz w:val="21"/>
                      <w:szCs w:val="21"/>
                    </w:rPr>
                    <w:t>页共</w:t>
                  </w:r>
                  <w:r>
                    <w:rPr>
                      <w:rFonts w:ascii="宋体" w:hAnsi="宋体" w:eastAsia="宋体"/>
                      <w:sz w:val="21"/>
                      <w:szCs w:val="21"/>
                      <w:u w:val="single"/>
                    </w:rPr>
                    <w:t xml:space="preserve">    </w:t>
                  </w:r>
                  <w:r>
                    <w:rPr>
                      <w:rFonts w:hint="eastAsia" w:ascii="宋体" w:hAnsi="宋体" w:eastAsia="宋体"/>
                      <w:sz w:val="21"/>
                      <w:szCs w:val="21"/>
                    </w:rPr>
                    <w:t>页</w:t>
                  </w:r>
                </w:p>
              </w:txbxContent>
            </v:textbox>
          </v:shape>
        </w:pict>
      </w:r>
    </w:p>
    <w:p>
      <w:pPr>
        <w:autoSpaceDE w:val="0"/>
        <w:autoSpaceDN w:val="0"/>
        <w:adjustRightInd w:val="0"/>
        <w:spacing w:line="360" w:lineRule="exact"/>
        <w:ind w:hanging="1"/>
        <w:rPr>
          <w:rFonts w:ascii="仿宋" w:hAnsi="仿宋" w:eastAsia="仿宋" w:cs="Arial"/>
          <w:sz w:val="21"/>
          <w:szCs w:val="21"/>
          <w:u w:val="single"/>
        </w:rPr>
      </w:pPr>
    </w:p>
    <w:p>
      <w:pPr>
        <w:autoSpaceDE w:val="0"/>
        <w:autoSpaceDN w:val="0"/>
        <w:adjustRightInd w:val="0"/>
        <w:spacing w:line="360" w:lineRule="exact"/>
        <w:ind w:hanging="1"/>
        <w:rPr>
          <w:rFonts w:ascii="仿宋" w:hAnsi="仿宋" w:eastAsia="仿宋" w:cs="Arial"/>
          <w:sz w:val="21"/>
          <w:szCs w:val="21"/>
          <w:u w:val="single"/>
        </w:rPr>
      </w:pPr>
    </w:p>
    <w:p>
      <w:pPr>
        <w:autoSpaceDE w:val="0"/>
        <w:autoSpaceDN w:val="0"/>
        <w:adjustRightInd w:val="0"/>
        <w:spacing w:line="360" w:lineRule="exact"/>
        <w:ind w:hanging="1"/>
        <w:rPr>
          <w:rFonts w:ascii="仿宋" w:hAnsi="仿宋" w:eastAsia="仿宋" w:cs="Arial"/>
          <w:sz w:val="21"/>
          <w:szCs w:val="21"/>
          <w:u w:val="single"/>
        </w:rPr>
      </w:pP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３</w:t>
      </w:r>
      <w:r>
        <w:rPr>
          <w:rFonts w:ascii="仿宋" w:hAnsi="仿宋" w:eastAsia="仿宋" w:cs="Arial"/>
          <w:sz w:val="21"/>
          <w:szCs w:val="21"/>
          <w:u w:val="single"/>
        </w:rPr>
        <w:t>.</w:t>
      </w:r>
      <w:r>
        <w:rPr>
          <w:rFonts w:hint="eastAsia" w:ascii="仿宋" w:hAnsi="仿宋" w:eastAsia="仿宋" w:cs="Arial"/>
          <w:sz w:val="21"/>
          <w:szCs w:val="21"/>
          <w:u w:val="single"/>
        </w:rPr>
        <w:t>客观、真实陈述意见、理由、依据，并提出相关证据。</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上述权利义务，各方听证参加人是否听清楚了？</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清楚。</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申：</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清楚。</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固定格式文本</w:t>
      </w:r>
      <w:r>
        <w:rPr>
          <w:rFonts w:ascii="仿宋" w:hAnsi="仿宋" w:eastAsia="仿宋" w:cs="Arial"/>
          <w:sz w:val="21"/>
          <w:szCs w:val="21"/>
          <w:u w:val="single"/>
        </w:rPr>
        <w:t>)</w:t>
      </w:r>
      <w:r>
        <w:rPr>
          <w:rFonts w:hint="eastAsia" w:ascii="仿宋" w:hAnsi="仿宋" w:eastAsia="仿宋" w:cs="Arial"/>
          <w:sz w:val="21"/>
          <w:szCs w:val="21"/>
          <w:u w:val="single"/>
        </w:rPr>
        <w:t>各方听证参加人员是否申请听证员、书记员回避</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不申请。</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申：</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不申请。</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固定格式文本</w:t>
      </w:r>
      <w:r>
        <w:rPr>
          <w:rFonts w:ascii="仿宋" w:hAnsi="仿宋" w:eastAsia="仿宋" w:cs="Arial"/>
          <w:sz w:val="21"/>
          <w:szCs w:val="21"/>
          <w:u w:val="single"/>
        </w:rPr>
        <w:t>)</w:t>
      </w:r>
      <w:r>
        <w:rPr>
          <w:rFonts w:hint="eastAsia" w:ascii="仿宋" w:hAnsi="仿宋" w:eastAsia="仿宋" w:cs="Arial"/>
          <w:sz w:val="21"/>
          <w:szCs w:val="21"/>
          <w:u w:val="single"/>
        </w:rPr>
        <w:t>本次听证会主要包括以下程序：一是案件调查人员陈述</w:t>
      </w:r>
      <w:r>
        <w:rPr>
          <w:rFonts w:ascii="仿宋" w:hAnsi="仿宋" w:eastAsia="仿宋" w:cs="Arial"/>
          <w:sz w:val="21"/>
          <w:szCs w:val="21"/>
          <w:u w:val="single"/>
        </w:rPr>
        <w:t>(</w:t>
      </w:r>
      <w:r>
        <w:rPr>
          <w:rFonts w:hint="eastAsia" w:ascii="仿宋" w:hAnsi="仿宋" w:eastAsia="仿宋" w:cs="Arial"/>
          <w:sz w:val="21"/>
          <w:szCs w:val="21"/>
          <w:u w:val="single"/>
        </w:rPr>
        <w:t>限时</w:t>
      </w:r>
      <w:r>
        <w:rPr>
          <w:rFonts w:ascii="仿宋" w:hAnsi="仿宋" w:eastAsia="仿宋" w:cs="Arial"/>
          <w:sz w:val="21"/>
          <w:szCs w:val="21"/>
          <w:u w:val="single"/>
        </w:rPr>
        <w:t>10</w:t>
      </w:r>
      <w:r>
        <w:rPr>
          <w:rFonts w:hint="eastAsia" w:ascii="仿宋" w:hAnsi="仿宋" w:eastAsia="仿宋" w:cs="Arial"/>
          <w:sz w:val="21"/>
          <w:szCs w:val="21"/>
          <w:u w:val="single"/>
        </w:rPr>
        <w:t>分钟</w:t>
      </w:r>
      <w:r>
        <w:rPr>
          <w:rFonts w:ascii="仿宋" w:hAnsi="仿宋" w:eastAsia="仿宋" w:cs="Arial"/>
          <w:sz w:val="21"/>
          <w:szCs w:val="21"/>
          <w:u w:val="single"/>
        </w:rPr>
        <w:t>)</w:t>
      </w:r>
      <w:r>
        <w:rPr>
          <w:rFonts w:hint="eastAsia" w:ascii="仿宋" w:hAnsi="仿宋" w:eastAsia="仿宋" w:cs="Arial"/>
          <w:sz w:val="21"/>
          <w:szCs w:val="21"/>
          <w:u w:val="single"/>
        </w:rPr>
        <w:t>，二是听证申请人陈述、申辩</w:t>
      </w:r>
      <w:r>
        <w:rPr>
          <w:rFonts w:ascii="仿宋" w:hAnsi="仿宋" w:eastAsia="仿宋" w:cs="Arial"/>
          <w:sz w:val="21"/>
          <w:szCs w:val="21"/>
          <w:u w:val="single"/>
        </w:rPr>
        <w:t>(</w:t>
      </w:r>
      <w:r>
        <w:rPr>
          <w:rFonts w:hint="eastAsia" w:ascii="仿宋" w:hAnsi="仿宋" w:eastAsia="仿宋" w:cs="Arial"/>
          <w:sz w:val="21"/>
          <w:szCs w:val="21"/>
          <w:u w:val="single"/>
        </w:rPr>
        <w:t>限时</w:t>
      </w:r>
      <w:r>
        <w:rPr>
          <w:rFonts w:ascii="仿宋" w:hAnsi="仿宋" w:eastAsia="仿宋" w:cs="Arial"/>
          <w:sz w:val="21"/>
          <w:szCs w:val="21"/>
          <w:u w:val="single"/>
        </w:rPr>
        <w:t>10</w:t>
      </w:r>
      <w:r>
        <w:rPr>
          <w:rFonts w:hint="eastAsia" w:ascii="仿宋" w:hAnsi="仿宋" w:eastAsia="仿宋" w:cs="Arial"/>
          <w:sz w:val="21"/>
          <w:szCs w:val="21"/>
          <w:u w:val="single"/>
        </w:rPr>
        <w:t>分钟</w:t>
      </w:r>
      <w:r>
        <w:rPr>
          <w:rFonts w:ascii="仿宋" w:hAnsi="仿宋" w:eastAsia="仿宋" w:cs="Arial"/>
          <w:sz w:val="21"/>
          <w:szCs w:val="21"/>
          <w:u w:val="single"/>
        </w:rPr>
        <w:t>)</w:t>
      </w:r>
      <w:r>
        <w:rPr>
          <w:rFonts w:hint="eastAsia" w:ascii="仿宋" w:hAnsi="仿宋" w:eastAsia="仿宋" w:cs="Arial"/>
          <w:sz w:val="21"/>
          <w:szCs w:val="21"/>
          <w:u w:val="single"/>
        </w:rPr>
        <w:t>，三是质证、辩论和听证组提问，四是各方最后陈述。</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下面请本案调查人员陈述意见、理由、依据。重点在于案件事实、证据、法律依据和行政处罚建议。</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ascii="仿宋" w:hAnsi="仿宋" w:eastAsia="仿宋" w:cs="Arial"/>
          <w:sz w:val="21"/>
          <w:szCs w:val="21"/>
          <w:u w:val="single"/>
        </w:rPr>
        <w:t>(</w:t>
      </w:r>
      <w:r>
        <w:rPr>
          <w:rFonts w:hint="eastAsia" w:ascii="仿宋" w:hAnsi="仿宋" w:eastAsia="仿宋" w:cs="Arial"/>
          <w:sz w:val="21"/>
          <w:szCs w:val="21"/>
          <w:u w:val="single"/>
        </w:rPr>
        <w:t>案件调查人员介绍案件情况</w:t>
      </w:r>
      <w:r>
        <w:rPr>
          <w:rFonts w:ascii="仿宋" w:hAnsi="仿宋" w:eastAsia="仿宋" w:cs="Arial"/>
          <w:sz w:val="21"/>
          <w:szCs w:val="21"/>
          <w:u w:val="single"/>
        </w:rPr>
        <w:t>)(</w:t>
      </w:r>
      <w:r>
        <w:rPr>
          <w:rFonts w:hint="eastAsia" w:ascii="仿宋" w:hAnsi="仿宋" w:eastAsia="仿宋" w:cs="Arial"/>
          <w:sz w:val="21"/>
          <w:szCs w:val="21"/>
          <w:u w:val="single"/>
        </w:rPr>
        <w:t>具体内容略</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固定格式与实际情况记录相结合文本</w:t>
      </w:r>
      <w:r>
        <w:rPr>
          <w:rFonts w:ascii="仿宋" w:hAnsi="仿宋" w:eastAsia="仿宋" w:cs="Arial"/>
          <w:sz w:val="21"/>
          <w:szCs w:val="21"/>
          <w:u w:val="single"/>
        </w:rPr>
        <w:t>)</w:t>
      </w:r>
      <w:r>
        <w:rPr>
          <w:rFonts w:hint="eastAsia" w:ascii="仿宋" w:hAnsi="仿宋" w:eastAsia="仿宋" w:cs="Arial"/>
          <w:sz w:val="21"/>
          <w:szCs w:val="21"/>
          <w:u w:val="single"/>
        </w:rPr>
        <w:t>请问听证申请人是否同意×××知识产权局拟作出的行政处罚决定？</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申：</w:t>
      </w:r>
      <w:r>
        <w:rPr>
          <w:rFonts w:ascii="仿宋" w:hAnsi="仿宋" w:eastAsia="仿宋" w:cs="Arial"/>
          <w:sz w:val="21"/>
          <w:szCs w:val="21"/>
          <w:u w:val="single"/>
        </w:rPr>
        <w:t>(</w:t>
      </w:r>
      <w:r>
        <w:rPr>
          <w:rFonts w:hint="eastAsia" w:ascii="仿宋" w:hAnsi="仿宋" w:eastAsia="仿宋" w:cs="Arial"/>
          <w:sz w:val="21"/>
          <w:szCs w:val="21"/>
          <w:u w:val="single"/>
        </w:rPr>
        <w:t>根据情况记录</w:t>
      </w:r>
      <w:r>
        <w:rPr>
          <w:rFonts w:ascii="仿宋" w:hAnsi="仿宋" w:eastAsia="仿宋" w:cs="Arial"/>
          <w:sz w:val="21"/>
          <w:szCs w:val="21"/>
          <w:u w:val="single"/>
        </w:rPr>
        <w:t>)(</w:t>
      </w:r>
      <w:r>
        <w:rPr>
          <w:rFonts w:hint="eastAsia" w:ascii="仿宋" w:hAnsi="仿宋" w:eastAsia="仿宋" w:cs="Arial"/>
          <w:sz w:val="21"/>
          <w:szCs w:val="21"/>
          <w:u w:val="single"/>
        </w:rPr>
        <w:t>具体内容略</w:t>
      </w:r>
      <w:r>
        <w:rPr>
          <w:rFonts w:ascii="仿宋" w:hAnsi="仿宋" w:eastAsia="仿宋" w:cs="Arial"/>
          <w:sz w:val="21"/>
          <w:szCs w:val="21"/>
          <w:u w:val="single"/>
        </w:rPr>
        <w:t>)</w:t>
      </w:r>
      <w:r>
        <w:rPr>
          <w:rFonts w:hint="eastAsia" w:ascii="仿宋" w:hAnsi="仿宋" w:eastAsia="仿宋" w:cs="Arial"/>
          <w:sz w:val="21"/>
          <w:szCs w:val="21"/>
          <w:u w:val="single"/>
        </w:rPr>
        <w:t>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固定格式与实际情况记录相结合文本</w:t>
      </w:r>
      <w:r>
        <w:rPr>
          <w:rFonts w:ascii="仿宋" w:hAnsi="仿宋" w:eastAsia="仿宋" w:cs="Arial"/>
          <w:sz w:val="21"/>
          <w:szCs w:val="21"/>
          <w:u w:val="single"/>
        </w:rPr>
        <w:t>)</w:t>
      </w:r>
      <w:r>
        <w:rPr>
          <w:rFonts w:hint="eastAsia" w:ascii="仿宋" w:hAnsi="仿宋" w:eastAsia="仿宋" w:cs="Arial"/>
          <w:sz w:val="21"/>
          <w:szCs w:val="21"/>
          <w:u w:val="single"/>
        </w:rPr>
        <w:t>请听证申请人</w:t>
      </w:r>
      <w:r>
        <w:rPr>
          <w:rFonts w:ascii="仿宋" w:hAnsi="仿宋" w:eastAsia="仿宋" w:cs="Arial"/>
          <w:sz w:val="21"/>
          <w:szCs w:val="21"/>
          <w:u w:val="single"/>
        </w:rPr>
        <w:t>(</w:t>
      </w:r>
      <w:r>
        <w:rPr>
          <w:rFonts w:hint="eastAsia" w:ascii="仿宋" w:hAnsi="仿宋" w:eastAsia="仿宋" w:cs="Arial"/>
          <w:sz w:val="21"/>
          <w:szCs w:val="21"/>
          <w:u w:val="single"/>
        </w:rPr>
        <w:t>Ａ公司</w:t>
      </w:r>
      <w:r>
        <w:rPr>
          <w:rFonts w:ascii="仿宋" w:hAnsi="仿宋" w:eastAsia="仿宋" w:cs="Arial"/>
          <w:sz w:val="21"/>
          <w:szCs w:val="21"/>
          <w:u w:val="single"/>
        </w:rPr>
        <w:t>)</w:t>
      </w:r>
      <w:r>
        <w:rPr>
          <w:rFonts w:hint="eastAsia" w:ascii="仿宋" w:hAnsi="仿宋" w:eastAsia="仿宋" w:cs="Arial"/>
          <w:sz w:val="21"/>
          <w:szCs w:val="21"/>
          <w:u w:val="single"/>
        </w:rPr>
        <w:t>就对×××知识产权局行政行为有异议的地方，陈述意见、理由、依据。重点在于针对拟行政处罚所依据的事实、理由、法律依据等进行陈述和申辩。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申：</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具体内容略</w:t>
      </w:r>
      <w:r>
        <w:rPr>
          <w:rFonts w:ascii="仿宋" w:hAnsi="仿宋" w:eastAsia="仿宋" w:cs="Arial"/>
          <w:sz w:val="21"/>
          <w:szCs w:val="21"/>
          <w:u w:val="single"/>
        </w:rPr>
        <w:t>)</w:t>
      </w:r>
      <w:r>
        <w:rPr>
          <w:rFonts w:hint="eastAsia" w:ascii="仿宋" w:hAnsi="仿宋" w:eastAsia="仿宋" w:cs="Arial"/>
          <w:sz w:val="21"/>
          <w:szCs w:val="21"/>
          <w:u w:val="single"/>
        </w:rPr>
        <w:t>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固定格式文本</w:t>
      </w:r>
      <w:r>
        <w:rPr>
          <w:rFonts w:ascii="仿宋" w:hAnsi="仿宋" w:eastAsia="仿宋" w:cs="Arial"/>
          <w:sz w:val="21"/>
          <w:szCs w:val="21"/>
          <w:u w:val="single"/>
        </w:rPr>
        <w:t>)</w:t>
      </w:r>
      <w:r>
        <w:rPr>
          <w:rFonts w:hint="eastAsia" w:ascii="仿宋" w:hAnsi="仿宋" w:eastAsia="仿宋" w:cs="Arial"/>
          <w:sz w:val="21"/>
          <w:szCs w:val="21"/>
          <w:u w:val="single"/>
        </w:rPr>
        <w:t>下面请本案调查人员出示与案件相关的证据。</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具体内容略</w:t>
      </w:r>
      <w:r>
        <w:rPr>
          <w:rFonts w:ascii="仿宋" w:hAnsi="仿宋" w:eastAsia="仿宋" w:cs="Arial"/>
          <w:sz w:val="21"/>
          <w:szCs w:val="21"/>
          <w:u w:val="single"/>
        </w:rPr>
        <w:t>)</w:t>
      </w:r>
      <w:r>
        <w:rPr>
          <w:rFonts w:hint="eastAsia" w:ascii="仿宋" w:hAnsi="仿宋" w:eastAsia="仿宋" w:cs="Arial"/>
          <w:sz w:val="21"/>
          <w:szCs w:val="21"/>
          <w:u w:val="single"/>
        </w:rPr>
        <w:t>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固定格式文本</w:t>
      </w:r>
      <w:r>
        <w:rPr>
          <w:rFonts w:ascii="仿宋" w:hAnsi="仿宋" w:eastAsia="仿宋" w:cs="Arial"/>
          <w:sz w:val="21"/>
          <w:szCs w:val="21"/>
          <w:u w:val="single"/>
        </w:rPr>
        <w:t>)</w:t>
      </w:r>
      <w:r>
        <w:rPr>
          <w:rFonts w:hint="eastAsia" w:ascii="仿宋" w:hAnsi="仿宋" w:eastAsia="仿宋" w:cs="Arial"/>
          <w:sz w:val="21"/>
          <w:szCs w:val="21"/>
          <w:u w:val="single"/>
        </w:rPr>
        <w:t>请听证申请人对案件调查人员所出示的证据的真实性、合法性、关联性发表质证意见。</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申：</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具体内容略</w:t>
      </w:r>
      <w:r>
        <w:rPr>
          <w:rFonts w:ascii="仿宋" w:hAnsi="仿宋" w:eastAsia="仿宋" w:cs="Arial"/>
          <w:sz w:val="21"/>
          <w:szCs w:val="21"/>
          <w:u w:val="single"/>
        </w:rPr>
        <w:t>)</w:t>
      </w:r>
      <w:r>
        <w:rPr>
          <w:rFonts w:hint="eastAsia" w:ascii="仿宋" w:hAnsi="仿宋" w:eastAsia="仿宋" w:cs="Arial"/>
          <w:sz w:val="21"/>
          <w:szCs w:val="21"/>
          <w:u w:val="single"/>
        </w:rPr>
        <w:t>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固定格式文本</w:t>
      </w:r>
      <w:r>
        <w:rPr>
          <w:rFonts w:ascii="仿宋" w:hAnsi="仿宋" w:eastAsia="仿宋" w:cs="Arial"/>
          <w:sz w:val="21"/>
          <w:szCs w:val="21"/>
          <w:u w:val="single"/>
        </w:rPr>
        <w:t>)</w:t>
      </w:r>
      <w:r>
        <w:rPr>
          <w:rFonts w:hint="eastAsia" w:ascii="仿宋" w:hAnsi="仿宋" w:eastAsia="仿宋" w:cs="Arial"/>
          <w:sz w:val="21"/>
          <w:szCs w:val="21"/>
          <w:u w:val="single"/>
        </w:rPr>
        <w:t>下面请听证申请人出示相关的申辩证据。</w:t>
      </w:r>
      <w:r>
        <w:rPr>
          <w:rFonts w:ascii="仿宋" w:hAnsi="仿宋" w:eastAsia="仿宋" w:cs="Arial"/>
          <w:sz w:val="21"/>
          <w:szCs w:val="21"/>
          <w:u w:val="single"/>
        </w:rPr>
        <w:t xml:space="preserve">                             </w:t>
      </w:r>
    </w:p>
    <w:p>
      <w:pPr>
        <w:tabs>
          <w:tab w:val="left" w:pos="6520"/>
        </w:tabs>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申：</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具体内容略</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position w:val="-2"/>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固定格式文本</w:t>
      </w:r>
      <w:r>
        <w:rPr>
          <w:rFonts w:ascii="仿宋" w:hAnsi="仿宋" w:eastAsia="仿宋" w:cs="Arial"/>
          <w:sz w:val="21"/>
          <w:szCs w:val="21"/>
          <w:u w:val="single"/>
        </w:rPr>
        <w:t>)</w:t>
      </w:r>
      <w:r>
        <w:rPr>
          <w:rFonts w:hint="eastAsia" w:ascii="仿宋" w:hAnsi="仿宋" w:eastAsia="仿宋" w:cs="Arial"/>
          <w:sz w:val="21"/>
          <w:szCs w:val="21"/>
          <w:u w:val="single"/>
        </w:rPr>
        <w:t>请本案调查人员对听证申请人所出示的证据的真实性、合</w:t>
      </w:r>
      <w:r>
        <w:rPr>
          <w:rFonts w:hint="eastAsia" w:ascii="仿宋" w:hAnsi="仿宋" w:eastAsia="仿宋" w:cs="Arial"/>
          <w:position w:val="-2"/>
          <w:sz w:val="21"/>
          <w:szCs w:val="21"/>
          <w:u w:val="single"/>
        </w:rPr>
        <w:t>法性、关联性发</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position w:val="-2"/>
          <w:sz w:val="21"/>
          <w:szCs w:val="21"/>
          <w:u w:val="single"/>
        </w:rPr>
        <w:t>表质证意见。</w:t>
      </w:r>
      <w:r>
        <w:rPr>
          <w:rFonts w:ascii="仿宋" w:hAnsi="仿宋" w:eastAsia="仿宋" w:cs="Arial"/>
          <w:position w:val="-2"/>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具体内容略</w:t>
      </w:r>
      <w:r>
        <w:rPr>
          <w:rFonts w:ascii="仿宋" w:hAnsi="仿宋" w:eastAsia="仿宋" w:cs="Arial"/>
          <w:sz w:val="21"/>
          <w:szCs w:val="21"/>
          <w:u w:val="single"/>
        </w:rPr>
        <w:t>)</w:t>
      </w:r>
      <w:r>
        <w:rPr>
          <w:rFonts w:hint="eastAsia" w:ascii="仿宋" w:hAnsi="仿宋" w:eastAsia="仿宋" w:cs="Arial"/>
          <w:sz w:val="21"/>
          <w:szCs w:val="21"/>
          <w:u w:val="single"/>
        </w:rPr>
        <w:t>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固定格式与实际情况记录相结合文本</w:t>
      </w:r>
      <w:r>
        <w:rPr>
          <w:rFonts w:ascii="仿宋" w:hAnsi="仿宋" w:eastAsia="仿宋" w:cs="Arial"/>
          <w:sz w:val="21"/>
          <w:szCs w:val="21"/>
          <w:u w:val="single"/>
        </w:rPr>
        <w:t>)</w:t>
      </w:r>
      <w:r>
        <w:rPr>
          <w:rFonts w:hint="eastAsia" w:ascii="仿宋" w:hAnsi="仿宋" w:eastAsia="仿宋" w:cs="Arial"/>
          <w:sz w:val="21"/>
          <w:szCs w:val="21"/>
          <w:u w:val="single"/>
        </w:rPr>
        <w:t>听证组已经听到了各方听证参加人员的陈述，相关意见、理由、证据、依据已经记录在案。根据各方听证参加人员的陈述，听证组下面归纳听证申请人的陈述、申辩重点：</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第一，</w:t>
      </w:r>
      <w:r>
        <w:rPr>
          <w:rFonts w:ascii="仿宋" w:hAnsi="仿宋" w:eastAsia="仿宋" w:cs="Arial"/>
          <w:sz w:val="21"/>
          <w:szCs w:val="21"/>
          <w:u w:val="single"/>
        </w:rPr>
        <w:t>(</w:t>
      </w:r>
      <w:r>
        <w:rPr>
          <w:rFonts w:hint="eastAsia" w:ascii="仿宋" w:hAnsi="仿宋" w:eastAsia="仿宋" w:cs="Arial"/>
          <w:sz w:val="21"/>
          <w:szCs w:val="21"/>
          <w:u w:val="single"/>
        </w:rPr>
        <w:t>内容略</w:t>
      </w:r>
      <w:r>
        <w:rPr>
          <w:rFonts w:ascii="仿宋" w:hAnsi="仿宋" w:eastAsia="仿宋" w:cs="Arial"/>
          <w:sz w:val="21"/>
          <w:szCs w:val="21"/>
          <w:u w:val="single"/>
        </w:rPr>
        <w:t>)</w:t>
      </w:r>
      <w:r>
        <w:rPr>
          <w:rFonts w:hint="eastAsia" w:ascii="仿宋" w:hAnsi="仿宋" w:eastAsia="仿宋" w:cs="Arial"/>
          <w:sz w:val="21"/>
          <w:szCs w:val="21"/>
          <w:u w:val="single"/>
        </w:rPr>
        <w:t>。</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第二，</w:t>
      </w:r>
      <w:r>
        <w:rPr>
          <w:rFonts w:ascii="仿宋" w:hAnsi="仿宋" w:eastAsia="仿宋" w:cs="Arial"/>
          <w:sz w:val="21"/>
          <w:szCs w:val="21"/>
          <w:u w:val="single"/>
        </w:rPr>
        <w:t>(</w:t>
      </w:r>
      <w:r>
        <w:rPr>
          <w:rFonts w:hint="eastAsia" w:ascii="仿宋" w:hAnsi="仿宋" w:eastAsia="仿宋" w:cs="Arial"/>
          <w:sz w:val="21"/>
          <w:szCs w:val="21"/>
          <w:u w:val="single"/>
        </w:rPr>
        <w:t>内容略</w:t>
      </w:r>
      <w:r>
        <w:rPr>
          <w:rFonts w:ascii="仿宋" w:hAnsi="仿宋" w:eastAsia="仿宋" w:cs="Arial"/>
          <w:sz w:val="21"/>
          <w:szCs w:val="21"/>
          <w:u w:val="single"/>
        </w:rPr>
        <w:t>)</w:t>
      </w:r>
      <w:r>
        <w:rPr>
          <w:rFonts w:hint="eastAsia" w:ascii="仿宋" w:hAnsi="仿宋" w:eastAsia="仿宋" w:cs="Arial"/>
          <w:sz w:val="21"/>
          <w:szCs w:val="21"/>
          <w:u w:val="single"/>
        </w:rPr>
        <w:t>。</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position w:val="-2"/>
          <w:sz w:val="21"/>
          <w:szCs w:val="21"/>
          <w:u w:val="single"/>
        </w:rPr>
      </w:pPr>
      <w:r>
        <w:pict>
          <v:shape id="_x0000_s1032" o:spid="_x0000_s1032" o:spt="202" type="#_x0000_t202" style="position:absolute;left:0pt;margin-left:4.3pt;margin-top:4pt;height:100.4pt;width:441.25pt;z-index:251665408;mso-width-relative:page;mso-height-relative:page;" coordsize="21600,21600">
            <v:path/>
            <v:fill focussize="0,0"/>
            <v:stroke weight="0.5pt" joinstyle="miter"/>
            <v:imagedata o:title=""/>
            <o:lock v:ext="edit"/>
            <v:textbox>
              <w:txbxContent>
                <w:p>
                  <w:pPr>
                    <w:rPr>
                      <w:rFonts w:ascii="宋体" w:hAnsi="宋体" w:eastAsia="宋体"/>
                      <w:sz w:val="21"/>
                      <w:szCs w:val="21"/>
                    </w:rPr>
                  </w:pPr>
                  <w:r>
                    <w:rPr>
                      <w:rFonts w:hint="eastAsia" w:ascii="宋体" w:hAnsi="宋体" w:eastAsia="宋体"/>
                      <w:sz w:val="21"/>
                      <w:szCs w:val="21"/>
                    </w:rPr>
                    <w:t>办案人员（签章）：</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p>
                  <w:pPr>
                    <w:rPr>
                      <w:rFonts w:ascii="宋体" w:hAnsi="宋体" w:eastAsia="宋体"/>
                      <w:sz w:val="21"/>
                      <w:szCs w:val="21"/>
                    </w:rPr>
                  </w:pPr>
                  <w:r>
                    <w:rPr>
                      <w:rFonts w:hint="eastAsia" w:ascii="宋体" w:hAnsi="宋体" w:eastAsia="宋体"/>
                      <w:sz w:val="21"/>
                      <w:szCs w:val="21"/>
                    </w:rPr>
                    <w:t>当事人、代理人（签章）：</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p>
                  <w:pPr>
                    <w:rPr>
                      <w:rFonts w:ascii="宋体" w:hAnsi="宋体" w:eastAsia="宋体"/>
                      <w:sz w:val="21"/>
                      <w:szCs w:val="21"/>
                    </w:rPr>
                  </w:pPr>
                  <w:r>
                    <w:rPr>
                      <w:rFonts w:hint="eastAsia" w:ascii="宋体" w:hAnsi="宋体" w:eastAsia="宋体"/>
                      <w:sz w:val="21"/>
                      <w:szCs w:val="21"/>
                    </w:rPr>
                    <w:t>第三人、其他听证参加人（签章）：</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p>
                  <w:pPr>
                    <w:jc w:val="center"/>
                    <w:rPr>
                      <w:rFonts w:ascii="宋体" w:hAnsi="宋体" w:eastAsia="宋体"/>
                      <w:sz w:val="21"/>
                      <w:szCs w:val="21"/>
                    </w:rPr>
                  </w:pPr>
                </w:p>
                <w:p>
                  <w:pPr>
                    <w:jc w:val="center"/>
                    <w:rPr>
                      <w:sz w:val="18"/>
                      <w:szCs w:val="18"/>
                    </w:rPr>
                  </w:pPr>
                  <w:r>
                    <w:rPr>
                      <w:rFonts w:hint="eastAsia" w:ascii="宋体" w:hAnsi="宋体" w:eastAsia="宋体"/>
                      <w:sz w:val="21"/>
                      <w:szCs w:val="21"/>
                    </w:rPr>
                    <w:t>第</w:t>
                  </w:r>
                  <w:r>
                    <w:rPr>
                      <w:rFonts w:ascii="宋体" w:hAnsi="宋体" w:eastAsia="宋体"/>
                      <w:sz w:val="21"/>
                      <w:szCs w:val="21"/>
                      <w:u w:val="single"/>
                    </w:rPr>
                    <w:t xml:space="preserve">    </w:t>
                  </w:r>
                  <w:r>
                    <w:rPr>
                      <w:rFonts w:hint="eastAsia" w:ascii="宋体" w:hAnsi="宋体" w:eastAsia="宋体"/>
                      <w:sz w:val="21"/>
                      <w:szCs w:val="21"/>
                    </w:rPr>
                    <w:t>页共</w:t>
                  </w:r>
                  <w:r>
                    <w:rPr>
                      <w:rFonts w:ascii="宋体" w:hAnsi="宋体" w:eastAsia="宋体"/>
                      <w:sz w:val="21"/>
                      <w:szCs w:val="21"/>
                      <w:u w:val="single"/>
                    </w:rPr>
                    <w:t xml:space="preserve">    </w:t>
                  </w:r>
                  <w:r>
                    <w:rPr>
                      <w:rFonts w:hint="eastAsia" w:ascii="宋体" w:hAnsi="宋体" w:eastAsia="宋体"/>
                      <w:sz w:val="21"/>
                      <w:szCs w:val="21"/>
                    </w:rPr>
                    <w:t>页</w:t>
                  </w:r>
                </w:p>
              </w:txbxContent>
            </v:textbox>
          </v:shape>
        </w:pict>
      </w:r>
    </w:p>
    <w:p>
      <w:pPr>
        <w:autoSpaceDE w:val="0"/>
        <w:autoSpaceDN w:val="0"/>
        <w:adjustRightInd w:val="0"/>
        <w:spacing w:line="360" w:lineRule="exact"/>
        <w:ind w:hanging="1"/>
        <w:rPr>
          <w:rFonts w:ascii="仿宋" w:hAnsi="仿宋" w:eastAsia="仿宋" w:cs="Arial"/>
          <w:position w:val="-2"/>
          <w:sz w:val="21"/>
          <w:szCs w:val="21"/>
          <w:u w:val="single"/>
        </w:rPr>
      </w:pPr>
    </w:p>
    <w:p>
      <w:pPr>
        <w:autoSpaceDE w:val="0"/>
        <w:autoSpaceDN w:val="0"/>
        <w:adjustRightInd w:val="0"/>
        <w:spacing w:line="360" w:lineRule="exact"/>
        <w:ind w:hanging="1"/>
        <w:rPr>
          <w:rFonts w:ascii="仿宋" w:hAnsi="仿宋" w:eastAsia="仿宋" w:cs="Arial"/>
          <w:position w:val="-2"/>
          <w:sz w:val="21"/>
          <w:szCs w:val="21"/>
          <w:u w:val="single"/>
        </w:rPr>
      </w:pPr>
    </w:p>
    <w:p>
      <w:pPr>
        <w:autoSpaceDE w:val="0"/>
        <w:autoSpaceDN w:val="0"/>
        <w:adjustRightInd w:val="0"/>
        <w:spacing w:line="360" w:lineRule="exact"/>
        <w:ind w:hanging="1"/>
        <w:rPr>
          <w:rFonts w:ascii="仿宋" w:hAnsi="仿宋" w:eastAsia="仿宋" w:cs="Arial"/>
          <w:position w:val="-2"/>
          <w:sz w:val="21"/>
          <w:szCs w:val="21"/>
          <w:u w:val="single"/>
        </w:rPr>
      </w:pP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请问听证申请人是否听清楚</w:t>
      </w:r>
      <w:r>
        <w:rPr>
          <w:rFonts w:ascii="仿宋" w:hAnsi="仿宋" w:eastAsia="仿宋" w:cs="Arial"/>
          <w:sz w:val="21"/>
          <w:szCs w:val="21"/>
          <w:u w:val="single"/>
        </w:rPr>
        <w:t>?</w:t>
      </w:r>
      <w:r>
        <w:rPr>
          <w:rFonts w:hint="eastAsia" w:ascii="仿宋" w:hAnsi="仿宋" w:eastAsia="仿宋" w:cs="Arial"/>
          <w:sz w:val="21"/>
          <w:szCs w:val="21"/>
          <w:u w:val="single"/>
        </w:rPr>
        <w:t>对归纳重点有无异议？</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申：</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没有。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固定格式文本</w:t>
      </w:r>
      <w:r>
        <w:rPr>
          <w:rFonts w:ascii="仿宋" w:hAnsi="仿宋" w:eastAsia="仿宋" w:cs="Arial"/>
          <w:sz w:val="21"/>
          <w:szCs w:val="21"/>
          <w:u w:val="single"/>
        </w:rPr>
        <w:t>)</w:t>
      </w:r>
      <w:r>
        <w:rPr>
          <w:rFonts w:hint="eastAsia" w:ascii="仿宋" w:hAnsi="仿宋" w:eastAsia="仿宋" w:cs="Arial"/>
          <w:sz w:val="21"/>
          <w:szCs w:val="21"/>
          <w:u w:val="single"/>
        </w:rPr>
        <w:t>下面就第一个重点进行辩论。</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具体内容略</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申：</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具体内容略</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固定格式文本</w:t>
      </w:r>
      <w:r>
        <w:rPr>
          <w:rFonts w:ascii="仿宋" w:hAnsi="仿宋" w:eastAsia="仿宋" w:cs="Arial"/>
          <w:sz w:val="21"/>
          <w:szCs w:val="21"/>
          <w:u w:val="single"/>
        </w:rPr>
        <w:t>)</w:t>
      </w:r>
      <w:r>
        <w:rPr>
          <w:rFonts w:hint="eastAsia" w:ascii="仿宋" w:hAnsi="仿宋" w:eastAsia="仿宋" w:cs="Arial"/>
          <w:sz w:val="21"/>
          <w:szCs w:val="21"/>
          <w:u w:val="single"/>
        </w:rPr>
        <w:t>下面就第二个重点进行辩论。</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具体内容略</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申：</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具体内容略</w:t>
      </w:r>
      <w:r>
        <w:rPr>
          <w:rFonts w:ascii="仿宋" w:hAnsi="仿宋" w:eastAsia="仿宋" w:cs="Arial"/>
          <w:sz w:val="21"/>
          <w:szCs w:val="21"/>
          <w:u w:val="single"/>
        </w:rPr>
        <w:t>)</w:t>
      </w:r>
      <w:r>
        <w:rPr>
          <w:rFonts w:hint="eastAsia" w:ascii="仿宋" w:hAnsi="仿宋" w:eastAsia="仿宋" w:cs="Arial"/>
          <w:sz w:val="21"/>
          <w:szCs w:val="21"/>
          <w:u w:val="single"/>
        </w:rPr>
        <w:t>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固定格式文本</w:t>
      </w:r>
      <w:r>
        <w:rPr>
          <w:rFonts w:ascii="仿宋" w:hAnsi="仿宋" w:eastAsia="仿宋" w:cs="Arial"/>
          <w:sz w:val="21"/>
          <w:szCs w:val="21"/>
          <w:u w:val="single"/>
        </w:rPr>
        <w:t>)</w:t>
      </w:r>
      <w:r>
        <w:rPr>
          <w:rFonts w:hint="eastAsia" w:ascii="仿宋" w:hAnsi="仿宋" w:eastAsia="仿宋" w:cs="Arial"/>
          <w:sz w:val="21"/>
          <w:szCs w:val="21"/>
          <w:u w:val="single"/>
        </w:rPr>
        <w:t>下面进行最后陈述，已经陈述过的意见不必重复，重点在于新的陈述意见。首先，请听证申请人作最后陈述。</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申：</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具体内容略</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固定格式文本</w:t>
      </w:r>
      <w:r>
        <w:rPr>
          <w:rFonts w:ascii="仿宋" w:hAnsi="仿宋" w:eastAsia="仿宋" w:cs="Arial"/>
          <w:sz w:val="21"/>
          <w:szCs w:val="21"/>
          <w:u w:val="single"/>
        </w:rPr>
        <w:t>)</w:t>
      </w:r>
      <w:r>
        <w:rPr>
          <w:rFonts w:hint="eastAsia" w:ascii="仿宋" w:hAnsi="仿宋" w:eastAsia="仿宋" w:cs="Arial"/>
          <w:sz w:val="21"/>
          <w:szCs w:val="21"/>
          <w:u w:val="single"/>
        </w:rPr>
        <w:t>请案件调查人员作最后陈述。</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调：</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具体内容略</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固定格式与实际情况记录相结合文本</w:t>
      </w:r>
      <w:r>
        <w:rPr>
          <w:rFonts w:ascii="仿宋" w:hAnsi="仿宋" w:eastAsia="仿宋" w:cs="Arial"/>
          <w:sz w:val="21"/>
          <w:szCs w:val="21"/>
          <w:u w:val="single"/>
        </w:rPr>
        <w:t>)</w:t>
      </w:r>
      <w:r>
        <w:rPr>
          <w:rFonts w:hint="eastAsia" w:ascii="仿宋" w:hAnsi="仿宋" w:eastAsia="仿宋" w:cs="Arial"/>
          <w:sz w:val="21"/>
          <w:szCs w:val="21"/>
          <w:u w:val="single"/>
        </w:rPr>
        <w:t>下面听证会暂时休会</w:t>
      </w:r>
      <w:r>
        <w:rPr>
          <w:rFonts w:ascii="仿宋" w:hAnsi="仿宋" w:eastAsia="仿宋" w:cs="Arial"/>
          <w:sz w:val="21"/>
          <w:szCs w:val="21"/>
          <w:u w:val="single"/>
        </w:rPr>
        <w:t>30</w:t>
      </w:r>
      <w:r>
        <w:rPr>
          <w:rFonts w:hint="eastAsia" w:ascii="仿宋" w:hAnsi="仿宋" w:eastAsia="仿宋" w:cs="Arial"/>
          <w:sz w:val="21"/>
          <w:szCs w:val="21"/>
          <w:u w:val="single"/>
        </w:rPr>
        <w:t>分钟，请听证参加人员退场。请听证参加人员</w:t>
      </w:r>
      <w:r>
        <w:rPr>
          <w:rFonts w:ascii="仿宋" w:hAnsi="仿宋" w:eastAsia="仿宋" w:cs="Arial"/>
          <w:sz w:val="21"/>
          <w:szCs w:val="21"/>
          <w:u w:val="single"/>
        </w:rPr>
        <w:t>30</w:t>
      </w:r>
      <w:r>
        <w:rPr>
          <w:rFonts w:hint="eastAsia" w:ascii="仿宋" w:hAnsi="仿宋" w:eastAsia="仿宋" w:cs="Arial"/>
          <w:sz w:val="21"/>
          <w:szCs w:val="21"/>
          <w:u w:val="single"/>
        </w:rPr>
        <w:t>分钟后</w:t>
      </w:r>
      <w:r>
        <w:rPr>
          <w:rFonts w:ascii="仿宋" w:hAnsi="仿宋" w:eastAsia="仿宋" w:cs="Arial"/>
          <w:sz w:val="21"/>
          <w:szCs w:val="21"/>
          <w:u w:val="single"/>
        </w:rPr>
        <w:t>(</w:t>
      </w:r>
      <w:r>
        <w:rPr>
          <w:rFonts w:hint="eastAsia" w:ascii="仿宋" w:hAnsi="仿宋" w:eastAsia="仿宋" w:cs="Arial"/>
          <w:sz w:val="21"/>
          <w:szCs w:val="21"/>
          <w:u w:val="single"/>
        </w:rPr>
        <w:t>××时××分</w:t>
      </w:r>
      <w:r>
        <w:rPr>
          <w:rFonts w:ascii="仿宋" w:hAnsi="仿宋" w:eastAsia="仿宋" w:cs="Arial"/>
          <w:sz w:val="21"/>
          <w:szCs w:val="21"/>
          <w:u w:val="single"/>
        </w:rPr>
        <w:t>)</w:t>
      </w:r>
      <w:r>
        <w:rPr>
          <w:rFonts w:hint="eastAsia" w:ascii="仿宋" w:hAnsi="仿宋" w:eastAsia="仿宋" w:cs="Arial"/>
          <w:sz w:val="21"/>
          <w:szCs w:val="21"/>
          <w:u w:val="single"/>
        </w:rPr>
        <w:t>准时回到听证会会场。　</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ascii="仿宋" w:hAnsi="仿宋" w:eastAsia="仿宋" w:cs="Arial"/>
          <w:sz w:val="21"/>
          <w:szCs w:val="21"/>
          <w:u w:val="single"/>
        </w:rPr>
        <w:t>(</w:t>
      </w:r>
      <w:r>
        <w:rPr>
          <w:rFonts w:hint="eastAsia" w:ascii="仿宋" w:hAnsi="仿宋" w:eastAsia="仿宋" w:cs="Arial"/>
          <w:sz w:val="21"/>
          <w:szCs w:val="21"/>
          <w:u w:val="single"/>
        </w:rPr>
        <w:t>说明：此时书记员校核听证笔录。听证组合议有关问题，看是否需要补充听证调查、辩论</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固定格式与实际情况记录相结合文本</w:t>
      </w:r>
      <w:r>
        <w:rPr>
          <w:rFonts w:ascii="仿宋" w:hAnsi="仿宋" w:eastAsia="仿宋" w:cs="Arial"/>
          <w:sz w:val="21"/>
          <w:szCs w:val="21"/>
          <w:u w:val="single"/>
        </w:rPr>
        <w:t>)</w:t>
      </w:r>
      <w:r>
        <w:rPr>
          <w:rFonts w:hint="eastAsia" w:ascii="仿宋" w:hAnsi="仿宋" w:eastAsia="仿宋" w:cs="Arial"/>
          <w:sz w:val="21"/>
          <w:szCs w:val="21"/>
          <w:u w:val="single"/>
        </w:rPr>
        <w:t>下面，听证会继续进行。经听证组合议，没有进一步事项需要调查、辩论</w:t>
      </w:r>
      <w:r>
        <w:rPr>
          <w:rFonts w:ascii="仿宋" w:hAnsi="仿宋" w:eastAsia="仿宋" w:cs="Arial"/>
          <w:sz w:val="21"/>
          <w:szCs w:val="21"/>
          <w:u w:val="single"/>
        </w:rPr>
        <w:t>(</w:t>
      </w:r>
      <w:r>
        <w:rPr>
          <w:rFonts w:hint="eastAsia" w:ascii="仿宋" w:hAnsi="仿宋" w:eastAsia="仿宋" w:cs="Arial"/>
          <w:sz w:val="21"/>
          <w:szCs w:val="21"/>
          <w:u w:val="single"/>
        </w:rPr>
        <w:t>或者：经听证组合议，就以下事项进一步调查、辩论</w:t>
      </w:r>
      <w:r>
        <w:rPr>
          <w:rFonts w:ascii="仿宋" w:hAnsi="仿宋" w:eastAsia="仿宋" w:cs="Arial"/>
          <w:sz w:val="21"/>
          <w:szCs w:val="21"/>
          <w:u w:val="single"/>
        </w:rPr>
        <w:t>)</w:t>
      </w:r>
      <w:r>
        <w:rPr>
          <w:rFonts w:hint="eastAsia" w:ascii="仿宋" w:hAnsi="仿宋" w:eastAsia="仿宋" w:cs="Arial"/>
          <w:sz w:val="21"/>
          <w:szCs w:val="21"/>
          <w:u w:val="single"/>
        </w:rPr>
        <w:t>。</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请听证申请人</w:t>
      </w:r>
      <w:r>
        <w:rPr>
          <w:rFonts w:ascii="仿宋" w:hAnsi="仿宋" w:eastAsia="仿宋" w:cs="Arial"/>
          <w:sz w:val="21"/>
          <w:szCs w:val="21"/>
          <w:u w:val="single"/>
        </w:rPr>
        <w:t>(</w:t>
      </w:r>
      <w:r>
        <w:rPr>
          <w:rFonts w:hint="eastAsia" w:ascii="仿宋" w:hAnsi="仿宋" w:eastAsia="仿宋" w:cs="Arial"/>
          <w:sz w:val="21"/>
          <w:szCs w:val="21"/>
          <w:u w:val="single"/>
        </w:rPr>
        <w:t>Ａ公司</w:t>
      </w:r>
      <w:r>
        <w:rPr>
          <w:rFonts w:ascii="仿宋" w:hAnsi="仿宋" w:eastAsia="仿宋" w:cs="Arial"/>
          <w:sz w:val="21"/>
          <w:szCs w:val="21"/>
          <w:u w:val="single"/>
        </w:rPr>
        <w:t>)</w:t>
      </w:r>
      <w:r>
        <w:rPr>
          <w:rFonts w:hint="eastAsia" w:ascii="仿宋" w:hAnsi="仿宋" w:eastAsia="仿宋" w:cs="Arial"/>
          <w:sz w:val="21"/>
          <w:szCs w:val="21"/>
          <w:u w:val="single"/>
        </w:rPr>
        <w:t>在听证会结束后３日内书面提交所有申辩意见及相关证据，逾期提交或不提交的，视为无进一步申辩理由和证据。听证申请人是否听清楚</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申：</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清楚。</w:t>
      </w:r>
      <w:r>
        <w:rPr>
          <w:rFonts w:ascii="仿宋" w:hAnsi="仿宋" w:eastAsia="仿宋" w:cs="Arial"/>
          <w:sz w:val="21"/>
          <w:szCs w:val="21"/>
          <w:u w:val="single"/>
        </w:rPr>
        <w:t xml:space="preserve">                                                       </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听：</w:t>
      </w:r>
      <w:r>
        <w:rPr>
          <w:rFonts w:ascii="仿宋" w:hAnsi="仿宋" w:eastAsia="仿宋" w:cs="Arial"/>
          <w:sz w:val="21"/>
          <w:szCs w:val="21"/>
          <w:u w:val="single"/>
        </w:rPr>
        <w:t>(</w:t>
      </w:r>
      <w:r>
        <w:rPr>
          <w:rFonts w:hint="eastAsia" w:ascii="仿宋" w:hAnsi="仿宋" w:eastAsia="仿宋" w:cs="Arial"/>
          <w:sz w:val="21"/>
          <w:szCs w:val="21"/>
          <w:u w:val="single"/>
        </w:rPr>
        <w:t>固定格式文本</w:t>
      </w:r>
      <w:r>
        <w:rPr>
          <w:rFonts w:ascii="仿宋" w:hAnsi="仿宋" w:eastAsia="仿宋" w:cs="Arial"/>
          <w:sz w:val="21"/>
          <w:szCs w:val="21"/>
          <w:u w:val="single"/>
        </w:rPr>
        <w:t>)</w:t>
      </w:r>
      <w:r>
        <w:rPr>
          <w:rFonts w:hint="eastAsia" w:ascii="仿宋" w:hAnsi="仿宋" w:eastAsia="仿宋" w:cs="Arial"/>
          <w:sz w:val="21"/>
          <w:szCs w:val="21"/>
          <w:u w:val="single"/>
        </w:rPr>
        <w:t>根据相关法律、法规、规章的规定，听证组将充分考虑各方陈述人陈述的意见、理由、证据、依据，坚持公正、独立听证的原则，依法向听证组织机关提交听证报告、听证建议或处理意见。听证会至此结束。请各方听证参加人员留下来核对听证笔录，确认无误后签字。</w:t>
      </w:r>
    </w:p>
    <w:p>
      <w:pPr>
        <w:tabs>
          <w:tab w:val="left" w:pos="8300"/>
        </w:tabs>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ascii="仿宋" w:hAnsi="仿宋" w:eastAsia="仿宋" w:cs="Arial"/>
          <w:sz w:val="21"/>
          <w:szCs w:val="21"/>
          <w:u w:val="single"/>
        </w:rPr>
        <w:t>(</w:t>
      </w:r>
      <w:r>
        <w:rPr>
          <w:rFonts w:hint="eastAsia" w:ascii="仿宋" w:hAnsi="仿宋" w:eastAsia="仿宋" w:cs="Arial"/>
          <w:sz w:val="21"/>
          <w:szCs w:val="21"/>
          <w:u w:val="single"/>
        </w:rPr>
        <w:t>听证申请人及代理人、案件调查人看后无异议，请抄写：上述内容已阅，与我所述内容一致。</w:t>
      </w:r>
      <w:r>
        <w:rPr>
          <w:rFonts w:ascii="仿宋" w:hAnsi="仿宋" w:eastAsia="仿宋" w:cs="Arial"/>
          <w:sz w:val="21"/>
          <w:szCs w:val="21"/>
          <w:u w:val="single"/>
        </w:rPr>
        <w:t>)</w:t>
      </w:r>
    </w:p>
    <w:p>
      <w:pPr>
        <w:tabs>
          <w:tab w:val="left" w:pos="8300"/>
        </w:tabs>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ascii="仿宋" w:hAnsi="仿宋" w:eastAsia="仿宋" w:cs="Arial"/>
          <w:sz w:val="21"/>
          <w:szCs w:val="21"/>
          <w:u w:val="single"/>
        </w:rPr>
        <w:t xml:space="preserve">  (</w:t>
      </w:r>
      <w:r>
        <w:rPr>
          <w:rFonts w:hint="eastAsia" w:ascii="仿宋" w:hAnsi="仿宋" w:eastAsia="仿宋" w:cs="Arial"/>
          <w:sz w:val="21"/>
          <w:szCs w:val="21"/>
          <w:u w:val="single"/>
        </w:rPr>
        <w:t>抄写处</w:t>
      </w:r>
      <w:r>
        <w:rPr>
          <w:rFonts w:ascii="仿宋" w:hAnsi="仿宋" w:eastAsia="仿宋" w:cs="Arial"/>
          <w:sz w:val="21"/>
          <w:szCs w:val="21"/>
          <w:u w:val="single"/>
        </w:rPr>
        <w:t>)</w:t>
      </w:r>
      <w:r>
        <w:rPr>
          <w:rFonts w:hint="eastAsia" w:ascii="仿宋" w:hAnsi="仿宋" w:eastAsia="仿宋" w:cs="Arial"/>
          <w:sz w:val="21"/>
          <w:szCs w:val="21"/>
          <w:u w:val="single"/>
        </w:rPr>
        <w:t>　上述内容已阅，与我所述内容一致。</w:t>
      </w:r>
      <w:r>
        <w:rPr>
          <w:rFonts w:ascii="仿宋" w:hAnsi="仿宋" w:eastAsia="仿宋" w:cs="Arial"/>
          <w:sz w:val="21"/>
          <w:szCs w:val="21"/>
          <w:u w:val="single"/>
        </w:rPr>
        <w:t xml:space="preserve">                                         </w:t>
      </w:r>
    </w:p>
    <w:p>
      <w:pPr>
        <w:tabs>
          <w:tab w:val="left" w:pos="3260"/>
        </w:tabs>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ascii="仿宋" w:hAnsi="仿宋" w:eastAsia="仿宋" w:cs="Arial"/>
          <w:sz w:val="21"/>
          <w:szCs w:val="21"/>
          <w:u w:val="single"/>
        </w:rPr>
        <w:t xml:space="preserve">                                       </w:t>
      </w:r>
      <w:r>
        <w:rPr>
          <w:rFonts w:hint="eastAsia" w:ascii="仿宋" w:hAnsi="仿宋" w:eastAsia="仿宋" w:cs="Arial"/>
          <w:sz w:val="21"/>
          <w:szCs w:val="21"/>
          <w:u w:val="single"/>
        </w:rPr>
        <w:t>听证申请人</w:t>
      </w:r>
      <w:r>
        <w:rPr>
          <w:rFonts w:ascii="仿宋" w:hAnsi="仿宋" w:eastAsia="仿宋" w:cs="Arial"/>
          <w:sz w:val="21"/>
          <w:szCs w:val="21"/>
          <w:u w:val="single"/>
        </w:rPr>
        <w:t>(</w:t>
      </w:r>
      <w:r>
        <w:rPr>
          <w:rFonts w:hint="eastAsia" w:ascii="仿宋" w:hAnsi="仿宋" w:eastAsia="仿宋" w:cs="Arial"/>
          <w:sz w:val="21"/>
          <w:szCs w:val="21"/>
          <w:u w:val="single"/>
        </w:rPr>
        <w:t>盖章</w:t>
      </w:r>
      <w:r>
        <w:rPr>
          <w:rFonts w:ascii="仿宋" w:hAnsi="仿宋" w:eastAsia="仿宋" w:cs="Arial"/>
          <w:sz w:val="21"/>
          <w:szCs w:val="21"/>
          <w:u w:val="single"/>
        </w:rPr>
        <w:t>)</w:t>
      </w:r>
      <w:r>
        <w:rPr>
          <w:rFonts w:hint="eastAsia" w:ascii="仿宋" w:hAnsi="仿宋" w:eastAsia="仿宋" w:cs="Arial"/>
          <w:sz w:val="21"/>
          <w:szCs w:val="21"/>
          <w:u w:val="single"/>
        </w:rPr>
        <w:t>：</w:t>
      </w:r>
      <w:r>
        <w:rPr>
          <w:rFonts w:hint="eastAsia" w:ascii="仿宋" w:hAnsi="仿宋" w:eastAsia="仿宋" w:cs="Arial"/>
          <w:b/>
          <w:sz w:val="21"/>
          <w:szCs w:val="21"/>
          <w:u w:val="single"/>
        </w:rPr>
        <w:t>Ａ公司</w:t>
      </w:r>
      <w:r>
        <w:rPr>
          <w:rFonts w:hint="eastAsia" w:ascii="仿宋" w:hAnsi="仿宋" w:eastAsia="仿宋" w:cs="Arial"/>
          <w:sz w:val="21"/>
          <w:szCs w:val="21"/>
          <w:u w:val="single"/>
        </w:rPr>
        <w:t>　</w:t>
      </w:r>
      <w:r>
        <w:rPr>
          <w:rFonts w:ascii="仿宋" w:hAnsi="仿宋" w:eastAsia="仿宋" w:cs="Arial"/>
          <w:sz w:val="21"/>
          <w:szCs w:val="21"/>
          <w:u w:val="single"/>
        </w:rPr>
        <w:t>20</w:t>
      </w:r>
      <w:r>
        <w:rPr>
          <w:rFonts w:hint="eastAsia" w:ascii="仿宋" w:hAnsi="仿宋" w:eastAsia="仿宋" w:cs="Arial"/>
          <w:sz w:val="21"/>
          <w:szCs w:val="21"/>
          <w:u w:val="single"/>
        </w:rPr>
        <w:t>××年××月××日</w:t>
      </w:r>
    </w:p>
    <w:p>
      <w:pPr>
        <w:tabs>
          <w:tab w:val="left" w:pos="3500"/>
        </w:tabs>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ascii="仿宋" w:hAnsi="仿宋" w:eastAsia="仿宋" w:cs="Arial"/>
          <w:sz w:val="21"/>
          <w:szCs w:val="21"/>
          <w:u w:val="single"/>
        </w:rPr>
        <w:t xml:space="preserve">                                       </w:t>
      </w:r>
      <w:r>
        <w:rPr>
          <w:rFonts w:hint="eastAsia" w:ascii="仿宋" w:hAnsi="仿宋" w:eastAsia="仿宋" w:cs="Arial"/>
          <w:sz w:val="21"/>
          <w:szCs w:val="21"/>
          <w:u w:val="single"/>
        </w:rPr>
        <w:t>委托代理人</w:t>
      </w:r>
      <w:r>
        <w:rPr>
          <w:rFonts w:ascii="仿宋" w:hAnsi="仿宋" w:eastAsia="仿宋" w:cs="Arial"/>
          <w:sz w:val="21"/>
          <w:szCs w:val="21"/>
          <w:u w:val="single"/>
        </w:rPr>
        <w:t>(</w:t>
      </w:r>
      <w:r>
        <w:rPr>
          <w:rFonts w:hint="eastAsia" w:ascii="仿宋" w:hAnsi="仿宋" w:eastAsia="仿宋" w:cs="Arial"/>
          <w:sz w:val="21"/>
          <w:szCs w:val="21"/>
          <w:u w:val="single"/>
        </w:rPr>
        <w:t>签字</w:t>
      </w:r>
      <w:r>
        <w:rPr>
          <w:rFonts w:ascii="仿宋" w:hAnsi="仿宋" w:eastAsia="仿宋" w:cs="Arial"/>
          <w:sz w:val="21"/>
          <w:szCs w:val="21"/>
          <w:u w:val="single"/>
        </w:rPr>
        <w:t>)</w:t>
      </w:r>
      <w:r>
        <w:rPr>
          <w:rFonts w:hint="eastAsia" w:ascii="仿宋" w:hAnsi="仿宋" w:eastAsia="仿宋" w:cs="Arial"/>
          <w:sz w:val="21"/>
          <w:szCs w:val="21"/>
          <w:u w:val="single"/>
        </w:rPr>
        <w:t>：</w:t>
      </w:r>
      <w:r>
        <w:rPr>
          <w:rFonts w:hint="eastAsia" w:ascii="仿宋" w:hAnsi="仿宋" w:eastAsia="仿宋" w:cs="Arial"/>
          <w:b/>
          <w:sz w:val="21"/>
          <w:szCs w:val="21"/>
          <w:u w:val="single"/>
        </w:rPr>
        <w:t>Ｅ某</w:t>
      </w:r>
      <w:r>
        <w:rPr>
          <w:rFonts w:hint="eastAsia" w:ascii="仿宋" w:hAnsi="仿宋" w:eastAsia="仿宋" w:cs="Arial"/>
          <w:sz w:val="21"/>
          <w:szCs w:val="21"/>
          <w:u w:val="single"/>
        </w:rPr>
        <w:t>　</w:t>
      </w:r>
      <w:r>
        <w:rPr>
          <w:rFonts w:ascii="仿宋" w:hAnsi="仿宋" w:eastAsia="仿宋" w:cs="Arial"/>
          <w:sz w:val="21"/>
          <w:szCs w:val="21"/>
          <w:u w:val="single"/>
        </w:rPr>
        <w:t xml:space="preserve"> 20</w:t>
      </w:r>
      <w:r>
        <w:rPr>
          <w:rFonts w:hint="eastAsia" w:ascii="仿宋" w:hAnsi="仿宋" w:eastAsia="仿宋" w:cs="Arial"/>
          <w:sz w:val="21"/>
          <w:szCs w:val="21"/>
          <w:u w:val="single"/>
        </w:rPr>
        <w:t>××年××月××日</w:t>
      </w:r>
    </w:p>
    <w:p>
      <w:pPr>
        <w:tabs>
          <w:tab w:val="left" w:pos="8300"/>
        </w:tabs>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ascii="仿宋" w:hAnsi="仿宋" w:eastAsia="仿宋" w:cs="Arial"/>
          <w:sz w:val="21"/>
          <w:szCs w:val="21"/>
          <w:u w:val="single"/>
        </w:rPr>
        <w:t>(</w:t>
      </w:r>
      <w:r>
        <w:rPr>
          <w:rFonts w:hint="eastAsia" w:ascii="仿宋" w:hAnsi="仿宋" w:eastAsia="仿宋" w:cs="Arial"/>
          <w:sz w:val="21"/>
          <w:szCs w:val="21"/>
          <w:u w:val="single"/>
        </w:rPr>
        <w:t>抄写处</w:t>
      </w:r>
      <w:r>
        <w:rPr>
          <w:rFonts w:ascii="仿宋" w:hAnsi="仿宋" w:eastAsia="仿宋" w:cs="Arial"/>
          <w:sz w:val="21"/>
          <w:szCs w:val="21"/>
          <w:u w:val="single"/>
        </w:rPr>
        <w:t>)</w:t>
      </w:r>
      <w:r>
        <w:rPr>
          <w:rFonts w:hint="eastAsia" w:ascii="仿宋" w:hAnsi="仿宋" w:eastAsia="仿宋" w:cs="Arial"/>
          <w:sz w:val="21"/>
          <w:szCs w:val="21"/>
          <w:u w:val="single"/>
        </w:rPr>
        <w:t>　上述内容已阅，与我所述内容一致。</w:t>
      </w:r>
      <w:r>
        <w:rPr>
          <w:rFonts w:ascii="仿宋" w:hAnsi="仿宋" w:eastAsia="仿宋" w:cs="Arial"/>
          <w:sz w:val="21"/>
          <w:szCs w:val="21"/>
          <w:u w:val="single"/>
        </w:rPr>
        <w:t xml:space="preserve">                                         </w:t>
      </w:r>
    </w:p>
    <w:p>
      <w:pPr>
        <w:tabs>
          <w:tab w:val="left" w:pos="3240"/>
        </w:tabs>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ascii="仿宋" w:hAnsi="仿宋" w:eastAsia="仿宋" w:cs="Arial"/>
          <w:sz w:val="21"/>
          <w:szCs w:val="21"/>
          <w:u w:val="single"/>
        </w:rPr>
        <w:t xml:space="preserve">                                     </w:t>
      </w:r>
      <w:r>
        <w:rPr>
          <w:rFonts w:hint="eastAsia" w:ascii="仿宋" w:hAnsi="仿宋" w:eastAsia="仿宋" w:cs="Arial"/>
          <w:sz w:val="21"/>
          <w:szCs w:val="21"/>
          <w:u w:val="single"/>
        </w:rPr>
        <w:t>案件调查人</w:t>
      </w:r>
      <w:r>
        <w:rPr>
          <w:rFonts w:ascii="仿宋" w:hAnsi="仿宋" w:eastAsia="仿宋" w:cs="Arial"/>
          <w:sz w:val="21"/>
          <w:szCs w:val="21"/>
          <w:u w:val="single"/>
        </w:rPr>
        <w:t>(</w:t>
      </w:r>
      <w:r>
        <w:rPr>
          <w:rFonts w:hint="eastAsia" w:ascii="仿宋" w:hAnsi="仿宋" w:eastAsia="仿宋" w:cs="Arial"/>
          <w:sz w:val="21"/>
          <w:szCs w:val="21"/>
          <w:u w:val="single"/>
        </w:rPr>
        <w:t>签字</w:t>
      </w:r>
      <w:r>
        <w:rPr>
          <w:rFonts w:ascii="仿宋" w:hAnsi="仿宋" w:eastAsia="仿宋" w:cs="Arial"/>
          <w:sz w:val="21"/>
          <w:szCs w:val="21"/>
          <w:u w:val="single"/>
        </w:rPr>
        <w:t>)</w:t>
      </w:r>
      <w:r>
        <w:rPr>
          <w:rFonts w:hint="eastAsia" w:ascii="仿宋" w:hAnsi="仿宋" w:eastAsia="仿宋" w:cs="Arial"/>
          <w:sz w:val="21"/>
          <w:szCs w:val="21"/>
          <w:u w:val="single"/>
        </w:rPr>
        <w:t>：</w:t>
      </w:r>
      <w:r>
        <w:rPr>
          <w:rFonts w:hint="eastAsia" w:ascii="仿宋" w:hAnsi="仿宋" w:eastAsia="仿宋" w:cs="Arial"/>
          <w:b/>
          <w:sz w:val="21"/>
          <w:szCs w:val="21"/>
          <w:u w:val="single"/>
        </w:rPr>
        <w:t>甲</w:t>
      </w:r>
      <w:r>
        <w:rPr>
          <w:rFonts w:hint="eastAsia" w:ascii="仿宋" w:hAnsi="仿宋" w:eastAsia="仿宋" w:cs="Arial"/>
          <w:sz w:val="21"/>
          <w:szCs w:val="21"/>
          <w:u w:val="single"/>
        </w:rPr>
        <w:t>　</w:t>
      </w:r>
      <w:r>
        <w:rPr>
          <w:rFonts w:ascii="仿宋" w:hAnsi="仿宋" w:eastAsia="仿宋" w:cs="Arial"/>
          <w:sz w:val="21"/>
          <w:szCs w:val="21"/>
          <w:u w:val="single"/>
        </w:rPr>
        <w:t xml:space="preserve"> 20</w:t>
      </w:r>
      <w:r>
        <w:rPr>
          <w:rFonts w:hint="eastAsia" w:ascii="仿宋" w:hAnsi="仿宋" w:eastAsia="仿宋" w:cs="Arial"/>
          <w:sz w:val="21"/>
          <w:szCs w:val="21"/>
          <w:u w:val="single"/>
        </w:rPr>
        <w:t>××年××月××日</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ascii="仿宋" w:hAnsi="仿宋" w:eastAsia="仿宋" w:cs="Arial"/>
          <w:sz w:val="21"/>
          <w:szCs w:val="21"/>
          <w:u w:val="single"/>
        </w:rPr>
        <w:t xml:space="preserve">                                                       </w:t>
      </w:r>
      <w:r>
        <w:rPr>
          <w:rFonts w:hint="eastAsia" w:ascii="仿宋" w:hAnsi="仿宋" w:eastAsia="仿宋" w:cs="Arial"/>
          <w:b/>
          <w:sz w:val="21"/>
          <w:szCs w:val="21"/>
          <w:u w:val="single"/>
        </w:rPr>
        <w:t>乙</w:t>
      </w:r>
      <w:r>
        <w:rPr>
          <w:rFonts w:ascii="仿宋" w:hAnsi="仿宋" w:eastAsia="仿宋" w:cs="Arial"/>
          <w:sz w:val="21"/>
          <w:szCs w:val="21"/>
          <w:u w:val="single"/>
        </w:rPr>
        <w:t xml:space="preserve"> </w:t>
      </w:r>
      <w:r>
        <w:rPr>
          <w:rFonts w:hint="eastAsia" w:ascii="仿宋" w:hAnsi="仿宋" w:eastAsia="仿宋" w:cs="Arial"/>
          <w:sz w:val="21"/>
          <w:szCs w:val="21"/>
          <w:u w:val="single"/>
        </w:rPr>
        <w:t>　</w:t>
      </w:r>
      <w:r>
        <w:rPr>
          <w:rFonts w:ascii="仿宋" w:hAnsi="仿宋" w:eastAsia="仿宋" w:cs="Arial"/>
          <w:sz w:val="21"/>
          <w:szCs w:val="21"/>
          <w:u w:val="single"/>
        </w:rPr>
        <w:t>20</w:t>
      </w:r>
      <w:r>
        <w:rPr>
          <w:rFonts w:hint="eastAsia" w:ascii="仿宋" w:hAnsi="仿宋" w:eastAsia="仿宋" w:cs="Arial"/>
          <w:sz w:val="21"/>
          <w:szCs w:val="21"/>
          <w:u w:val="single"/>
        </w:rPr>
        <w:t>××年××月××日</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ascii="仿宋" w:hAnsi="仿宋" w:eastAsia="仿宋" w:cs="Arial"/>
          <w:sz w:val="21"/>
          <w:szCs w:val="21"/>
          <w:u w:val="single"/>
        </w:rPr>
        <w:t xml:space="preserve">                                            </w:t>
      </w:r>
      <w:r>
        <w:rPr>
          <w:rFonts w:hint="eastAsia" w:ascii="仿宋" w:hAnsi="仿宋" w:eastAsia="仿宋" w:cs="Arial"/>
          <w:sz w:val="21"/>
          <w:szCs w:val="21"/>
          <w:u w:val="single"/>
        </w:rPr>
        <w:t>听证组</w:t>
      </w:r>
      <w:r>
        <w:rPr>
          <w:rFonts w:ascii="仿宋" w:hAnsi="仿宋" w:eastAsia="仿宋" w:cs="Arial"/>
          <w:sz w:val="21"/>
          <w:szCs w:val="21"/>
          <w:u w:val="single"/>
        </w:rPr>
        <w:t>(</w:t>
      </w:r>
      <w:r>
        <w:rPr>
          <w:rFonts w:hint="eastAsia" w:ascii="仿宋" w:hAnsi="仿宋" w:eastAsia="仿宋" w:cs="Arial"/>
          <w:sz w:val="21"/>
          <w:szCs w:val="21"/>
          <w:u w:val="single"/>
        </w:rPr>
        <w:t>签字</w:t>
      </w:r>
      <w:r>
        <w:rPr>
          <w:rFonts w:ascii="仿宋" w:hAnsi="仿宋" w:eastAsia="仿宋" w:cs="Arial"/>
          <w:sz w:val="21"/>
          <w:szCs w:val="21"/>
          <w:u w:val="single"/>
        </w:rPr>
        <w:t>)</w:t>
      </w:r>
      <w:r>
        <w:rPr>
          <w:rFonts w:hint="eastAsia" w:ascii="仿宋" w:hAnsi="仿宋" w:eastAsia="仿宋" w:cs="Arial"/>
          <w:sz w:val="21"/>
          <w:szCs w:val="21"/>
          <w:u w:val="single"/>
        </w:rPr>
        <w:t>：</w:t>
      </w:r>
      <w:r>
        <w:rPr>
          <w:rFonts w:hint="eastAsia" w:ascii="仿宋" w:hAnsi="仿宋" w:eastAsia="仿宋" w:cs="Arial"/>
          <w:b/>
          <w:sz w:val="21"/>
          <w:szCs w:val="21"/>
          <w:u w:val="single"/>
        </w:rPr>
        <w:t>Ｂ某</w:t>
      </w:r>
      <w:r>
        <w:rPr>
          <w:rFonts w:hint="eastAsia" w:ascii="仿宋" w:hAnsi="仿宋" w:eastAsia="仿宋" w:cs="Arial"/>
          <w:sz w:val="21"/>
          <w:szCs w:val="21"/>
          <w:u w:val="single"/>
        </w:rPr>
        <w:t>　</w:t>
      </w:r>
      <w:r>
        <w:rPr>
          <w:rFonts w:ascii="仿宋" w:hAnsi="仿宋" w:eastAsia="仿宋" w:cs="Arial"/>
          <w:sz w:val="21"/>
          <w:szCs w:val="21"/>
          <w:u w:val="single"/>
        </w:rPr>
        <w:t>20</w:t>
      </w:r>
      <w:r>
        <w:rPr>
          <w:rFonts w:hint="eastAsia" w:ascii="仿宋" w:hAnsi="仿宋" w:eastAsia="仿宋" w:cs="Arial"/>
          <w:sz w:val="21"/>
          <w:szCs w:val="21"/>
          <w:u w:val="single"/>
        </w:rPr>
        <w:t>××年××月××日</w:t>
      </w:r>
    </w:p>
    <w:p>
      <w:pPr>
        <w:autoSpaceDE w:val="0"/>
        <w:autoSpaceDN w:val="0"/>
        <w:adjustRightInd w:val="0"/>
        <w:spacing w:line="360" w:lineRule="exact"/>
        <w:ind w:hanging="1"/>
        <w:rPr>
          <w:rFonts w:ascii="仿宋" w:hAnsi="仿宋" w:eastAsia="仿宋" w:cs="Arial"/>
          <w:sz w:val="21"/>
          <w:szCs w:val="21"/>
          <w:u w:val="single"/>
        </w:rPr>
      </w:pPr>
      <w:r>
        <w:rPr>
          <w:rFonts w:hint="eastAsia" w:ascii="仿宋" w:hAnsi="仿宋" w:eastAsia="仿宋" w:cs="Arial"/>
          <w:sz w:val="21"/>
          <w:szCs w:val="21"/>
          <w:u w:val="single"/>
        </w:rPr>
        <w:t>　</w:t>
      </w:r>
      <w:r>
        <w:rPr>
          <w:rFonts w:ascii="仿宋" w:hAnsi="仿宋" w:eastAsia="仿宋" w:cs="Arial"/>
          <w:sz w:val="21"/>
          <w:szCs w:val="21"/>
          <w:u w:val="single"/>
        </w:rPr>
        <w:t xml:space="preserve">                                                          </w:t>
      </w:r>
      <w:r>
        <w:rPr>
          <w:rFonts w:hint="eastAsia" w:ascii="仿宋" w:hAnsi="仿宋" w:eastAsia="仿宋" w:cs="Arial"/>
          <w:b/>
          <w:sz w:val="21"/>
          <w:szCs w:val="21"/>
          <w:u w:val="single"/>
        </w:rPr>
        <w:t>Ｃ某</w:t>
      </w:r>
      <w:r>
        <w:rPr>
          <w:rFonts w:ascii="仿宋" w:hAnsi="仿宋" w:eastAsia="仿宋" w:cs="Arial"/>
          <w:sz w:val="21"/>
          <w:szCs w:val="21"/>
          <w:u w:val="single"/>
        </w:rPr>
        <w:t xml:space="preserve">  20</w:t>
      </w:r>
      <w:r>
        <w:rPr>
          <w:rFonts w:hint="eastAsia" w:ascii="仿宋" w:hAnsi="仿宋" w:eastAsia="仿宋" w:cs="Arial"/>
          <w:sz w:val="21"/>
          <w:szCs w:val="21"/>
          <w:u w:val="single"/>
        </w:rPr>
        <w:t>××年××月××日</w:t>
      </w:r>
    </w:p>
    <w:p>
      <w:pPr>
        <w:autoSpaceDE w:val="0"/>
        <w:autoSpaceDN w:val="0"/>
        <w:adjustRightInd w:val="0"/>
        <w:spacing w:line="360" w:lineRule="exact"/>
        <w:ind w:hanging="1"/>
        <w:rPr>
          <w:rFonts w:ascii="仿宋" w:hAnsi="仿宋" w:eastAsia="仿宋" w:cs="Arial"/>
          <w:sz w:val="21"/>
          <w:szCs w:val="21"/>
          <w:u w:val="single"/>
        </w:rPr>
      </w:pPr>
      <w:r>
        <w:pict>
          <v:shape id="_x0000_s1033" o:spid="_x0000_s1033" o:spt="202" type="#_x0000_t202" style="position:absolute;left:0pt;margin-left:3.8pt;margin-top:19.85pt;height:100.4pt;width:441.25pt;z-index:251666432;mso-width-relative:page;mso-height-relative:page;" coordsize="21600,21600">
            <v:path/>
            <v:fill focussize="0,0"/>
            <v:stroke weight="0.5pt" joinstyle="miter"/>
            <v:imagedata o:title=""/>
            <o:lock v:ext="edit"/>
            <v:textbox>
              <w:txbxContent>
                <w:p>
                  <w:pPr>
                    <w:rPr>
                      <w:rFonts w:ascii="宋体" w:hAnsi="宋体" w:eastAsia="宋体"/>
                      <w:sz w:val="21"/>
                      <w:szCs w:val="21"/>
                    </w:rPr>
                  </w:pPr>
                  <w:r>
                    <w:rPr>
                      <w:rFonts w:hint="eastAsia" w:ascii="宋体" w:hAnsi="宋体" w:eastAsia="宋体"/>
                      <w:sz w:val="21"/>
                      <w:szCs w:val="21"/>
                    </w:rPr>
                    <w:t>办案人员（签章）：</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p>
                  <w:pPr>
                    <w:rPr>
                      <w:rFonts w:ascii="宋体" w:hAnsi="宋体" w:eastAsia="宋体"/>
                      <w:sz w:val="21"/>
                      <w:szCs w:val="21"/>
                    </w:rPr>
                  </w:pPr>
                  <w:r>
                    <w:rPr>
                      <w:rFonts w:hint="eastAsia" w:ascii="宋体" w:hAnsi="宋体" w:eastAsia="宋体"/>
                      <w:sz w:val="21"/>
                      <w:szCs w:val="21"/>
                    </w:rPr>
                    <w:t>当事人、代理人（签章）：</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p>
                  <w:pPr>
                    <w:rPr>
                      <w:rFonts w:ascii="宋体" w:hAnsi="宋体" w:eastAsia="宋体"/>
                      <w:sz w:val="21"/>
                      <w:szCs w:val="21"/>
                    </w:rPr>
                  </w:pPr>
                  <w:r>
                    <w:rPr>
                      <w:rFonts w:hint="eastAsia" w:ascii="宋体" w:hAnsi="宋体" w:eastAsia="宋体"/>
                      <w:sz w:val="21"/>
                      <w:szCs w:val="21"/>
                    </w:rPr>
                    <w:t>第三人、其他听证参加人（签章）：</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p>
                  <w:pPr>
                    <w:jc w:val="center"/>
                    <w:rPr>
                      <w:rFonts w:ascii="宋体" w:hAnsi="宋体" w:eastAsia="宋体"/>
                      <w:sz w:val="21"/>
                      <w:szCs w:val="21"/>
                    </w:rPr>
                  </w:pPr>
                </w:p>
                <w:p>
                  <w:pPr>
                    <w:jc w:val="center"/>
                    <w:rPr>
                      <w:sz w:val="18"/>
                      <w:szCs w:val="18"/>
                    </w:rPr>
                  </w:pPr>
                  <w:r>
                    <w:rPr>
                      <w:rFonts w:hint="eastAsia" w:ascii="宋体" w:hAnsi="宋体" w:eastAsia="宋体"/>
                      <w:sz w:val="21"/>
                      <w:szCs w:val="21"/>
                    </w:rPr>
                    <w:t>第</w:t>
                  </w:r>
                  <w:r>
                    <w:rPr>
                      <w:rFonts w:ascii="宋体" w:hAnsi="宋体" w:eastAsia="宋体"/>
                      <w:sz w:val="21"/>
                      <w:szCs w:val="21"/>
                      <w:u w:val="single"/>
                    </w:rPr>
                    <w:t xml:space="preserve">    </w:t>
                  </w:r>
                  <w:r>
                    <w:rPr>
                      <w:rFonts w:hint="eastAsia" w:ascii="宋体" w:hAnsi="宋体" w:eastAsia="宋体"/>
                      <w:sz w:val="21"/>
                      <w:szCs w:val="21"/>
                    </w:rPr>
                    <w:t>页共</w:t>
                  </w:r>
                  <w:r>
                    <w:rPr>
                      <w:rFonts w:ascii="宋体" w:hAnsi="宋体" w:eastAsia="宋体"/>
                      <w:sz w:val="21"/>
                      <w:szCs w:val="21"/>
                      <w:u w:val="single"/>
                    </w:rPr>
                    <w:t xml:space="preserve">    </w:t>
                  </w:r>
                  <w:r>
                    <w:rPr>
                      <w:rFonts w:hint="eastAsia" w:ascii="宋体" w:hAnsi="宋体" w:eastAsia="宋体"/>
                      <w:sz w:val="21"/>
                      <w:szCs w:val="21"/>
                    </w:rPr>
                    <w:t>页</w:t>
                  </w:r>
                </w:p>
              </w:txbxContent>
            </v:textbox>
          </v:shape>
        </w:pict>
      </w:r>
      <w:r>
        <w:rPr>
          <w:rFonts w:hint="eastAsia" w:ascii="仿宋" w:hAnsi="仿宋" w:eastAsia="仿宋" w:cs="Arial"/>
          <w:sz w:val="21"/>
          <w:szCs w:val="21"/>
          <w:u w:val="single"/>
        </w:rPr>
        <w:t>　</w:t>
      </w:r>
      <w:r>
        <w:rPr>
          <w:rFonts w:ascii="仿宋" w:hAnsi="仿宋" w:eastAsia="仿宋" w:cs="Arial"/>
          <w:sz w:val="21"/>
          <w:szCs w:val="21"/>
          <w:u w:val="single"/>
        </w:rPr>
        <w:t xml:space="preserve">                                                          </w:t>
      </w:r>
      <w:r>
        <w:rPr>
          <w:rFonts w:hint="eastAsia" w:ascii="仿宋" w:hAnsi="仿宋" w:eastAsia="仿宋" w:cs="Arial"/>
          <w:b/>
          <w:sz w:val="21"/>
          <w:szCs w:val="21"/>
          <w:u w:val="single"/>
        </w:rPr>
        <w:t>Ｄ某</w:t>
      </w:r>
      <w:r>
        <w:rPr>
          <w:rFonts w:ascii="仿宋" w:hAnsi="仿宋" w:eastAsia="仿宋" w:cs="Arial"/>
          <w:sz w:val="21"/>
          <w:szCs w:val="21"/>
          <w:u w:val="single"/>
        </w:rPr>
        <w:t xml:space="preserve">  20</w:t>
      </w:r>
      <w:r>
        <w:rPr>
          <w:rFonts w:hint="eastAsia" w:ascii="仿宋" w:hAnsi="仿宋" w:eastAsia="仿宋" w:cs="Arial"/>
          <w:sz w:val="21"/>
          <w:szCs w:val="21"/>
          <w:u w:val="single"/>
        </w:rPr>
        <w:t>××年××月××日</w:t>
      </w:r>
    </w:p>
    <w:p>
      <w:pPr>
        <w:pStyle w:val="8"/>
      </w:pPr>
      <w:bookmarkStart w:id="1070" w:name="_Toc43719347"/>
      <w:bookmarkStart w:id="1071" w:name="_Toc39771276"/>
      <w:bookmarkStart w:id="1072" w:name="_Toc39915891"/>
      <w:bookmarkStart w:id="1073" w:name="_Toc39917229"/>
      <w:r>
        <w:rPr>
          <w:rFonts w:hint="eastAsia"/>
        </w:rPr>
        <w:t>假冒专利案件讨论笔录</w:t>
      </w:r>
      <w:bookmarkEnd w:id="1070"/>
      <w:bookmarkEnd w:id="1071"/>
      <w:bookmarkEnd w:id="1072"/>
      <w:bookmarkEnd w:id="1073"/>
    </w:p>
    <w:p>
      <w:pPr>
        <w:autoSpaceDE w:val="0"/>
        <w:autoSpaceDN w:val="0"/>
        <w:adjustRightInd w:val="0"/>
        <w:spacing w:before="7" w:line="100" w:lineRule="exact"/>
        <w:ind w:right="45"/>
        <w:rPr>
          <w:rFonts w:cs="Arial"/>
          <w:sz w:val="10"/>
          <w:szCs w:val="10"/>
        </w:rPr>
      </w:pPr>
    </w:p>
    <w:p>
      <w:pPr>
        <w:autoSpaceDE w:val="0"/>
        <w:autoSpaceDN w:val="0"/>
        <w:adjustRightInd w:val="0"/>
        <w:ind w:right="45" w:firstLine="5670" w:firstLineChars="2700"/>
        <w:rPr>
          <w:rFonts w:ascii="仿宋" w:hAnsi="仿宋" w:eastAsia="仿宋" w:cs="Arial"/>
          <w:sz w:val="21"/>
          <w:szCs w:val="21"/>
        </w:rPr>
      </w:pPr>
      <w:r>
        <w:rPr>
          <w:rFonts w:hint="eastAsia" w:ascii="仿宋" w:hAnsi="仿宋" w:eastAsia="仿宋" w:cs="Arial"/>
          <w:sz w:val="21"/>
          <w:szCs w:val="21"/>
        </w:rPr>
        <w:t>案号：××知法假字〔</w:t>
      </w:r>
      <w:r>
        <w:rPr>
          <w:rFonts w:ascii="仿宋" w:hAnsi="仿宋" w:eastAsia="仿宋" w:cs="Arial"/>
          <w:sz w:val="21"/>
          <w:szCs w:val="21"/>
        </w:rPr>
        <w:t>20</w:t>
      </w:r>
      <w:r>
        <w:rPr>
          <w:rFonts w:hint="eastAsia" w:ascii="仿宋" w:hAnsi="仿宋" w:eastAsia="仿宋" w:cs="Arial"/>
          <w:sz w:val="21"/>
          <w:szCs w:val="21"/>
        </w:rPr>
        <w:t>××〕×号</w:t>
      </w:r>
    </w:p>
    <w:p>
      <w:pPr>
        <w:autoSpaceDE w:val="0"/>
        <w:autoSpaceDN w:val="0"/>
        <w:adjustRightInd w:val="0"/>
        <w:spacing w:before="9" w:line="100" w:lineRule="exact"/>
        <w:ind w:right="45"/>
        <w:rPr>
          <w:rFonts w:ascii="仿宋" w:hAnsi="仿宋" w:eastAsia="仿宋" w:cs="Arial"/>
          <w:sz w:val="21"/>
          <w:szCs w:val="21"/>
          <w:u w:val="single"/>
        </w:rPr>
      </w:pPr>
    </w:p>
    <w:p>
      <w:pPr>
        <w:autoSpaceDE w:val="0"/>
        <w:autoSpaceDN w:val="0"/>
        <w:adjustRightInd w:val="0"/>
        <w:rPr>
          <w:rFonts w:ascii="仿宋" w:hAnsi="仿宋" w:eastAsia="仿宋" w:cs="Arial"/>
          <w:sz w:val="21"/>
          <w:szCs w:val="21"/>
          <w:u w:val="single"/>
        </w:rPr>
      </w:pPr>
      <w:r>
        <w:rPr>
          <w:rFonts w:hint="eastAsia" w:ascii="黑体" w:hAnsi="黑体" w:eastAsia="黑体" w:cs="Arial"/>
          <w:sz w:val="21"/>
          <w:szCs w:val="21"/>
          <w:u w:val="single"/>
        </w:rPr>
        <w:t>案由：</w:t>
      </w:r>
      <w:r>
        <w:rPr>
          <w:rFonts w:hint="eastAsia" w:ascii="仿宋" w:hAnsi="仿宋" w:eastAsia="仿宋" w:cs="Arial"/>
          <w:sz w:val="21"/>
          <w:szCs w:val="21"/>
          <w:u w:val="single"/>
        </w:rPr>
        <w:t>Ａ公司假冒专利案</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黑体" w:hAnsi="黑体" w:eastAsia="黑体" w:cs="Arial"/>
          <w:sz w:val="21"/>
          <w:szCs w:val="21"/>
          <w:u w:val="single"/>
        </w:rPr>
        <w:t>违法嫌疑人：</w:t>
      </w:r>
      <w:r>
        <w:rPr>
          <w:rFonts w:hint="eastAsia" w:ascii="仿宋" w:hAnsi="仿宋" w:eastAsia="仿宋" w:cs="Arial"/>
          <w:sz w:val="21"/>
          <w:szCs w:val="21"/>
          <w:u w:val="single"/>
        </w:rPr>
        <w:t>Ａ公司　</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黑体" w:hAnsi="黑体" w:eastAsia="黑体" w:cs="Arial"/>
          <w:sz w:val="21"/>
          <w:szCs w:val="21"/>
          <w:u w:val="single"/>
        </w:rPr>
        <w:t>讨论时间：</w:t>
      </w:r>
      <w:r>
        <w:rPr>
          <w:rFonts w:ascii="仿宋" w:hAnsi="仿宋" w:eastAsia="仿宋" w:cs="Arial"/>
          <w:sz w:val="21"/>
          <w:szCs w:val="21"/>
          <w:u w:val="single"/>
        </w:rPr>
        <w:t>20</w:t>
      </w:r>
      <w:r>
        <w:rPr>
          <w:rFonts w:hint="eastAsia" w:ascii="仿宋" w:hAnsi="仿宋" w:eastAsia="仿宋" w:cs="Arial"/>
          <w:sz w:val="21"/>
          <w:szCs w:val="21"/>
          <w:u w:val="single"/>
        </w:rPr>
        <w:t>××年××月××日××时××分至××时××分</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黑体" w:hAnsi="黑体" w:eastAsia="黑体" w:cs="Arial"/>
          <w:sz w:val="21"/>
          <w:szCs w:val="21"/>
          <w:u w:val="single"/>
        </w:rPr>
        <w:t>地点：</w:t>
      </w:r>
      <w:r>
        <w:rPr>
          <w:rFonts w:hint="eastAsia" w:ascii="仿宋" w:hAnsi="仿宋" w:eastAsia="仿宋" w:cs="Arial"/>
          <w:sz w:val="21"/>
          <w:szCs w:val="21"/>
          <w:u w:val="single"/>
        </w:rPr>
        <w:t>×××知识产权局会议室</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黑体" w:hAnsi="黑体" w:eastAsia="黑体" w:cs="Arial"/>
          <w:sz w:val="21"/>
          <w:szCs w:val="21"/>
          <w:u w:val="single"/>
        </w:rPr>
        <w:t>主持人：</w:t>
      </w:r>
      <w:r>
        <w:rPr>
          <w:rFonts w:hint="eastAsia" w:ascii="仿宋" w:hAnsi="仿宋" w:eastAsia="仿宋" w:cs="Arial"/>
          <w:sz w:val="21"/>
          <w:szCs w:val="21"/>
          <w:u w:val="single"/>
        </w:rPr>
        <w:t>执法甲　</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黑体" w:hAnsi="黑体" w:eastAsia="黑体" w:cs="Arial"/>
          <w:sz w:val="21"/>
          <w:szCs w:val="21"/>
          <w:u w:val="single"/>
        </w:rPr>
        <w:t>参加人：</w:t>
      </w:r>
      <w:r>
        <w:rPr>
          <w:rFonts w:hint="eastAsia" w:ascii="仿宋" w:hAnsi="仿宋" w:eastAsia="仿宋" w:cs="Arial"/>
          <w:sz w:val="21"/>
          <w:szCs w:val="21"/>
          <w:u w:val="single"/>
        </w:rPr>
        <w:t>执法人员甲　执法人员乙</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黑体" w:hAnsi="黑体" w:eastAsia="黑体" w:cs="Arial"/>
          <w:sz w:val="21"/>
          <w:szCs w:val="21"/>
          <w:u w:val="single"/>
        </w:rPr>
        <w:t>记录人：</w:t>
      </w:r>
      <w:r>
        <w:rPr>
          <w:rFonts w:hint="eastAsia" w:ascii="仿宋" w:hAnsi="仿宋" w:eastAsia="仿宋" w:cs="Arial"/>
          <w:sz w:val="21"/>
          <w:szCs w:val="21"/>
          <w:u w:val="single"/>
        </w:rPr>
        <w:t>执法乙</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黑体" w:hAnsi="黑体" w:eastAsia="黑体" w:cs="Arial"/>
          <w:sz w:val="21"/>
          <w:szCs w:val="21"/>
          <w:u w:val="single"/>
        </w:rPr>
        <w:t>讨论内容记录：</w:t>
      </w:r>
      <w:r>
        <w:rPr>
          <w:rFonts w:ascii="仿宋" w:hAnsi="仿宋" w:eastAsia="仿宋" w:cs="Arial"/>
          <w:sz w:val="21"/>
          <w:szCs w:val="21"/>
          <w:u w:val="single"/>
        </w:rPr>
        <w:t>(</w:t>
      </w:r>
      <w:r>
        <w:rPr>
          <w:rFonts w:hint="eastAsia" w:ascii="仿宋" w:hAnsi="仿宋" w:eastAsia="仿宋" w:cs="Arial"/>
          <w:sz w:val="21"/>
          <w:szCs w:val="21"/>
          <w:u w:val="single"/>
        </w:rPr>
        <w:t>一般情况下，由案件主承办人担任主持人，负责组织召开假冒专利案件讨论会</w:t>
      </w:r>
      <w:r>
        <w:rPr>
          <w:rFonts w:ascii="仿宋" w:hAnsi="仿宋" w:eastAsia="仿宋" w:cs="Arial"/>
          <w:sz w:val="21"/>
          <w:szCs w:val="21"/>
          <w:u w:val="single"/>
        </w:rPr>
        <w:t>)</w:t>
      </w:r>
      <w:r>
        <w:rPr>
          <w:rFonts w:hint="eastAsia" w:ascii="仿宋" w:hAnsi="仿宋" w:eastAsia="仿宋" w:cs="Arial"/>
          <w:sz w:val="21"/>
          <w:szCs w:val="21"/>
          <w:u w:val="single"/>
        </w:rPr>
        <w:t>　</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r>
        <w:rPr>
          <w:rFonts w:hint="eastAsia" w:ascii="黑体" w:hAnsi="黑体" w:eastAsia="黑体" w:cs="Arial"/>
          <w:sz w:val="21"/>
          <w:szCs w:val="21"/>
          <w:u w:val="single"/>
        </w:rPr>
        <w:t>执法甲：</w:t>
      </w:r>
      <w:r>
        <w:rPr>
          <w:rFonts w:ascii="仿宋" w:hAnsi="仿宋" w:eastAsia="仿宋" w:cs="Arial"/>
          <w:sz w:val="21"/>
          <w:szCs w:val="21"/>
          <w:u w:val="single"/>
        </w:rPr>
        <w:t>(</w:t>
      </w:r>
      <w:r>
        <w:rPr>
          <w:rFonts w:hint="eastAsia" w:ascii="仿宋" w:hAnsi="仿宋" w:eastAsia="仿宋" w:cs="Arial"/>
          <w:sz w:val="21"/>
          <w:szCs w:val="21"/>
          <w:u w:val="single"/>
        </w:rPr>
        <w:t>固定格式与实际情况记录相结合文本</w:t>
      </w:r>
      <w:r>
        <w:rPr>
          <w:rFonts w:ascii="仿宋" w:hAnsi="仿宋" w:eastAsia="仿宋" w:cs="Arial"/>
          <w:sz w:val="21"/>
          <w:szCs w:val="21"/>
          <w:u w:val="single"/>
        </w:rPr>
        <w:t>)</w:t>
      </w:r>
      <w:r>
        <w:rPr>
          <w:rFonts w:hint="eastAsia" w:ascii="仿宋" w:hAnsi="仿宋" w:eastAsia="仿宋" w:cs="Arial"/>
          <w:sz w:val="21"/>
          <w:szCs w:val="21"/>
          <w:u w:val="single"/>
        </w:rPr>
        <w:t>今天就Ａ公司假冒专利一案如何处理进行讨论，首先由我介绍一下案情。</w:t>
      </w:r>
      <w:r>
        <w:rPr>
          <w:rFonts w:ascii="仿宋" w:hAnsi="仿宋" w:eastAsia="仿宋" w:cs="Arial"/>
          <w:sz w:val="21"/>
          <w:szCs w:val="21"/>
          <w:u w:val="single"/>
        </w:rPr>
        <w:t>20</w:t>
      </w:r>
      <w:r>
        <w:rPr>
          <w:rFonts w:hint="eastAsia" w:ascii="仿宋" w:hAnsi="仿宋" w:eastAsia="仿宋" w:cs="Arial"/>
          <w:sz w:val="21"/>
          <w:szCs w:val="21"/>
          <w:u w:val="single"/>
        </w:rPr>
        <w:t>××年××月××日，我局执法甲和执法乙在××市场执法检查过程中，发现Ａ公司生产的××产品上标注了“</w:t>
      </w:r>
      <w:r>
        <w:rPr>
          <w:rFonts w:ascii="仿宋" w:hAnsi="仿宋" w:eastAsia="仿宋" w:cs="Arial"/>
          <w:sz w:val="21"/>
          <w:szCs w:val="21"/>
          <w:u w:val="single"/>
        </w:rPr>
        <w:t>ZL</w:t>
      </w:r>
      <w:r>
        <w:rPr>
          <w:rFonts w:hint="eastAsia" w:ascii="仿宋" w:hAnsi="仿宋" w:eastAsia="仿宋" w:cs="Arial"/>
          <w:sz w:val="21"/>
          <w:szCs w:val="21"/>
          <w:u w:val="single"/>
        </w:rPr>
        <w:t>××××××××××××</w:t>
      </w:r>
      <w:r>
        <w:rPr>
          <w:rFonts w:ascii="仿宋" w:hAnsi="仿宋" w:eastAsia="仿宋" w:cs="Arial"/>
          <w:sz w:val="21"/>
          <w:szCs w:val="21"/>
          <w:u w:val="single"/>
        </w:rPr>
        <w:t>.×”</w:t>
      </w:r>
      <w:r>
        <w:rPr>
          <w:rFonts w:hint="eastAsia" w:ascii="仿宋" w:hAnsi="仿宋" w:eastAsia="仿宋" w:cs="Arial"/>
          <w:sz w:val="21"/>
          <w:szCs w:val="21"/>
          <w:u w:val="single"/>
        </w:rPr>
        <w:t>专利标识。经核查，该专利号并不存在。根据《中华人民共和国专利法实施细则》第八十四条的规定，Ａ公司的行为已构成假冒专利行为。我局执法人员于</w:t>
      </w:r>
      <w:r>
        <w:rPr>
          <w:rFonts w:ascii="仿宋" w:hAnsi="仿宋" w:eastAsia="仿宋" w:cs="Arial"/>
          <w:sz w:val="21"/>
          <w:szCs w:val="21"/>
          <w:u w:val="single"/>
        </w:rPr>
        <w:t>20</w:t>
      </w:r>
      <w:r>
        <w:rPr>
          <w:rFonts w:hint="eastAsia" w:ascii="仿宋" w:hAnsi="仿宋" w:eastAsia="仿宋" w:cs="Arial"/>
          <w:sz w:val="21"/>
          <w:szCs w:val="21"/>
          <w:u w:val="single"/>
        </w:rPr>
        <w:t>××年××月××日向涉案单位Ａ公司下达了协助调查通知书，并对××</w:t>
      </w:r>
      <w:r>
        <w:rPr>
          <w:rFonts w:hint="eastAsia" w:ascii="仿宋" w:hAnsi="仿宋" w:eastAsia="仿宋" w:cs="Arial"/>
          <w:position w:val="-1"/>
          <w:sz w:val="21"/>
          <w:szCs w:val="21"/>
          <w:u w:val="single"/>
        </w:rPr>
        <w:t>产品进行了</w:t>
      </w:r>
      <w:r>
        <w:rPr>
          <w:rFonts w:hint="eastAsia" w:ascii="仿宋" w:hAnsi="仿宋" w:eastAsia="仿宋" w:cs="Arial"/>
          <w:sz w:val="21"/>
          <w:szCs w:val="21"/>
          <w:u w:val="single"/>
        </w:rPr>
        <w:t>现场抽样取证。××月××日，Ａ公司委托代理人Ｂ某来我局协助调查，并当面提交了涉案产品的产品销售情况、该产品的专利证书。经核实，Ａ公司提供的专利证书根本就不存在，属于典型的假冒专利行为。案情介绍完毕。请大家谈一下自己的看法。</w:t>
      </w:r>
      <w:r>
        <w:rPr>
          <w:rFonts w:ascii="仿宋" w:hAnsi="仿宋" w:eastAsia="仿宋" w:cs="Arial"/>
          <w:sz w:val="21"/>
          <w:szCs w:val="21"/>
          <w:u w:val="single"/>
        </w:rPr>
        <w:t xml:space="preserve">                                     </w:t>
      </w:r>
    </w:p>
    <w:p>
      <w:pPr>
        <w:autoSpaceDE w:val="0"/>
        <w:autoSpaceDN w:val="0"/>
        <w:adjustRightInd w:val="0"/>
        <w:rPr>
          <w:rFonts w:ascii="仿宋" w:hAnsi="仿宋" w:eastAsia="仿宋" w:cs="Arial"/>
          <w:position w:val="-1"/>
          <w:sz w:val="21"/>
          <w:szCs w:val="21"/>
          <w:u w:val="single"/>
        </w:rPr>
      </w:pPr>
      <w:r>
        <w:rPr>
          <w:rFonts w:ascii="仿宋" w:hAnsi="仿宋" w:eastAsia="仿宋" w:cs="Arial"/>
          <w:sz w:val="21"/>
          <w:szCs w:val="21"/>
          <w:u w:val="single"/>
        </w:rPr>
        <w:t xml:space="preserve">    </w:t>
      </w:r>
      <w:r>
        <w:rPr>
          <w:rFonts w:hint="eastAsia" w:ascii="黑体" w:hAnsi="黑体" w:eastAsia="黑体" w:cs="Arial"/>
          <w:sz w:val="21"/>
          <w:szCs w:val="21"/>
          <w:u w:val="single"/>
        </w:rPr>
        <w:t>执法乙：</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根据《中华人民共和国专利法实施细则》第八十四条的规定，Ａ公司提供不存在的专利号为“</w:t>
      </w:r>
      <w:r>
        <w:rPr>
          <w:rFonts w:ascii="仿宋" w:hAnsi="仿宋" w:eastAsia="仿宋" w:cs="Arial"/>
          <w:sz w:val="21"/>
          <w:szCs w:val="21"/>
          <w:u w:val="single"/>
        </w:rPr>
        <w:t>ZL</w:t>
      </w:r>
      <w:r>
        <w:rPr>
          <w:rFonts w:hint="eastAsia" w:ascii="仿宋" w:hAnsi="仿宋" w:eastAsia="仿宋" w:cs="Arial"/>
          <w:sz w:val="21"/>
          <w:szCs w:val="21"/>
          <w:u w:val="single"/>
        </w:rPr>
        <w:t>××××××××××××</w:t>
      </w:r>
      <w:r>
        <w:rPr>
          <w:rFonts w:ascii="仿宋" w:hAnsi="仿宋" w:eastAsia="仿宋" w:cs="Arial"/>
          <w:sz w:val="21"/>
          <w:szCs w:val="21"/>
          <w:u w:val="single"/>
        </w:rPr>
        <w:t>.×”</w:t>
      </w:r>
      <w:r>
        <w:rPr>
          <w:rFonts w:hint="eastAsia" w:ascii="仿宋" w:hAnsi="仿宋" w:eastAsia="仿宋" w:cs="Arial"/>
          <w:sz w:val="21"/>
          <w:szCs w:val="21"/>
          <w:u w:val="single"/>
        </w:rPr>
        <w:t>、专利名称为“×××××”的专利证书，属于故意伪造专利证书，已构成假冒专利行为。在案件调查过程中，Ａ公司故意欺骗国家执法人员的行为，情节恶劣。根据《中华人民共和国专利法》第六十三条、《专利行政执法办法》第四十五条，结合该产品的总价值，建议对Ａ公司作出如下行政处罚：１</w:t>
      </w:r>
      <w:r>
        <w:rPr>
          <w:rFonts w:ascii="仿宋" w:hAnsi="仿宋" w:eastAsia="仿宋" w:cs="Arial"/>
          <w:sz w:val="21"/>
          <w:szCs w:val="21"/>
          <w:u w:val="single"/>
        </w:rPr>
        <w:t>.</w:t>
      </w:r>
      <w:r>
        <w:rPr>
          <w:rFonts w:hint="eastAsia" w:ascii="仿宋" w:hAnsi="仿宋" w:eastAsia="仿宋" w:cs="Arial"/>
          <w:sz w:val="21"/>
          <w:szCs w:val="21"/>
          <w:u w:val="single"/>
        </w:rPr>
        <w:t>责令Ａ公司自接到通知之</w:t>
      </w:r>
      <w:r>
        <w:rPr>
          <w:rFonts w:hint="eastAsia" w:ascii="仿宋" w:hAnsi="仿宋" w:eastAsia="仿宋" w:cs="Arial"/>
          <w:position w:val="-1"/>
          <w:sz w:val="21"/>
          <w:szCs w:val="21"/>
          <w:u w:val="single"/>
        </w:rPr>
        <w:t>日起停止生产销售涉案产品，并在７日内整改完毕；２</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罚款××××元人民币，并予以公告。</w:t>
      </w:r>
      <w:r>
        <w:rPr>
          <w:rFonts w:ascii="仿宋" w:hAnsi="仿宋" w:eastAsia="仿宋"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执法甲：</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处罚金额的多少要严格按照裁量标准的要求进行，案件的裁量阶次要定位准确，对Ａ公司罚款××××元人民币符合《××专利行</w:t>
      </w:r>
      <w:r>
        <w:rPr>
          <w:rFonts w:hint="eastAsia" w:ascii="仿宋" w:hAnsi="仿宋" w:eastAsia="仿宋" w:cs="Arial"/>
          <w:position w:val="-1"/>
          <w:sz w:val="21"/>
          <w:szCs w:val="21"/>
          <w:u w:val="single"/>
        </w:rPr>
        <w:t>政处罚裁量标准》中的一般违法行为，我的意见与你的一致。</w:t>
      </w:r>
      <w:r>
        <w:rPr>
          <w:rFonts w:ascii="仿宋" w:hAnsi="仿宋" w:eastAsia="仿宋" w:cs="Arial"/>
          <w:position w:val="-1"/>
          <w:sz w:val="21"/>
          <w:szCs w:val="21"/>
          <w:u w:val="single"/>
        </w:rPr>
        <w:t xml:space="preserve">                                    </w:t>
      </w: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执法甲：</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固定格式与实际情况记录相结合文本</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对Ａ公司假冒专利一案经过</w:t>
      </w:r>
      <w:r>
        <w:rPr>
          <w:rFonts w:hint="eastAsia" w:ascii="仿宋" w:hAnsi="仿宋" w:eastAsia="仿宋" w:cs="Arial"/>
          <w:sz w:val="21"/>
          <w:szCs w:val="21"/>
          <w:u w:val="single"/>
        </w:rPr>
        <w:t>讨论，形成以下结论意见为：１</w:t>
      </w:r>
      <w:r>
        <w:rPr>
          <w:rFonts w:ascii="仿宋" w:hAnsi="仿宋" w:eastAsia="仿宋" w:cs="Arial"/>
          <w:sz w:val="21"/>
          <w:szCs w:val="21"/>
          <w:u w:val="single"/>
        </w:rPr>
        <w:t>.</w:t>
      </w:r>
      <w:r>
        <w:rPr>
          <w:rFonts w:hint="eastAsia" w:ascii="仿宋" w:hAnsi="仿宋" w:eastAsia="仿宋" w:cs="Arial"/>
          <w:sz w:val="21"/>
          <w:szCs w:val="21"/>
          <w:u w:val="single"/>
        </w:rPr>
        <w:t>责令Ａ公司自接到通知之日起停止生产销售涉案</w:t>
      </w:r>
      <w:r>
        <w:rPr>
          <w:rFonts w:hint="eastAsia" w:ascii="仿宋" w:hAnsi="仿宋" w:eastAsia="仿宋" w:cs="Arial"/>
          <w:position w:val="-1"/>
          <w:sz w:val="21"/>
          <w:szCs w:val="21"/>
          <w:u w:val="single"/>
        </w:rPr>
        <w:t>产品，并在７日内整改完毕；２</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罚款××××元人民币，并予以公告。</w:t>
      </w:r>
      <w:r>
        <w:rPr>
          <w:rFonts w:ascii="仿宋" w:hAnsi="仿宋" w:eastAsia="仿宋" w:cs="Arial"/>
          <w:position w:val="-1"/>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tabs>
          <w:tab w:val="left" w:pos="3680"/>
        </w:tabs>
        <w:autoSpaceDE w:val="0"/>
        <w:autoSpaceDN w:val="0"/>
        <w:adjustRightInd w:val="0"/>
        <w:rPr>
          <w:rFonts w:ascii="仿宋" w:hAnsi="仿宋" w:eastAsia="仿宋" w:cs="Arial"/>
          <w:sz w:val="21"/>
          <w:szCs w:val="21"/>
          <w:u w:val="single"/>
        </w:rPr>
      </w:pPr>
      <w:r>
        <w:rPr>
          <w:rFonts w:hint="eastAsia" w:ascii="仿宋" w:hAnsi="仿宋" w:eastAsia="仿宋" w:cs="Arial"/>
          <w:sz w:val="21"/>
          <w:szCs w:val="21"/>
          <w:u w:val="single"/>
        </w:rPr>
        <w:t>　</w:t>
      </w:r>
      <w:r>
        <w:rPr>
          <w:rFonts w:ascii="仿宋" w:hAnsi="仿宋" w:eastAsia="仿宋" w:cs="Arial"/>
          <w:sz w:val="21"/>
          <w:szCs w:val="21"/>
          <w:u w:val="single"/>
        </w:rPr>
        <w:t xml:space="preserve">                                           </w:t>
      </w:r>
      <w:r>
        <w:rPr>
          <w:rFonts w:hint="eastAsia" w:ascii="仿宋" w:hAnsi="仿宋" w:eastAsia="仿宋" w:cs="Arial"/>
          <w:sz w:val="21"/>
          <w:szCs w:val="21"/>
          <w:u w:val="single"/>
        </w:rPr>
        <w:t>调查人</w:t>
      </w:r>
      <w:r>
        <w:rPr>
          <w:rFonts w:ascii="仿宋" w:hAnsi="仿宋" w:eastAsia="仿宋" w:cs="Arial"/>
          <w:sz w:val="21"/>
          <w:szCs w:val="21"/>
          <w:u w:val="single"/>
        </w:rPr>
        <w:t>(</w:t>
      </w:r>
      <w:r>
        <w:rPr>
          <w:rFonts w:hint="eastAsia" w:ascii="仿宋" w:hAnsi="仿宋" w:eastAsia="仿宋" w:cs="Arial"/>
          <w:sz w:val="21"/>
          <w:szCs w:val="21"/>
          <w:u w:val="single"/>
        </w:rPr>
        <w:t>签字</w:t>
      </w:r>
      <w:r>
        <w:rPr>
          <w:rFonts w:ascii="仿宋" w:hAnsi="仿宋" w:eastAsia="仿宋" w:cs="Arial"/>
          <w:sz w:val="21"/>
          <w:szCs w:val="21"/>
          <w:u w:val="single"/>
        </w:rPr>
        <w:t>)</w:t>
      </w:r>
      <w:r>
        <w:rPr>
          <w:rFonts w:hint="eastAsia" w:ascii="仿宋" w:hAnsi="仿宋" w:eastAsia="仿宋" w:cs="Arial"/>
          <w:sz w:val="21"/>
          <w:szCs w:val="21"/>
          <w:u w:val="single"/>
        </w:rPr>
        <w:t>：</w:t>
      </w:r>
      <w:r>
        <w:rPr>
          <w:rFonts w:hint="eastAsia" w:ascii="仿宋" w:hAnsi="仿宋" w:eastAsia="仿宋" w:cs="Arial"/>
          <w:b/>
          <w:sz w:val="21"/>
          <w:szCs w:val="21"/>
          <w:u w:val="single"/>
        </w:rPr>
        <w:t>甲</w:t>
      </w:r>
      <w:r>
        <w:rPr>
          <w:rFonts w:hint="eastAsia" w:ascii="仿宋" w:hAnsi="仿宋" w:eastAsia="仿宋" w:cs="Arial"/>
          <w:sz w:val="21"/>
          <w:szCs w:val="21"/>
          <w:u w:val="single"/>
        </w:rPr>
        <w:t>　</w:t>
      </w:r>
      <w:r>
        <w:rPr>
          <w:rFonts w:ascii="仿宋" w:hAnsi="仿宋" w:eastAsia="仿宋" w:cs="Arial"/>
          <w:sz w:val="21"/>
          <w:szCs w:val="21"/>
          <w:u w:val="single"/>
        </w:rPr>
        <w:t>20</w:t>
      </w:r>
      <w:r>
        <w:rPr>
          <w:rFonts w:hint="eastAsia" w:ascii="仿宋" w:hAnsi="仿宋" w:eastAsia="仿宋" w:cs="Arial"/>
          <w:sz w:val="21"/>
          <w:szCs w:val="21"/>
          <w:u w:val="single"/>
        </w:rPr>
        <w:t>××年××月××日</w:t>
      </w:r>
    </w:p>
    <w:p>
      <w:pPr>
        <w:tabs>
          <w:tab w:val="left" w:pos="6663"/>
        </w:tabs>
        <w:autoSpaceDE w:val="0"/>
        <w:autoSpaceDN w:val="0"/>
        <w:adjustRightInd w:val="0"/>
        <w:rPr>
          <w:rFonts w:ascii="仿宋" w:hAnsi="仿宋" w:eastAsia="仿宋" w:cs="Arial"/>
          <w:position w:val="-1"/>
          <w:sz w:val="21"/>
          <w:szCs w:val="21"/>
          <w:u w:val="single"/>
        </w:rPr>
      </w:pPr>
      <w:r>
        <w:rPr>
          <w:rFonts w:ascii="仿宋" w:hAnsi="仿宋" w:eastAsia="仿宋" w:cs="Arial"/>
          <w:sz w:val="21"/>
          <w:szCs w:val="21"/>
          <w:u w:val="single"/>
        </w:rPr>
        <w:t xml:space="preserve">                     </w:t>
      </w:r>
      <w:r>
        <w:rPr>
          <w:rFonts w:ascii="仿宋" w:hAnsi="仿宋" w:eastAsia="仿宋" w:cs="Arial"/>
          <w:position w:val="-1"/>
          <w:sz w:val="21"/>
          <w:szCs w:val="21"/>
          <w:u w:val="single"/>
        </w:rPr>
        <w:t xml:space="preserve">                                     </w:t>
      </w:r>
      <w:r>
        <w:rPr>
          <w:rFonts w:hint="eastAsia" w:ascii="仿宋" w:hAnsi="仿宋" w:eastAsia="仿宋" w:cs="Arial"/>
          <w:b/>
          <w:position w:val="-1"/>
          <w:sz w:val="21"/>
          <w:szCs w:val="21"/>
          <w:u w:val="single"/>
        </w:rPr>
        <w:t>乙</w:t>
      </w:r>
      <w:r>
        <w:rPr>
          <w:rFonts w:hint="eastAsia" w:ascii="仿宋" w:hAnsi="仿宋" w:eastAsia="仿宋" w:cs="Arial"/>
          <w:position w:val="-1"/>
          <w:sz w:val="21"/>
          <w:szCs w:val="21"/>
          <w:u w:val="single"/>
        </w:rPr>
        <w:t>　</w:t>
      </w:r>
      <w:r>
        <w:rPr>
          <w:rFonts w:ascii="仿宋" w:hAnsi="仿宋" w:eastAsia="仿宋" w:cs="Arial"/>
          <w:position w:val="-1"/>
          <w:sz w:val="21"/>
          <w:szCs w:val="21"/>
          <w:u w:val="single"/>
        </w:rPr>
        <w:t>20</w:t>
      </w:r>
      <w:r>
        <w:rPr>
          <w:rFonts w:hint="eastAsia" w:ascii="仿宋" w:hAnsi="仿宋" w:eastAsia="仿宋" w:cs="Arial"/>
          <w:position w:val="-1"/>
          <w:sz w:val="21"/>
          <w:szCs w:val="21"/>
          <w:u w:val="single"/>
        </w:rPr>
        <w:t>××年××月××日</w:t>
      </w:r>
    </w:p>
    <w:p>
      <w:pPr>
        <w:pStyle w:val="8"/>
      </w:pPr>
      <w:bookmarkStart w:id="1074" w:name="_Toc43719348"/>
      <w:bookmarkStart w:id="1075" w:name="_Toc39915892"/>
      <w:bookmarkStart w:id="1076" w:name="_Toc39917230"/>
      <w:bookmarkStart w:id="1077" w:name="_Toc39771277"/>
      <w:r>
        <w:rPr>
          <w:rFonts w:hint="eastAsia"/>
        </w:rPr>
        <w:t>假冒专利重大案件集体讨论笔录</w:t>
      </w:r>
      <w:bookmarkEnd w:id="1074"/>
      <w:bookmarkEnd w:id="1075"/>
      <w:bookmarkEnd w:id="1076"/>
      <w:bookmarkEnd w:id="1077"/>
    </w:p>
    <w:p>
      <w:pPr>
        <w:autoSpaceDE w:val="0"/>
        <w:autoSpaceDN w:val="0"/>
        <w:adjustRightInd w:val="0"/>
        <w:spacing w:line="300" w:lineRule="exact"/>
        <w:ind w:right="45" w:firstLine="5670" w:firstLineChars="2700"/>
        <w:rPr>
          <w:rFonts w:ascii="仿宋" w:hAnsi="仿宋" w:eastAsia="仿宋" w:cs="Arial"/>
          <w:sz w:val="21"/>
          <w:szCs w:val="21"/>
        </w:rPr>
      </w:pPr>
      <w:r>
        <w:rPr>
          <w:rFonts w:hint="eastAsia" w:ascii="仿宋" w:hAnsi="仿宋" w:eastAsia="仿宋" w:cs="Arial"/>
          <w:sz w:val="21"/>
          <w:szCs w:val="21"/>
        </w:rPr>
        <w:t>案号：××知法假字〔</w:t>
      </w:r>
      <w:r>
        <w:rPr>
          <w:rFonts w:ascii="仿宋" w:hAnsi="仿宋" w:eastAsia="仿宋" w:cs="Arial"/>
          <w:sz w:val="21"/>
          <w:szCs w:val="21"/>
        </w:rPr>
        <w:t>20</w:t>
      </w:r>
      <w:r>
        <w:rPr>
          <w:rFonts w:hint="eastAsia" w:ascii="仿宋" w:hAnsi="仿宋" w:eastAsia="仿宋" w:cs="Arial"/>
          <w:sz w:val="21"/>
          <w:szCs w:val="21"/>
        </w:rPr>
        <w:t>××〕×号</w:t>
      </w:r>
    </w:p>
    <w:p>
      <w:pPr>
        <w:autoSpaceDE w:val="0"/>
        <w:autoSpaceDN w:val="0"/>
        <w:adjustRightInd w:val="0"/>
        <w:spacing w:line="300" w:lineRule="exact"/>
        <w:ind w:right="45"/>
        <w:rPr>
          <w:rFonts w:ascii="仿宋" w:hAnsi="仿宋" w:eastAsia="仿宋" w:cs="Arial"/>
          <w:sz w:val="18"/>
          <w:szCs w:val="18"/>
        </w:rPr>
      </w:pPr>
    </w:p>
    <w:p>
      <w:pPr>
        <w:autoSpaceDE w:val="0"/>
        <w:autoSpaceDN w:val="0"/>
        <w:adjustRightInd w:val="0"/>
        <w:spacing w:line="264" w:lineRule="auto"/>
        <w:rPr>
          <w:rFonts w:ascii="仿宋" w:hAnsi="仿宋" w:eastAsia="仿宋" w:cs="Arial"/>
          <w:sz w:val="21"/>
          <w:szCs w:val="21"/>
          <w:u w:val="single"/>
        </w:rPr>
      </w:pPr>
      <w:r>
        <w:rPr>
          <w:rFonts w:hint="eastAsia" w:ascii="黑体" w:hAnsi="黑体" w:eastAsia="黑体" w:cs="Arial"/>
          <w:sz w:val="21"/>
          <w:szCs w:val="21"/>
          <w:u w:val="single"/>
        </w:rPr>
        <w:t>案由：</w:t>
      </w:r>
      <w:r>
        <w:rPr>
          <w:rFonts w:hint="eastAsia" w:ascii="仿宋" w:hAnsi="仿宋" w:eastAsia="仿宋" w:cs="Arial"/>
          <w:sz w:val="21"/>
          <w:szCs w:val="21"/>
          <w:u w:val="single"/>
        </w:rPr>
        <w:t>Ａ公司假冒专利案</w:t>
      </w:r>
      <w:r>
        <w:rPr>
          <w:rFonts w:ascii="仿宋" w:hAnsi="仿宋" w:eastAsia="仿宋" w:cs="Arial"/>
          <w:sz w:val="21"/>
          <w:szCs w:val="21"/>
          <w:u w:val="single"/>
        </w:rPr>
        <w:t xml:space="preserve">                                                                 </w:t>
      </w:r>
    </w:p>
    <w:p>
      <w:pPr>
        <w:autoSpaceDE w:val="0"/>
        <w:autoSpaceDN w:val="0"/>
        <w:adjustRightInd w:val="0"/>
        <w:spacing w:line="264" w:lineRule="auto"/>
        <w:rPr>
          <w:rFonts w:ascii="仿宋" w:hAnsi="仿宋" w:eastAsia="仿宋" w:cs="Arial"/>
          <w:sz w:val="21"/>
          <w:szCs w:val="21"/>
          <w:u w:val="single"/>
        </w:rPr>
      </w:pPr>
      <w:r>
        <w:rPr>
          <w:rFonts w:hint="eastAsia" w:ascii="黑体" w:hAnsi="黑体" w:eastAsia="黑体" w:cs="Arial"/>
          <w:sz w:val="21"/>
          <w:szCs w:val="21"/>
          <w:u w:val="single"/>
        </w:rPr>
        <w:t>违法嫌疑人：</w:t>
      </w:r>
      <w:r>
        <w:rPr>
          <w:rFonts w:hint="eastAsia" w:ascii="仿宋" w:hAnsi="仿宋" w:eastAsia="仿宋" w:cs="Arial"/>
          <w:sz w:val="21"/>
          <w:szCs w:val="21"/>
          <w:u w:val="single"/>
        </w:rPr>
        <w:t>Ａ公司　</w:t>
      </w:r>
      <w:r>
        <w:rPr>
          <w:rFonts w:ascii="仿宋" w:hAnsi="仿宋" w:eastAsia="仿宋" w:cs="Arial"/>
          <w:sz w:val="21"/>
          <w:szCs w:val="21"/>
          <w:u w:val="single"/>
        </w:rPr>
        <w:t xml:space="preserve">                                                                   </w:t>
      </w:r>
    </w:p>
    <w:p>
      <w:pPr>
        <w:autoSpaceDE w:val="0"/>
        <w:autoSpaceDN w:val="0"/>
        <w:adjustRightInd w:val="0"/>
        <w:spacing w:line="264" w:lineRule="auto"/>
        <w:rPr>
          <w:rFonts w:ascii="仿宋" w:hAnsi="仿宋" w:eastAsia="仿宋" w:cs="Arial"/>
          <w:sz w:val="21"/>
          <w:szCs w:val="21"/>
          <w:u w:val="single"/>
        </w:rPr>
      </w:pPr>
      <w:r>
        <w:rPr>
          <w:rFonts w:hint="eastAsia" w:ascii="黑体" w:hAnsi="黑体" w:eastAsia="黑体" w:cs="Arial"/>
          <w:sz w:val="21"/>
          <w:szCs w:val="21"/>
          <w:u w:val="single"/>
        </w:rPr>
        <w:t>讨论时间：</w:t>
      </w:r>
      <w:r>
        <w:rPr>
          <w:rFonts w:ascii="仿宋" w:hAnsi="仿宋" w:eastAsia="仿宋" w:cs="Arial"/>
          <w:sz w:val="21"/>
          <w:szCs w:val="21"/>
          <w:u w:val="single"/>
        </w:rPr>
        <w:t>20</w:t>
      </w:r>
      <w:r>
        <w:rPr>
          <w:rFonts w:hint="eastAsia" w:ascii="仿宋" w:hAnsi="仿宋" w:eastAsia="仿宋" w:cs="Arial"/>
          <w:sz w:val="21"/>
          <w:szCs w:val="21"/>
          <w:u w:val="single"/>
        </w:rPr>
        <w:t>××年××月××日××时××分至××时××分</w:t>
      </w:r>
      <w:r>
        <w:rPr>
          <w:rFonts w:ascii="仿宋" w:hAnsi="仿宋" w:eastAsia="仿宋" w:cs="Arial"/>
          <w:sz w:val="21"/>
          <w:szCs w:val="21"/>
          <w:u w:val="single"/>
        </w:rPr>
        <w:t xml:space="preserve">                               </w:t>
      </w:r>
    </w:p>
    <w:p>
      <w:pPr>
        <w:autoSpaceDE w:val="0"/>
        <w:autoSpaceDN w:val="0"/>
        <w:adjustRightInd w:val="0"/>
        <w:spacing w:line="264" w:lineRule="auto"/>
        <w:rPr>
          <w:rFonts w:ascii="仿宋" w:hAnsi="仿宋" w:eastAsia="仿宋" w:cs="Arial"/>
          <w:sz w:val="21"/>
          <w:szCs w:val="21"/>
          <w:u w:val="single"/>
        </w:rPr>
      </w:pPr>
      <w:r>
        <w:rPr>
          <w:rFonts w:hint="eastAsia" w:ascii="黑体" w:hAnsi="黑体" w:eastAsia="黑体" w:cs="Arial"/>
          <w:sz w:val="21"/>
          <w:szCs w:val="21"/>
          <w:u w:val="single"/>
        </w:rPr>
        <w:t>地点：</w:t>
      </w:r>
      <w:r>
        <w:rPr>
          <w:rFonts w:hint="eastAsia" w:ascii="仿宋" w:hAnsi="仿宋" w:eastAsia="仿宋" w:cs="Arial"/>
          <w:sz w:val="21"/>
          <w:szCs w:val="21"/>
          <w:u w:val="single"/>
        </w:rPr>
        <w:t>×××知识产权局会议室</w:t>
      </w:r>
      <w:r>
        <w:rPr>
          <w:rFonts w:ascii="仿宋" w:hAnsi="仿宋" w:eastAsia="仿宋" w:cs="Arial"/>
          <w:sz w:val="21"/>
          <w:szCs w:val="21"/>
          <w:u w:val="single"/>
        </w:rPr>
        <w:t xml:space="preserve">                                                           </w:t>
      </w:r>
    </w:p>
    <w:p>
      <w:pPr>
        <w:autoSpaceDE w:val="0"/>
        <w:autoSpaceDN w:val="0"/>
        <w:adjustRightInd w:val="0"/>
        <w:spacing w:line="264" w:lineRule="auto"/>
        <w:rPr>
          <w:rFonts w:ascii="仿宋" w:hAnsi="仿宋" w:eastAsia="仿宋" w:cs="Arial"/>
          <w:sz w:val="21"/>
          <w:szCs w:val="21"/>
          <w:u w:val="single"/>
        </w:rPr>
      </w:pPr>
      <w:r>
        <w:rPr>
          <w:rFonts w:hint="eastAsia" w:ascii="黑体" w:hAnsi="黑体" w:eastAsia="黑体" w:cs="Arial"/>
          <w:sz w:val="21"/>
          <w:szCs w:val="21"/>
          <w:u w:val="single"/>
        </w:rPr>
        <w:t>主持人：</w:t>
      </w:r>
      <w:r>
        <w:rPr>
          <w:rFonts w:hint="eastAsia" w:ascii="仿宋" w:hAnsi="仿宋" w:eastAsia="仿宋" w:cs="Arial"/>
          <w:sz w:val="21"/>
          <w:szCs w:val="21"/>
          <w:u w:val="single"/>
        </w:rPr>
        <w:t>××局长　</w:t>
      </w:r>
      <w:r>
        <w:rPr>
          <w:rFonts w:ascii="仿宋" w:hAnsi="仿宋" w:eastAsia="仿宋" w:cs="Arial"/>
          <w:sz w:val="21"/>
          <w:szCs w:val="21"/>
          <w:u w:val="single"/>
        </w:rPr>
        <w:t xml:space="preserve">                                                                     </w:t>
      </w:r>
    </w:p>
    <w:p>
      <w:pPr>
        <w:autoSpaceDE w:val="0"/>
        <w:autoSpaceDN w:val="0"/>
        <w:adjustRightInd w:val="0"/>
        <w:spacing w:line="264" w:lineRule="auto"/>
        <w:rPr>
          <w:rFonts w:ascii="仿宋" w:hAnsi="仿宋" w:eastAsia="仿宋" w:cs="Arial"/>
          <w:sz w:val="21"/>
          <w:szCs w:val="21"/>
        </w:rPr>
      </w:pPr>
      <w:r>
        <w:rPr>
          <w:rFonts w:hint="eastAsia" w:ascii="黑体" w:hAnsi="黑体" w:eastAsia="黑体" w:cs="Arial"/>
          <w:sz w:val="21"/>
          <w:szCs w:val="21"/>
          <w:u w:val="single"/>
        </w:rPr>
        <w:t>参加人：</w:t>
      </w:r>
      <w:r>
        <w:rPr>
          <w:rFonts w:hint="eastAsia" w:ascii="仿宋" w:hAnsi="仿宋" w:eastAsia="仿宋" w:cs="Arial"/>
          <w:sz w:val="21"/>
          <w:szCs w:val="21"/>
          <w:u w:val="single"/>
        </w:rPr>
        <w:t>××局长　××副局长　××科长</w:t>
      </w:r>
      <w:r>
        <w:rPr>
          <w:rFonts w:ascii="仿宋" w:hAnsi="仿宋" w:eastAsia="仿宋" w:cs="Arial"/>
          <w:sz w:val="21"/>
          <w:szCs w:val="21"/>
          <w:u w:val="single"/>
        </w:rPr>
        <w:t xml:space="preserve">                                                 </w:t>
      </w:r>
    </w:p>
    <w:p>
      <w:pPr>
        <w:autoSpaceDE w:val="0"/>
        <w:autoSpaceDN w:val="0"/>
        <w:adjustRightInd w:val="0"/>
        <w:spacing w:line="264" w:lineRule="auto"/>
        <w:ind w:firstLine="8"/>
        <w:rPr>
          <w:rFonts w:ascii="仿宋" w:hAnsi="仿宋" w:eastAsia="仿宋" w:cs="Arial"/>
          <w:sz w:val="21"/>
          <w:szCs w:val="21"/>
          <w:u w:val="single"/>
        </w:rPr>
      </w:pPr>
      <w:r>
        <w:rPr>
          <w:rFonts w:ascii="仿宋" w:hAnsi="仿宋" w:eastAsia="仿宋" w:cs="Arial"/>
          <w:sz w:val="21"/>
          <w:szCs w:val="21"/>
          <w:u w:val="single"/>
        </w:rPr>
        <w:t xml:space="preserve">        </w:t>
      </w:r>
      <w:r>
        <w:rPr>
          <w:rFonts w:hint="eastAsia" w:ascii="仿宋" w:hAnsi="仿宋" w:eastAsia="仿宋" w:cs="Arial"/>
          <w:sz w:val="21"/>
          <w:szCs w:val="21"/>
          <w:u w:val="single"/>
        </w:rPr>
        <w:t>执法人员甲　执法人员乙</w:t>
      </w:r>
      <w:r>
        <w:rPr>
          <w:rFonts w:ascii="仿宋" w:hAnsi="仿宋" w:eastAsia="仿宋" w:cs="Arial"/>
          <w:sz w:val="21"/>
          <w:szCs w:val="21"/>
          <w:u w:val="single"/>
        </w:rPr>
        <w:t xml:space="preserve">                                                                 </w:t>
      </w:r>
    </w:p>
    <w:p>
      <w:pPr>
        <w:autoSpaceDE w:val="0"/>
        <w:autoSpaceDN w:val="0"/>
        <w:adjustRightInd w:val="0"/>
        <w:spacing w:line="264" w:lineRule="auto"/>
        <w:ind w:firstLine="8"/>
        <w:rPr>
          <w:rFonts w:ascii="仿宋" w:hAnsi="仿宋" w:eastAsia="仿宋" w:cs="Arial"/>
          <w:sz w:val="21"/>
          <w:szCs w:val="21"/>
          <w:u w:val="single"/>
        </w:rPr>
      </w:pPr>
      <w:r>
        <w:rPr>
          <w:rFonts w:hint="eastAsia" w:ascii="黑体" w:hAnsi="黑体" w:eastAsia="黑体" w:cs="Arial"/>
          <w:sz w:val="21"/>
          <w:szCs w:val="21"/>
          <w:u w:val="single"/>
        </w:rPr>
        <w:t>记录人：</w:t>
      </w:r>
      <w:r>
        <w:rPr>
          <w:rFonts w:hint="eastAsia" w:ascii="仿宋" w:hAnsi="仿宋" w:eastAsia="仿宋" w:cs="Arial"/>
          <w:sz w:val="21"/>
          <w:szCs w:val="21"/>
          <w:u w:val="single"/>
        </w:rPr>
        <w:t>执法人员丙</w:t>
      </w:r>
      <w:r>
        <w:rPr>
          <w:rFonts w:ascii="仿宋" w:hAnsi="仿宋" w:eastAsia="仿宋" w:cs="Arial"/>
          <w:sz w:val="21"/>
          <w:szCs w:val="21"/>
          <w:u w:val="single"/>
        </w:rPr>
        <w:t xml:space="preserve">                                                                         </w:t>
      </w:r>
    </w:p>
    <w:p>
      <w:pPr>
        <w:autoSpaceDE w:val="0"/>
        <w:autoSpaceDN w:val="0"/>
        <w:adjustRightInd w:val="0"/>
        <w:spacing w:line="264" w:lineRule="auto"/>
        <w:ind w:firstLine="8"/>
        <w:rPr>
          <w:rFonts w:ascii="黑体" w:hAnsi="黑体" w:eastAsia="黑体" w:cs="Arial"/>
          <w:sz w:val="21"/>
          <w:szCs w:val="21"/>
        </w:rPr>
      </w:pPr>
      <w:r>
        <w:rPr>
          <w:rFonts w:hint="eastAsia" w:ascii="黑体" w:hAnsi="黑体" w:eastAsia="黑体" w:cs="Arial"/>
          <w:sz w:val="21"/>
          <w:szCs w:val="21"/>
          <w:u w:val="single"/>
        </w:rPr>
        <w:t>讨论内容记录：　</w:t>
      </w:r>
      <w:r>
        <w:rPr>
          <w:rFonts w:ascii="黑体" w:hAnsi="黑体" w:eastAsia="黑体" w:cs="Arial"/>
          <w:sz w:val="21"/>
          <w:szCs w:val="21"/>
          <w:u w:val="single"/>
        </w:rPr>
        <w:t xml:space="preserve">                                                              </w:t>
      </w:r>
      <w:r>
        <w:rPr>
          <w:rFonts w:ascii="仿宋" w:hAnsi="仿宋" w:eastAsia="仿宋" w:cs="Arial"/>
          <w:sz w:val="21"/>
          <w:szCs w:val="21"/>
          <w:u w:val="single"/>
        </w:rPr>
        <w:t xml:space="preserve">         </w:t>
      </w:r>
    </w:p>
    <w:p>
      <w:pPr>
        <w:autoSpaceDE w:val="0"/>
        <w:autoSpaceDN w:val="0"/>
        <w:adjustRightInd w:val="0"/>
        <w:spacing w:line="264" w:lineRule="auto"/>
        <w:rPr>
          <w:rFonts w:ascii="仿宋" w:hAnsi="仿宋" w:eastAsia="仿宋" w:cs="Arial"/>
          <w:sz w:val="21"/>
          <w:szCs w:val="21"/>
        </w:rPr>
      </w:pPr>
      <w:r>
        <w:rPr>
          <w:rFonts w:hint="eastAsia" w:ascii="仿宋" w:hAnsi="仿宋" w:eastAsia="仿宋" w:cs="Arial"/>
          <w:sz w:val="21"/>
          <w:szCs w:val="21"/>
          <w:u w:val="single"/>
        </w:rPr>
        <w:t>　　</w:t>
      </w:r>
      <w:r>
        <w:rPr>
          <w:rFonts w:hint="eastAsia" w:ascii="黑体" w:hAnsi="黑体" w:eastAsia="黑体" w:cs="Arial"/>
          <w:sz w:val="21"/>
          <w:szCs w:val="21"/>
          <w:u w:val="single"/>
        </w:rPr>
        <w:t>××局长：</w:t>
      </w:r>
      <w:r>
        <w:rPr>
          <w:rFonts w:ascii="仿宋" w:hAnsi="仿宋" w:eastAsia="仿宋" w:cs="Arial"/>
          <w:sz w:val="21"/>
          <w:szCs w:val="21"/>
          <w:u w:val="single"/>
        </w:rPr>
        <w:t>(</w:t>
      </w:r>
      <w:r>
        <w:rPr>
          <w:rFonts w:hint="eastAsia" w:ascii="仿宋" w:hAnsi="仿宋" w:eastAsia="仿宋" w:cs="Arial"/>
          <w:sz w:val="21"/>
          <w:szCs w:val="21"/>
          <w:u w:val="single"/>
        </w:rPr>
        <w:t>固定格式与实际情况记录相结合文本</w:t>
      </w:r>
      <w:r>
        <w:rPr>
          <w:rFonts w:ascii="仿宋" w:hAnsi="仿宋" w:eastAsia="仿宋" w:cs="Arial"/>
          <w:sz w:val="21"/>
          <w:szCs w:val="21"/>
          <w:u w:val="single"/>
        </w:rPr>
        <w:t>)</w:t>
      </w:r>
      <w:r>
        <w:rPr>
          <w:rFonts w:hint="eastAsia" w:ascii="仿宋" w:hAnsi="仿宋" w:eastAsia="仿宋" w:cs="Arial"/>
          <w:sz w:val="21"/>
          <w:szCs w:val="21"/>
          <w:u w:val="single"/>
        </w:rPr>
        <w:t>今天召集大家就Ａ公司假冒专利一案处理情况进行讨论，首先请案件承办人执法甲介绍一下本案的详细案情。</w:t>
      </w:r>
      <w:r>
        <w:rPr>
          <w:rFonts w:ascii="仿宋" w:hAnsi="仿宋" w:eastAsia="仿宋" w:cs="Arial"/>
          <w:sz w:val="21"/>
          <w:szCs w:val="21"/>
          <w:u w:val="single"/>
        </w:rPr>
        <w:t xml:space="preserve">                             </w:t>
      </w:r>
    </w:p>
    <w:p>
      <w:pPr>
        <w:autoSpaceDE w:val="0"/>
        <w:autoSpaceDN w:val="0"/>
        <w:adjustRightInd w:val="0"/>
        <w:spacing w:line="264" w:lineRule="auto"/>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执法甲：</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)20</w:t>
      </w:r>
      <w:r>
        <w:rPr>
          <w:rFonts w:hint="eastAsia" w:ascii="仿宋" w:hAnsi="仿宋" w:eastAsia="仿宋" w:cs="Arial"/>
          <w:sz w:val="21"/>
          <w:szCs w:val="21"/>
          <w:u w:val="single"/>
        </w:rPr>
        <w:t>××年××月××日，我局执法人员执法甲和执法乙在××市场执法检查过程中，发现Ａ公司生产的××产品上标注了“</w:t>
      </w:r>
      <w:r>
        <w:rPr>
          <w:rFonts w:ascii="仿宋" w:hAnsi="仿宋" w:eastAsia="仿宋" w:cs="Arial"/>
          <w:sz w:val="21"/>
          <w:szCs w:val="21"/>
          <w:u w:val="single"/>
        </w:rPr>
        <w:t>ZL</w:t>
      </w:r>
      <w:r>
        <w:rPr>
          <w:rFonts w:hint="eastAsia" w:ascii="仿宋" w:hAnsi="仿宋" w:eastAsia="仿宋" w:cs="Arial"/>
          <w:sz w:val="21"/>
          <w:szCs w:val="21"/>
          <w:u w:val="single"/>
        </w:rPr>
        <w:t>××××</w:t>
      </w:r>
      <w:r>
        <w:rPr>
          <w:rFonts w:hint="eastAsia" w:ascii="仿宋" w:hAnsi="仿宋" w:eastAsia="仿宋" w:cs="Arial"/>
          <w:position w:val="-1"/>
          <w:sz w:val="21"/>
          <w:szCs w:val="21"/>
          <w:u w:val="single"/>
        </w:rPr>
        <w:t>××××××××</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专利标识。经核查，该专利的专利权人不是Ａ公司，专利权人为Ｂ公司。根据《中华人民共和国专利</w:t>
      </w:r>
      <w:r>
        <w:rPr>
          <w:rFonts w:hint="eastAsia" w:ascii="仿宋" w:hAnsi="仿宋" w:eastAsia="仿宋" w:cs="Arial"/>
          <w:sz w:val="21"/>
          <w:szCs w:val="21"/>
          <w:u w:val="single"/>
        </w:rPr>
        <w:t>法实施细则》第八十四条的规定，Ａ公司涉嫌假冒专利。我局执法人员于</w:t>
      </w:r>
      <w:r>
        <w:rPr>
          <w:rFonts w:ascii="仿宋" w:hAnsi="仿宋" w:eastAsia="仿宋" w:cs="Arial"/>
          <w:sz w:val="21"/>
          <w:szCs w:val="21"/>
          <w:u w:val="single"/>
        </w:rPr>
        <w:t>20</w:t>
      </w:r>
      <w:r>
        <w:rPr>
          <w:rFonts w:hint="eastAsia" w:ascii="仿宋" w:hAnsi="仿宋" w:eastAsia="仿宋" w:cs="Arial"/>
          <w:sz w:val="21"/>
          <w:szCs w:val="21"/>
          <w:u w:val="single"/>
        </w:rPr>
        <w:t>××年××月××日向涉案单位Ａ公司下达了协助调查通知书，并对××产品进行了现场抽样取证。××月××日，Ａ公司委托代理人李×来我局协助调查，没有提供与专利权人Ｂ公司将该专利许可给Ａ公司使用的相关证据。经到Ｂ公司核实，该专利没有许可给任何公司使用。调查取得的证据表明，Ａ公司标有“</w:t>
      </w:r>
      <w:r>
        <w:rPr>
          <w:rFonts w:ascii="仿宋" w:hAnsi="仿宋" w:eastAsia="仿宋" w:cs="Arial"/>
          <w:sz w:val="21"/>
          <w:szCs w:val="21"/>
          <w:u w:val="single"/>
        </w:rPr>
        <w:t>ZL</w:t>
      </w:r>
      <w:r>
        <w:rPr>
          <w:rFonts w:hint="eastAsia" w:ascii="仿宋" w:hAnsi="仿宋" w:eastAsia="仿宋" w:cs="Arial"/>
          <w:sz w:val="21"/>
          <w:szCs w:val="21"/>
          <w:u w:val="single"/>
        </w:rPr>
        <w:t>××××××××××××</w:t>
      </w:r>
      <w:r>
        <w:rPr>
          <w:rFonts w:ascii="仿宋" w:hAnsi="仿宋" w:eastAsia="仿宋" w:cs="Arial"/>
          <w:sz w:val="21"/>
          <w:szCs w:val="21"/>
          <w:u w:val="single"/>
        </w:rPr>
        <w:t>.×”</w:t>
      </w:r>
      <w:r>
        <w:rPr>
          <w:rFonts w:hint="eastAsia" w:ascii="仿宋" w:hAnsi="仿宋" w:eastAsia="仿宋" w:cs="Arial"/>
          <w:sz w:val="21"/>
          <w:szCs w:val="21"/>
          <w:u w:val="single"/>
        </w:rPr>
        <w:t>专利号的产品经营数额为</w:t>
      </w:r>
      <w:r>
        <w:rPr>
          <w:rFonts w:ascii="仿宋" w:hAnsi="仿宋" w:eastAsia="仿宋" w:cs="Arial"/>
          <w:sz w:val="21"/>
          <w:szCs w:val="21"/>
          <w:u w:val="single"/>
        </w:rPr>
        <w:t>30</w:t>
      </w:r>
      <w:r>
        <w:rPr>
          <w:rFonts w:hint="eastAsia" w:ascii="仿宋" w:hAnsi="仿宋" w:eastAsia="仿宋" w:cs="Arial"/>
          <w:sz w:val="21"/>
          <w:szCs w:val="21"/>
          <w:u w:val="single"/>
        </w:rPr>
        <w:t>万元。Ａ公司的行为属于典型的假冒他人专利行为，而且涉案金额在</w:t>
      </w:r>
      <w:r>
        <w:rPr>
          <w:rFonts w:ascii="仿宋" w:hAnsi="仿宋" w:eastAsia="仿宋" w:cs="Arial"/>
          <w:sz w:val="21"/>
          <w:szCs w:val="21"/>
          <w:u w:val="single"/>
        </w:rPr>
        <w:t>20</w:t>
      </w:r>
      <w:r>
        <w:rPr>
          <w:rFonts w:hint="eastAsia" w:ascii="仿宋" w:hAnsi="仿宋" w:eastAsia="仿宋" w:cs="Arial"/>
          <w:sz w:val="21"/>
          <w:szCs w:val="21"/>
          <w:u w:val="single"/>
        </w:rPr>
        <w:t>万元以上，已经符合假冒他人专利罪的非法经营数额。我和执法人员乙研究后建议移交司法部门立案处理。案情介绍完毕。</w:t>
      </w:r>
      <w:r>
        <w:rPr>
          <w:rFonts w:ascii="仿宋" w:hAnsi="仿宋" w:eastAsia="仿宋" w:cs="Arial"/>
          <w:sz w:val="21"/>
          <w:szCs w:val="21"/>
          <w:u w:val="single"/>
        </w:rPr>
        <w:t xml:space="preserve">                                     </w:t>
      </w:r>
    </w:p>
    <w:p>
      <w:pPr>
        <w:autoSpaceDE w:val="0"/>
        <w:autoSpaceDN w:val="0"/>
        <w:adjustRightInd w:val="0"/>
        <w:spacing w:line="264" w:lineRule="auto"/>
        <w:rPr>
          <w:rFonts w:ascii="仿宋" w:hAnsi="仿宋" w:eastAsia="仿宋" w:cs="Arial"/>
          <w:sz w:val="21"/>
          <w:szCs w:val="21"/>
          <w:u w:val="single"/>
        </w:rPr>
      </w:pPr>
      <w:r>
        <w:rPr>
          <w:rFonts w:hint="eastAsia" w:ascii="仿宋" w:hAnsi="仿宋" w:eastAsia="仿宋" w:cs="Arial"/>
          <w:sz w:val="21"/>
          <w:szCs w:val="21"/>
          <w:u w:val="single"/>
        </w:rPr>
        <w:t>　　</w:t>
      </w:r>
      <w:r>
        <w:rPr>
          <w:rFonts w:hint="eastAsia" w:ascii="黑体" w:hAnsi="黑体" w:eastAsia="黑体" w:cs="Arial"/>
          <w:sz w:val="21"/>
          <w:szCs w:val="21"/>
          <w:u w:val="single"/>
        </w:rPr>
        <w:t>××局长：</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请大家谈一下自己的看法：一是案件是否移交公安机关，二是如果不移送公安机关如何进行处理。</w:t>
      </w:r>
      <w:r>
        <w:rPr>
          <w:rFonts w:ascii="仿宋" w:hAnsi="仿宋" w:eastAsia="仿宋" w:cs="Arial"/>
          <w:sz w:val="21"/>
          <w:szCs w:val="21"/>
          <w:u w:val="single"/>
        </w:rPr>
        <w:t xml:space="preserve">                                                       </w:t>
      </w:r>
    </w:p>
    <w:p>
      <w:pPr>
        <w:autoSpaceDE w:val="0"/>
        <w:autoSpaceDN w:val="0"/>
        <w:adjustRightInd w:val="0"/>
        <w:spacing w:line="264" w:lineRule="auto"/>
        <w:rPr>
          <w:rFonts w:ascii="仿宋" w:hAnsi="仿宋" w:eastAsia="仿宋" w:cs="Arial"/>
          <w:sz w:val="21"/>
          <w:szCs w:val="21"/>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××科长：</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实际情况记录文本</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根据《中华人民共和国专利法实施细则》第八十四条的规定，</w:t>
      </w:r>
      <w:r>
        <w:rPr>
          <w:rFonts w:hint="eastAsia" w:ascii="仿宋" w:hAnsi="仿宋" w:eastAsia="仿宋" w:cs="Arial"/>
          <w:sz w:val="21"/>
          <w:szCs w:val="21"/>
          <w:u w:val="single"/>
        </w:rPr>
        <w:t>Ａ公司生产的带有专利号为“</w:t>
      </w:r>
      <w:r>
        <w:rPr>
          <w:rFonts w:ascii="仿宋" w:hAnsi="仿宋" w:eastAsia="仿宋" w:cs="Arial"/>
          <w:sz w:val="21"/>
          <w:szCs w:val="21"/>
          <w:u w:val="single"/>
        </w:rPr>
        <w:t>ZL</w:t>
      </w:r>
      <w:r>
        <w:rPr>
          <w:rFonts w:hint="eastAsia" w:ascii="仿宋" w:hAnsi="仿宋" w:eastAsia="仿宋" w:cs="Arial"/>
          <w:sz w:val="21"/>
          <w:szCs w:val="21"/>
          <w:u w:val="single"/>
        </w:rPr>
        <w:t>××××××××××××</w:t>
      </w:r>
      <w:r>
        <w:rPr>
          <w:rFonts w:ascii="仿宋" w:hAnsi="仿宋" w:eastAsia="仿宋" w:cs="Arial"/>
          <w:sz w:val="21"/>
          <w:szCs w:val="21"/>
          <w:u w:val="single"/>
        </w:rPr>
        <w:t>.×”</w:t>
      </w:r>
      <w:r>
        <w:rPr>
          <w:rFonts w:hint="eastAsia" w:ascii="仿宋" w:hAnsi="仿宋" w:eastAsia="仿宋" w:cs="Arial"/>
          <w:sz w:val="21"/>
          <w:szCs w:val="21"/>
          <w:u w:val="single"/>
        </w:rPr>
        <w:t>、专利名称为“××××”产品，已构成假冒他人专利行为，违法行为比较严重。根据《最高</w:t>
      </w:r>
      <w:r>
        <w:rPr>
          <w:rFonts w:hint="eastAsia" w:ascii="仿宋" w:hAnsi="仿宋" w:eastAsia="仿宋" w:cs="Adobe ｷﾂﾋﾎ Std R"/>
          <w:w w:val="102"/>
          <w:position w:val="1"/>
          <w:sz w:val="21"/>
          <w:szCs w:val="21"/>
          <w:u w:val="single"/>
        </w:rPr>
        <w:t>人</w:t>
      </w:r>
      <w:r>
        <w:rPr>
          <w:rFonts w:ascii="仿宋" w:hAnsi="仿宋" w:eastAsia="仿宋" w:cs="Adobe ｷﾂﾋﾎ Std R"/>
          <w:spacing w:val="-67"/>
          <w:w w:val="154"/>
          <w:position w:val="1"/>
          <w:sz w:val="21"/>
          <w:szCs w:val="21"/>
          <w:u w:val="single"/>
        </w:rPr>
        <w:t xml:space="preserve"> </w:t>
      </w:r>
      <w:r>
        <w:rPr>
          <w:rFonts w:hint="eastAsia" w:ascii="仿宋" w:hAnsi="仿宋" w:eastAsia="仿宋" w:cs="Adobe ｷﾂﾋﾎ Std R"/>
          <w:w w:val="102"/>
          <w:position w:val="1"/>
          <w:sz w:val="21"/>
          <w:szCs w:val="21"/>
          <w:u w:val="single"/>
        </w:rPr>
        <w:t>民</w:t>
      </w:r>
      <w:r>
        <w:rPr>
          <w:rFonts w:ascii="仿宋" w:hAnsi="仿宋" w:eastAsia="仿宋" w:cs="Adobe ｷﾂﾋﾎ Std R"/>
          <w:spacing w:val="-65"/>
          <w:w w:val="154"/>
          <w:position w:val="1"/>
          <w:sz w:val="21"/>
          <w:szCs w:val="21"/>
          <w:u w:val="single"/>
        </w:rPr>
        <w:t xml:space="preserve"> </w:t>
      </w:r>
      <w:r>
        <w:rPr>
          <w:rFonts w:hint="eastAsia" w:ascii="仿宋" w:hAnsi="仿宋" w:eastAsia="仿宋" w:cs="Adobe ｷﾂﾋﾎ Std R"/>
          <w:w w:val="102"/>
          <w:position w:val="1"/>
          <w:sz w:val="21"/>
          <w:szCs w:val="21"/>
          <w:u w:val="single"/>
        </w:rPr>
        <w:t>法</w:t>
      </w:r>
      <w:r>
        <w:rPr>
          <w:rFonts w:ascii="仿宋" w:hAnsi="仿宋" w:eastAsia="仿宋" w:cs="Adobe ｷﾂﾋﾎ Std R"/>
          <w:spacing w:val="-65"/>
          <w:w w:val="154"/>
          <w:position w:val="1"/>
          <w:sz w:val="21"/>
          <w:szCs w:val="21"/>
          <w:u w:val="single"/>
        </w:rPr>
        <w:t xml:space="preserve"> </w:t>
      </w:r>
      <w:r>
        <w:rPr>
          <w:rFonts w:hint="eastAsia" w:ascii="仿宋" w:hAnsi="仿宋" w:eastAsia="仿宋" w:cs="Adobe ｷﾂﾋﾎ Std R"/>
          <w:w w:val="102"/>
          <w:position w:val="1"/>
          <w:sz w:val="21"/>
          <w:szCs w:val="21"/>
          <w:u w:val="single"/>
        </w:rPr>
        <w:t>院</w:t>
      </w:r>
      <w:r>
        <w:rPr>
          <w:rFonts w:ascii="仿宋" w:hAnsi="仿宋" w:eastAsia="仿宋" w:cs="Adobe ｷﾂﾋﾎ Std R"/>
          <w:spacing w:val="-65"/>
          <w:w w:val="154"/>
          <w:position w:val="1"/>
          <w:sz w:val="21"/>
          <w:szCs w:val="21"/>
          <w:u w:val="single"/>
        </w:rPr>
        <w:t xml:space="preserve"> </w:t>
      </w:r>
      <w:r>
        <w:rPr>
          <w:rFonts w:hint="eastAsia" w:ascii="仿宋" w:hAnsi="仿宋" w:eastAsia="仿宋"/>
          <w:position w:val="1"/>
          <w:sz w:val="21"/>
          <w:szCs w:val="21"/>
          <w:u w:val="single"/>
        </w:rPr>
        <w:t>、</w:t>
      </w:r>
      <w:r>
        <w:rPr>
          <w:rFonts w:hint="eastAsia" w:ascii="仿宋" w:hAnsi="仿宋" w:eastAsia="仿宋" w:cs="Adobe ｷﾂﾋﾎ Std R"/>
          <w:w w:val="102"/>
          <w:position w:val="1"/>
          <w:sz w:val="21"/>
          <w:szCs w:val="21"/>
          <w:u w:val="single"/>
        </w:rPr>
        <w:t>最</w:t>
      </w:r>
      <w:r>
        <w:rPr>
          <w:rFonts w:ascii="仿宋" w:hAnsi="仿宋" w:eastAsia="仿宋" w:cs="Adobe ｷﾂﾋﾎ Std R"/>
          <w:spacing w:val="-65"/>
          <w:w w:val="154"/>
          <w:position w:val="1"/>
          <w:sz w:val="21"/>
          <w:szCs w:val="21"/>
          <w:u w:val="single"/>
        </w:rPr>
        <w:t xml:space="preserve"> </w:t>
      </w:r>
      <w:r>
        <w:rPr>
          <w:rFonts w:hint="eastAsia" w:ascii="仿宋" w:hAnsi="仿宋" w:eastAsia="仿宋" w:cs="Adobe ｷﾂﾋﾎ Std R"/>
          <w:w w:val="102"/>
          <w:position w:val="1"/>
          <w:sz w:val="21"/>
          <w:szCs w:val="21"/>
          <w:u w:val="single"/>
        </w:rPr>
        <w:t>高</w:t>
      </w:r>
      <w:r>
        <w:rPr>
          <w:rFonts w:ascii="仿宋" w:hAnsi="仿宋" w:eastAsia="仿宋" w:cs="Adobe ｷﾂﾋﾎ Std R"/>
          <w:spacing w:val="-65"/>
          <w:w w:val="154"/>
          <w:position w:val="1"/>
          <w:sz w:val="21"/>
          <w:szCs w:val="21"/>
          <w:u w:val="single"/>
        </w:rPr>
        <w:t xml:space="preserve"> </w:t>
      </w:r>
      <w:r>
        <w:rPr>
          <w:rFonts w:hint="eastAsia" w:ascii="仿宋" w:hAnsi="仿宋" w:eastAsia="仿宋" w:cs="Adobe ｷﾂﾋﾎ Std R"/>
          <w:w w:val="102"/>
          <w:position w:val="1"/>
          <w:sz w:val="21"/>
          <w:szCs w:val="21"/>
          <w:u w:val="single"/>
        </w:rPr>
        <w:t>人</w:t>
      </w:r>
      <w:r>
        <w:rPr>
          <w:rFonts w:ascii="仿宋" w:hAnsi="仿宋" w:eastAsia="仿宋" w:cs="Adobe ｷﾂﾋﾎ Std R"/>
          <w:spacing w:val="-65"/>
          <w:w w:val="154"/>
          <w:position w:val="1"/>
          <w:sz w:val="21"/>
          <w:szCs w:val="21"/>
          <w:u w:val="single"/>
        </w:rPr>
        <w:t xml:space="preserve"> </w:t>
      </w:r>
      <w:r>
        <w:rPr>
          <w:rFonts w:hint="eastAsia" w:ascii="仿宋" w:hAnsi="仿宋" w:eastAsia="仿宋" w:cs="Adobe ｷﾂﾋﾎ Std R"/>
          <w:w w:val="102"/>
          <w:position w:val="1"/>
          <w:sz w:val="21"/>
          <w:szCs w:val="21"/>
          <w:u w:val="single"/>
        </w:rPr>
        <w:t>民</w:t>
      </w:r>
      <w:r>
        <w:rPr>
          <w:rFonts w:ascii="仿宋" w:hAnsi="仿宋" w:eastAsia="仿宋" w:cs="Adobe ｷﾂﾋﾎ Std R"/>
          <w:spacing w:val="-65"/>
          <w:w w:val="154"/>
          <w:position w:val="1"/>
          <w:sz w:val="21"/>
          <w:szCs w:val="21"/>
          <w:u w:val="single"/>
        </w:rPr>
        <w:t xml:space="preserve"> </w:t>
      </w:r>
      <w:r>
        <w:rPr>
          <w:rFonts w:hint="eastAsia" w:ascii="仿宋" w:hAnsi="仿宋" w:eastAsia="仿宋" w:cs="宋体"/>
          <w:w w:val="102"/>
          <w:position w:val="1"/>
          <w:sz w:val="21"/>
          <w:szCs w:val="21"/>
          <w:u w:val="single"/>
        </w:rPr>
        <w:t>检</w:t>
      </w:r>
      <w:r>
        <w:rPr>
          <w:rFonts w:ascii="仿宋" w:hAnsi="仿宋" w:eastAsia="仿宋" w:cs="Adobe ｷﾂﾋﾎ Std R"/>
          <w:spacing w:val="-65"/>
          <w:w w:val="154"/>
          <w:position w:val="1"/>
          <w:sz w:val="21"/>
          <w:szCs w:val="21"/>
          <w:u w:val="single"/>
        </w:rPr>
        <w:t xml:space="preserve"> </w:t>
      </w:r>
      <w:r>
        <w:rPr>
          <w:rFonts w:hint="eastAsia" w:ascii="仿宋" w:hAnsi="仿宋" w:eastAsia="仿宋" w:cs="Adobe ｷﾂﾋﾎ Std R"/>
          <w:w w:val="102"/>
          <w:position w:val="1"/>
          <w:sz w:val="21"/>
          <w:szCs w:val="21"/>
          <w:u w:val="single"/>
        </w:rPr>
        <w:t>察</w:t>
      </w:r>
      <w:r>
        <w:rPr>
          <w:rFonts w:ascii="仿宋" w:hAnsi="仿宋" w:eastAsia="仿宋" w:cs="Adobe ｷﾂﾋﾎ Std R"/>
          <w:spacing w:val="-65"/>
          <w:w w:val="154"/>
          <w:position w:val="1"/>
          <w:sz w:val="21"/>
          <w:szCs w:val="21"/>
          <w:u w:val="single"/>
        </w:rPr>
        <w:t xml:space="preserve"> </w:t>
      </w:r>
      <w:r>
        <w:rPr>
          <w:rFonts w:hint="eastAsia" w:ascii="仿宋" w:hAnsi="仿宋" w:eastAsia="仿宋" w:cs="Adobe ｷﾂﾋﾎ Std R"/>
          <w:w w:val="102"/>
          <w:position w:val="1"/>
          <w:sz w:val="21"/>
          <w:szCs w:val="21"/>
          <w:u w:val="single"/>
        </w:rPr>
        <w:t>院</w:t>
      </w:r>
      <w:r>
        <w:rPr>
          <w:rFonts w:ascii="仿宋" w:hAnsi="仿宋" w:eastAsia="仿宋" w:cs="Adobe ｷﾂﾋﾎ Std R"/>
          <w:spacing w:val="-65"/>
          <w:w w:val="154"/>
          <w:position w:val="1"/>
          <w:sz w:val="21"/>
          <w:szCs w:val="21"/>
          <w:u w:val="single"/>
        </w:rPr>
        <w:t xml:space="preserve"> </w:t>
      </w:r>
      <w:r>
        <w:rPr>
          <w:rFonts w:hint="eastAsia" w:ascii="仿宋" w:hAnsi="仿宋" w:eastAsia="仿宋" w:cs="宋体"/>
          <w:w w:val="102"/>
          <w:position w:val="1"/>
          <w:sz w:val="21"/>
          <w:szCs w:val="21"/>
          <w:u w:val="single"/>
        </w:rPr>
        <w:t>关</w:t>
      </w:r>
      <w:r>
        <w:rPr>
          <w:rFonts w:ascii="仿宋" w:hAnsi="仿宋" w:eastAsia="仿宋" w:cs="Adobe ｷﾂﾋﾎ Std R"/>
          <w:spacing w:val="-65"/>
          <w:w w:val="154"/>
          <w:position w:val="1"/>
          <w:sz w:val="21"/>
          <w:szCs w:val="21"/>
          <w:u w:val="single"/>
        </w:rPr>
        <w:t xml:space="preserve"> </w:t>
      </w:r>
      <w:r>
        <w:rPr>
          <w:rFonts w:hint="eastAsia" w:ascii="仿宋" w:hAnsi="仿宋" w:eastAsia="仿宋" w:cs="Adobe ｷﾂﾋﾎ Std R"/>
          <w:w w:val="102"/>
          <w:position w:val="1"/>
          <w:sz w:val="21"/>
          <w:szCs w:val="21"/>
          <w:u w:val="single"/>
        </w:rPr>
        <w:t>于</w:t>
      </w:r>
      <w:r>
        <w:rPr>
          <w:rFonts w:ascii="仿宋" w:hAnsi="仿宋" w:eastAsia="仿宋" w:cs="Adobe ｷﾂﾋﾎ Std R"/>
          <w:spacing w:val="-65"/>
          <w:w w:val="154"/>
          <w:position w:val="1"/>
          <w:sz w:val="21"/>
          <w:szCs w:val="21"/>
          <w:u w:val="single"/>
        </w:rPr>
        <w:t xml:space="preserve"> </w:t>
      </w:r>
      <w:r>
        <w:rPr>
          <w:rFonts w:hint="eastAsia" w:ascii="仿宋" w:hAnsi="仿宋" w:eastAsia="仿宋" w:cs="宋体"/>
          <w:w w:val="102"/>
          <w:position w:val="1"/>
          <w:sz w:val="21"/>
          <w:szCs w:val="21"/>
          <w:u w:val="single"/>
        </w:rPr>
        <w:t>办</w:t>
      </w:r>
      <w:r>
        <w:rPr>
          <w:rFonts w:ascii="仿宋" w:hAnsi="仿宋" w:eastAsia="仿宋" w:cs="Adobe ｷﾂﾋﾎ Std R"/>
          <w:spacing w:val="-65"/>
          <w:w w:val="154"/>
          <w:position w:val="1"/>
          <w:sz w:val="21"/>
          <w:szCs w:val="21"/>
          <w:u w:val="single"/>
        </w:rPr>
        <w:t xml:space="preserve"> </w:t>
      </w:r>
      <w:r>
        <w:rPr>
          <w:rFonts w:hint="eastAsia" w:ascii="仿宋" w:hAnsi="仿宋" w:eastAsia="仿宋" w:cs="Adobe ｷﾂﾋﾎ Std R"/>
          <w:w w:val="102"/>
          <w:position w:val="1"/>
          <w:sz w:val="21"/>
          <w:szCs w:val="21"/>
          <w:u w:val="single"/>
        </w:rPr>
        <w:t>理</w:t>
      </w:r>
      <w:r>
        <w:rPr>
          <w:rFonts w:ascii="仿宋" w:hAnsi="仿宋" w:eastAsia="仿宋" w:cs="Adobe ｷﾂﾋﾎ Std R"/>
          <w:spacing w:val="-65"/>
          <w:w w:val="154"/>
          <w:position w:val="1"/>
          <w:sz w:val="21"/>
          <w:szCs w:val="21"/>
          <w:u w:val="single"/>
        </w:rPr>
        <w:t xml:space="preserve"> </w:t>
      </w:r>
      <w:r>
        <w:rPr>
          <w:rFonts w:hint="eastAsia" w:ascii="仿宋" w:hAnsi="仿宋" w:eastAsia="仿宋" w:cs="Adobe ｷﾂﾋﾎ Std R"/>
          <w:w w:val="102"/>
          <w:position w:val="1"/>
          <w:sz w:val="21"/>
          <w:szCs w:val="21"/>
          <w:u w:val="single"/>
        </w:rPr>
        <w:t>侵</w:t>
      </w:r>
      <w:r>
        <w:rPr>
          <w:rFonts w:ascii="仿宋" w:hAnsi="仿宋" w:eastAsia="仿宋" w:cs="Adobe ｷﾂﾋﾎ Std R"/>
          <w:spacing w:val="-65"/>
          <w:w w:val="154"/>
          <w:position w:val="1"/>
          <w:sz w:val="21"/>
          <w:szCs w:val="21"/>
          <w:u w:val="single"/>
        </w:rPr>
        <w:t xml:space="preserve"> </w:t>
      </w:r>
      <w:r>
        <w:rPr>
          <w:rFonts w:hint="eastAsia" w:ascii="仿宋" w:hAnsi="仿宋" w:eastAsia="仿宋" w:cs="Adobe ｷﾂﾋﾎ Std R"/>
          <w:w w:val="102"/>
          <w:position w:val="1"/>
          <w:sz w:val="21"/>
          <w:szCs w:val="21"/>
          <w:u w:val="single"/>
        </w:rPr>
        <w:t>犯</w:t>
      </w:r>
      <w:r>
        <w:rPr>
          <w:rFonts w:ascii="仿宋" w:hAnsi="仿宋" w:eastAsia="仿宋" w:cs="Adobe ｷﾂﾋﾎ Std R"/>
          <w:spacing w:val="-65"/>
          <w:w w:val="154"/>
          <w:position w:val="1"/>
          <w:sz w:val="21"/>
          <w:szCs w:val="21"/>
          <w:u w:val="single"/>
        </w:rPr>
        <w:t xml:space="preserve"> </w:t>
      </w:r>
      <w:r>
        <w:rPr>
          <w:rFonts w:hint="eastAsia" w:ascii="仿宋" w:hAnsi="仿宋" w:eastAsia="仿宋" w:cs="Adobe ｷﾂﾋﾎ Std R"/>
          <w:w w:val="102"/>
          <w:position w:val="1"/>
          <w:sz w:val="21"/>
          <w:szCs w:val="21"/>
          <w:u w:val="single"/>
        </w:rPr>
        <w:t>知</w:t>
      </w:r>
      <w:r>
        <w:rPr>
          <w:rFonts w:ascii="仿宋" w:hAnsi="仿宋" w:eastAsia="仿宋" w:cs="Adobe ｷﾂﾋﾎ Std R"/>
          <w:spacing w:val="-65"/>
          <w:w w:val="154"/>
          <w:position w:val="1"/>
          <w:sz w:val="21"/>
          <w:szCs w:val="21"/>
          <w:u w:val="single"/>
        </w:rPr>
        <w:t xml:space="preserve"> </w:t>
      </w:r>
      <w:r>
        <w:rPr>
          <w:rFonts w:hint="eastAsia" w:ascii="仿宋" w:hAnsi="仿宋" w:eastAsia="仿宋" w:cs="宋体"/>
          <w:w w:val="102"/>
          <w:position w:val="1"/>
          <w:sz w:val="21"/>
          <w:szCs w:val="21"/>
          <w:u w:val="single"/>
        </w:rPr>
        <w:t>识</w:t>
      </w:r>
      <w:r>
        <w:rPr>
          <w:rFonts w:ascii="仿宋" w:hAnsi="仿宋" w:eastAsia="仿宋" w:cs="Adobe ｷﾂﾋﾎ Std R"/>
          <w:spacing w:val="-65"/>
          <w:w w:val="154"/>
          <w:position w:val="1"/>
          <w:sz w:val="21"/>
          <w:szCs w:val="21"/>
          <w:u w:val="single"/>
        </w:rPr>
        <w:t xml:space="preserve"> </w:t>
      </w:r>
      <w:r>
        <w:rPr>
          <w:rFonts w:hint="eastAsia" w:ascii="仿宋" w:hAnsi="仿宋" w:eastAsia="仿宋" w:cs="宋体"/>
          <w:w w:val="102"/>
          <w:position w:val="1"/>
          <w:sz w:val="21"/>
          <w:szCs w:val="21"/>
          <w:u w:val="single"/>
        </w:rPr>
        <w:t>产</w:t>
      </w:r>
      <w:r>
        <w:rPr>
          <w:rFonts w:ascii="仿宋" w:hAnsi="仿宋" w:eastAsia="仿宋" w:cs="Adobe ｷﾂﾋﾎ Std R"/>
          <w:spacing w:val="-65"/>
          <w:w w:val="154"/>
          <w:position w:val="1"/>
          <w:sz w:val="21"/>
          <w:szCs w:val="21"/>
          <w:u w:val="single"/>
        </w:rPr>
        <w:t xml:space="preserve"> </w:t>
      </w:r>
      <w:r>
        <w:rPr>
          <w:rFonts w:hint="eastAsia" w:ascii="仿宋" w:hAnsi="仿宋" w:eastAsia="仿宋" w:cs="宋体"/>
          <w:w w:val="102"/>
          <w:position w:val="1"/>
          <w:sz w:val="21"/>
          <w:szCs w:val="21"/>
          <w:u w:val="single"/>
        </w:rPr>
        <w:t>权</w:t>
      </w:r>
      <w:r>
        <w:rPr>
          <w:rFonts w:ascii="仿宋" w:hAnsi="仿宋" w:eastAsia="仿宋" w:cs="Adobe ｷﾂﾋﾎ Std R"/>
          <w:spacing w:val="-65"/>
          <w:w w:val="154"/>
          <w:position w:val="1"/>
          <w:sz w:val="21"/>
          <w:szCs w:val="21"/>
          <w:u w:val="single"/>
        </w:rPr>
        <w:t xml:space="preserve"> </w:t>
      </w:r>
      <w:r>
        <w:rPr>
          <w:rFonts w:hint="eastAsia" w:ascii="仿宋" w:hAnsi="仿宋" w:eastAsia="仿宋" w:cs="Adobe ｷﾂﾋﾎ Std R"/>
          <w:w w:val="102"/>
          <w:position w:val="1"/>
          <w:sz w:val="21"/>
          <w:szCs w:val="21"/>
          <w:u w:val="single"/>
        </w:rPr>
        <w:t>刑</w:t>
      </w:r>
      <w:r>
        <w:rPr>
          <w:rFonts w:ascii="仿宋" w:hAnsi="仿宋" w:eastAsia="仿宋" w:cs="Adobe ｷﾂﾋﾎ Std R"/>
          <w:spacing w:val="-65"/>
          <w:w w:val="154"/>
          <w:position w:val="1"/>
          <w:sz w:val="21"/>
          <w:szCs w:val="21"/>
          <w:u w:val="single"/>
        </w:rPr>
        <w:t xml:space="preserve"> </w:t>
      </w:r>
      <w:r>
        <w:rPr>
          <w:rFonts w:hint="eastAsia" w:ascii="仿宋" w:hAnsi="仿宋" w:eastAsia="仿宋" w:cs="Adobe ｷﾂﾋﾎ Std R"/>
          <w:w w:val="102"/>
          <w:position w:val="1"/>
          <w:sz w:val="21"/>
          <w:szCs w:val="21"/>
          <w:u w:val="single"/>
        </w:rPr>
        <w:t>事</w:t>
      </w:r>
      <w:r>
        <w:rPr>
          <w:rFonts w:ascii="仿宋" w:hAnsi="仿宋" w:eastAsia="仿宋" w:cs="Adobe ｷﾂﾋﾎ Std R"/>
          <w:spacing w:val="-62"/>
          <w:w w:val="154"/>
          <w:position w:val="1"/>
          <w:sz w:val="21"/>
          <w:szCs w:val="21"/>
          <w:u w:val="single"/>
        </w:rPr>
        <w:t xml:space="preserve"> </w:t>
      </w:r>
      <w:r>
        <w:rPr>
          <w:rFonts w:hint="eastAsia" w:ascii="仿宋" w:hAnsi="仿宋" w:eastAsia="仿宋" w:cs="Adobe ｷﾂﾋﾎ Std R"/>
          <w:w w:val="102"/>
          <w:position w:val="1"/>
          <w:sz w:val="21"/>
          <w:szCs w:val="21"/>
          <w:u w:val="single"/>
        </w:rPr>
        <w:t>案</w:t>
      </w:r>
      <w:r>
        <w:rPr>
          <w:rFonts w:ascii="仿宋" w:hAnsi="仿宋" w:eastAsia="仿宋" w:cs="Adobe ｷﾂﾋﾎ Std R"/>
          <w:spacing w:val="-62"/>
          <w:w w:val="154"/>
          <w:position w:val="1"/>
          <w:sz w:val="21"/>
          <w:szCs w:val="21"/>
          <w:u w:val="single"/>
        </w:rPr>
        <w:t xml:space="preserve"> </w:t>
      </w:r>
      <w:r>
        <w:rPr>
          <w:rFonts w:hint="eastAsia" w:ascii="仿宋" w:hAnsi="仿宋" w:eastAsia="仿宋" w:cs="Adobe ｷﾂﾋﾎ Std R"/>
          <w:w w:val="102"/>
          <w:position w:val="1"/>
          <w:sz w:val="21"/>
          <w:szCs w:val="21"/>
          <w:u w:val="single"/>
        </w:rPr>
        <w:t>件</w:t>
      </w:r>
      <w:r>
        <w:rPr>
          <w:rFonts w:ascii="仿宋" w:hAnsi="仿宋" w:eastAsia="仿宋" w:cs="Adobe ｷﾂﾋﾎ Std R"/>
          <w:spacing w:val="-62"/>
          <w:w w:val="154"/>
          <w:position w:val="1"/>
          <w:sz w:val="21"/>
          <w:szCs w:val="21"/>
          <w:u w:val="single"/>
        </w:rPr>
        <w:t xml:space="preserve"> </w:t>
      </w:r>
      <w:r>
        <w:rPr>
          <w:rFonts w:hint="eastAsia" w:ascii="仿宋" w:hAnsi="仿宋" w:eastAsia="仿宋" w:cs="Adobe ｷﾂﾋﾎ Std R"/>
          <w:w w:val="102"/>
          <w:position w:val="1"/>
          <w:sz w:val="21"/>
          <w:szCs w:val="21"/>
          <w:u w:val="single"/>
        </w:rPr>
        <w:t>具</w:t>
      </w:r>
      <w:r>
        <w:rPr>
          <w:rFonts w:ascii="仿宋" w:hAnsi="仿宋" w:eastAsia="仿宋" w:cs="Adobe ｷﾂﾋﾎ Std R"/>
          <w:spacing w:val="-62"/>
          <w:w w:val="154"/>
          <w:position w:val="1"/>
          <w:sz w:val="21"/>
          <w:szCs w:val="21"/>
          <w:u w:val="single"/>
        </w:rPr>
        <w:t xml:space="preserve"> </w:t>
      </w:r>
      <w:r>
        <w:rPr>
          <w:rFonts w:hint="eastAsia" w:ascii="仿宋" w:hAnsi="仿宋" w:eastAsia="仿宋" w:cs="Adobe ｷﾂﾋﾎ Std R"/>
          <w:w w:val="102"/>
          <w:position w:val="1"/>
          <w:sz w:val="21"/>
          <w:szCs w:val="21"/>
          <w:u w:val="single"/>
        </w:rPr>
        <w:t>体</w:t>
      </w:r>
      <w:r>
        <w:rPr>
          <w:rFonts w:ascii="仿宋" w:hAnsi="仿宋" w:eastAsia="仿宋" w:cs="Adobe ｷﾂﾋﾎ Std R"/>
          <w:spacing w:val="-62"/>
          <w:w w:val="154"/>
          <w:position w:val="1"/>
          <w:sz w:val="21"/>
          <w:szCs w:val="21"/>
          <w:u w:val="single"/>
        </w:rPr>
        <w:t xml:space="preserve"> </w:t>
      </w:r>
      <w:r>
        <w:rPr>
          <w:rFonts w:hint="eastAsia" w:ascii="仿宋" w:hAnsi="仿宋" w:eastAsia="仿宋" w:cs="宋体"/>
          <w:w w:val="102"/>
          <w:position w:val="1"/>
          <w:sz w:val="21"/>
          <w:szCs w:val="21"/>
          <w:u w:val="single"/>
        </w:rPr>
        <w:t>应</w:t>
      </w:r>
      <w:r>
        <w:rPr>
          <w:rFonts w:ascii="仿宋" w:hAnsi="仿宋" w:eastAsia="仿宋" w:cs="Adobe ｷﾂﾋﾎ Std R"/>
          <w:spacing w:val="-62"/>
          <w:w w:val="154"/>
          <w:position w:val="1"/>
          <w:sz w:val="21"/>
          <w:szCs w:val="21"/>
          <w:u w:val="single"/>
        </w:rPr>
        <w:t xml:space="preserve"> </w:t>
      </w:r>
      <w:r>
        <w:rPr>
          <w:rFonts w:hint="eastAsia" w:ascii="仿宋" w:hAnsi="仿宋" w:eastAsia="仿宋" w:cs="Adobe ｷﾂﾋﾎ Std R"/>
          <w:w w:val="102"/>
          <w:position w:val="1"/>
          <w:sz w:val="21"/>
          <w:szCs w:val="21"/>
          <w:u w:val="single"/>
        </w:rPr>
        <w:t>用</w:t>
      </w:r>
      <w:r>
        <w:rPr>
          <w:rFonts w:ascii="仿宋" w:hAnsi="仿宋" w:eastAsia="仿宋" w:cs="Adobe ｷﾂﾋﾎ Std R"/>
          <w:spacing w:val="-62"/>
          <w:w w:val="154"/>
          <w:position w:val="1"/>
          <w:sz w:val="21"/>
          <w:szCs w:val="21"/>
          <w:u w:val="single"/>
        </w:rPr>
        <w:t xml:space="preserve"> </w:t>
      </w:r>
      <w:r>
        <w:rPr>
          <w:rFonts w:hint="eastAsia" w:ascii="仿宋" w:hAnsi="仿宋" w:eastAsia="仿宋" w:cs="Adobe ｷﾂﾋﾎ Std R"/>
          <w:w w:val="102"/>
          <w:position w:val="1"/>
          <w:sz w:val="21"/>
          <w:szCs w:val="21"/>
          <w:u w:val="single"/>
        </w:rPr>
        <w:t>法</w:t>
      </w:r>
      <w:r>
        <w:rPr>
          <w:rFonts w:ascii="仿宋" w:hAnsi="仿宋" w:eastAsia="仿宋" w:cs="Adobe ｷﾂﾋﾎ Std R"/>
          <w:spacing w:val="-62"/>
          <w:w w:val="154"/>
          <w:position w:val="1"/>
          <w:sz w:val="21"/>
          <w:szCs w:val="21"/>
          <w:u w:val="single"/>
        </w:rPr>
        <w:t xml:space="preserve"> </w:t>
      </w:r>
      <w:r>
        <w:rPr>
          <w:rFonts w:hint="eastAsia" w:ascii="仿宋" w:hAnsi="仿宋" w:eastAsia="仿宋" w:cs="Adobe ｷﾂﾋﾎ Std R"/>
          <w:w w:val="102"/>
          <w:position w:val="1"/>
          <w:sz w:val="21"/>
          <w:szCs w:val="21"/>
          <w:u w:val="single"/>
        </w:rPr>
        <w:t>律</w:t>
      </w:r>
      <w:r>
        <w:rPr>
          <w:rFonts w:ascii="仿宋" w:hAnsi="仿宋" w:eastAsia="仿宋" w:cs="Adobe ｷﾂﾋﾎ Std R"/>
          <w:spacing w:val="-62"/>
          <w:w w:val="154"/>
          <w:position w:val="1"/>
          <w:sz w:val="21"/>
          <w:szCs w:val="21"/>
          <w:u w:val="single"/>
        </w:rPr>
        <w:t xml:space="preserve"> </w:t>
      </w:r>
      <w:r>
        <w:rPr>
          <w:rFonts w:hint="eastAsia" w:ascii="仿宋" w:hAnsi="仿宋" w:eastAsia="仿宋" w:cs="Adobe ｷﾂﾋﾎ Std R"/>
          <w:w w:val="102"/>
          <w:position w:val="1"/>
          <w:sz w:val="21"/>
          <w:szCs w:val="21"/>
          <w:u w:val="single"/>
        </w:rPr>
        <w:t>若</w:t>
      </w:r>
      <w:r>
        <w:rPr>
          <w:rFonts w:ascii="仿宋" w:hAnsi="仿宋" w:eastAsia="仿宋" w:cs="Adobe ｷﾂﾋﾎ Std R"/>
          <w:spacing w:val="-62"/>
          <w:w w:val="154"/>
          <w:position w:val="1"/>
          <w:sz w:val="21"/>
          <w:szCs w:val="21"/>
          <w:u w:val="single"/>
        </w:rPr>
        <w:t xml:space="preserve"> </w:t>
      </w:r>
      <w:r>
        <w:rPr>
          <w:rFonts w:hint="eastAsia" w:ascii="仿宋" w:hAnsi="仿宋" w:eastAsia="仿宋" w:cs="Adobe ｷﾂﾋﾎ Std R"/>
          <w:w w:val="102"/>
          <w:position w:val="1"/>
          <w:sz w:val="21"/>
          <w:szCs w:val="21"/>
          <w:u w:val="single"/>
        </w:rPr>
        <w:t>干</w:t>
      </w:r>
      <w:r>
        <w:rPr>
          <w:rFonts w:ascii="仿宋" w:hAnsi="仿宋" w:eastAsia="仿宋" w:cs="Adobe ｷﾂﾋﾎ Std R"/>
          <w:spacing w:val="-62"/>
          <w:w w:val="154"/>
          <w:position w:val="1"/>
          <w:sz w:val="21"/>
          <w:szCs w:val="21"/>
          <w:u w:val="single"/>
        </w:rPr>
        <w:t xml:space="preserve"> </w:t>
      </w:r>
      <w:r>
        <w:rPr>
          <w:rFonts w:hint="eastAsia" w:ascii="仿宋" w:hAnsi="仿宋" w:eastAsia="仿宋" w:cs="宋体"/>
          <w:w w:val="102"/>
          <w:position w:val="1"/>
          <w:sz w:val="21"/>
          <w:szCs w:val="21"/>
          <w:u w:val="single"/>
        </w:rPr>
        <w:t>问</w:t>
      </w:r>
      <w:r>
        <w:rPr>
          <w:rFonts w:ascii="仿宋" w:hAnsi="仿宋" w:eastAsia="仿宋" w:cs="Adobe ｷﾂﾋﾎ Std R"/>
          <w:spacing w:val="-62"/>
          <w:w w:val="154"/>
          <w:position w:val="1"/>
          <w:sz w:val="21"/>
          <w:szCs w:val="21"/>
          <w:u w:val="single"/>
        </w:rPr>
        <w:t xml:space="preserve"> </w:t>
      </w:r>
      <w:r>
        <w:rPr>
          <w:rFonts w:hint="eastAsia" w:ascii="仿宋" w:hAnsi="仿宋" w:eastAsia="仿宋" w:cs="宋体"/>
          <w:w w:val="102"/>
          <w:position w:val="1"/>
          <w:sz w:val="21"/>
          <w:szCs w:val="21"/>
          <w:u w:val="single"/>
        </w:rPr>
        <w:t>题</w:t>
      </w:r>
      <w:r>
        <w:rPr>
          <w:rFonts w:hint="eastAsia" w:ascii="仿宋" w:hAnsi="仿宋" w:eastAsia="仿宋" w:cs="Arial"/>
          <w:sz w:val="21"/>
          <w:szCs w:val="21"/>
          <w:u w:val="single"/>
        </w:rPr>
        <w:t>的解释》第四条、第十条的规定，涉案单位已经构成《刑法》规定的假冒他人专利行为，我认为应当移交公安机关进行处理。</w:t>
      </w:r>
      <w:r>
        <w:rPr>
          <w:rFonts w:ascii="仿宋" w:hAnsi="仿宋" w:eastAsia="仿宋" w:cs="Arial"/>
          <w:sz w:val="21"/>
          <w:szCs w:val="21"/>
          <w:u w:val="single"/>
        </w:rPr>
        <w:t xml:space="preserve">               </w:t>
      </w:r>
    </w:p>
    <w:p>
      <w:pPr>
        <w:autoSpaceDE w:val="0"/>
        <w:autoSpaceDN w:val="0"/>
        <w:adjustRightInd w:val="0"/>
        <w:spacing w:line="264" w:lineRule="auto"/>
        <w:rPr>
          <w:rFonts w:ascii="仿宋" w:hAnsi="仿宋" w:eastAsia="仿宋" w:cs="Arial"/>
          <w:sz w:val="21"/>
          <w:szCs w:val="21"/>
          <w:u w:val="single"/>
        </w:rPr>
      </w:pPr>
      <w:r>
        <w:rPr>
          <w:rFonts w:hint="eastAsia" w:ascii="仿宋" w:hAnsi="仿宋" w:eastAsia="仿宋" w:cs="Arial"/>
          <w:position w:val="-1"/>
          <w:sz w:val="21"/>
          <w:szCs w:val="21"/>
          <w:u w:val="single"/>
        </w:rPr>
        <w:t>　　</w:t>
      </w:r>
      <w:r>
        <w:rPr>
          <w:rFonts w:hint="eastAsia" w:ascii="黑体" w:hAnsi="黑体" w:eastAsia="黑体" w:cs="Arial"/>
          <w:sz w:val="21"/>
          <w:szCs w:val="21"/>
          <w:u w:val="single"/>
        </w:rPr>
        <w:t>××副局长：</w:t>
      </w:r>
      <w:r>
        <w:rPr>
          <w:rFonts w:ascii="仿宋" w:hAnsi="仿宋" w:eastAsia="仿宋" w:cs="Arial"/>
          <w:sz w:val="21"/>
          <w:szCs w:val="21"/>
          <w:u w:val="single"/>
        </w:rPr>
        <w:t>(</w:t>
      </w:r>
      <w:r>
        <w:rPr>
          <w:rFonts w:hint="eastAsia" w:ascii="仿宋" w:hAnsi="仿宋" w:eastAsia="仿宋" w:cs="Arial"/>
          <w:sz w:val="21"/>
          <w:szCs w:val="21"/>
          <w:u w:val="single"/>
        </w:rPr>
        <w:t>实际情况记录文本</w:t>
      </w:r>
      <w:r>
        <w:rPr>
          <w:rFonts w:ascii="仿宋" w:hAnsi="仿宋" w:eastAsia="仿宋" w:cs="Arial"/>
          <w:sz w:val="21"/>
          <w:szCs w:val="21"/>
          <w:u w:val="single"/>
        </w:rPr>
        <w:t>)</w:t>
      </w:r>
      <w:r>
        <w:rPr>
          <w:rFonts w:hint="eastAsia" w:ascii="仿宋" w:hAnsi="仿宋" w:eastAsia="仿宋" w:cs="Arial"/>
          <w:sz w:val="21"/>
          <w:szCs w:val="21"/>
          <w:u w:val="single"/>
        </w:rPr>
        <w:t>我的意见与××科长基本一致，要在现有的证据基础上进一步调查，在确保证据符合法律规定的基础上，建议移送公安机关处理。</w:t>
      </w:r>
      <w:r>
        <w:rPr>
          <w:rFonts w:ascii="仿宋" w:hAnsi="仿宋" w:eastAsia="仿宋" w:cs="Arial"/>
          <w:sz w:val="21"/>
          <w:szCs w:val="21"/>
          <w:u w:val="single"/>
        </w:rPr>
        <w:t xml:space="preserve">                         </w:t>
      </w:r>
    </w:p>
    <w:p>
      <w:pPr>
        <w:autoSpaceDE w:val="0"/>
        <w:autoSpaceDN w:val="0"/>
        <w:adjustRightInd w:val="0"/>
        <w:spacing w:line="264" w:lineRule="auto"/>
        <w:rPr>
          <w:rFonts w:ascii="仿宋" w:hAnsi="仿宋" w:eastAsia="仿宋" w:cs="Arial"/>
          <w:sz w:val="21"/>
          <w:szCs w:val="21"/>
        </w:rPr>
      </w:pPr>
      <w:r>
        <w:rPr>
          <w:rFonts w:hint="eastAsia" w:ascii="仿宋" w:hAnsi="仿宋" w:eastAsia="仿宋" w:cs="Arial"/>
          <w:position w:val="-1"/>
          <w:sz w:val="21"/>
          <w:szCs w:val="21"/>
          <w:u w:val="single"/>
        </w:rPr>
        <w:t>　　</w:t>
      </w:r>
      <w:r>
        <w:rPr>
          <w:rFonts w:hint="eastAsia" w:ascii="黑体" w:hAnsi="黑体" w:eastAsia="黑体" w:cs="Arial"/>
          <w:position w:val="-1"/>
          <w:sz w:val="21"/>
          <w:szCs w:val="21"/>
          <w:u w:val="single"/>
        </w:rPr>
        <w:t>××局长：</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固定格式与实际情况记录相结合文本</w:t>
      </w:r>
      <w:r>
        <w:rPr>
          <w:rFonts w:ascii="仿宋" w:hAnsi="仿宋" w:eastAsia="仿宋" w:cs="Arial"/>
          <w:position w:val="-1"/>
          <w:sz w:val="21"/>
          <w:szCs w:val="21"/>
          <w:u w:val="single"/>
        </w:rPr>
        <w:t>)</w:t>
      </w:r>
      <w:r>
        <w:rPr>
          <w:rFonts w:hint="eastAsia" w:ascii="仿宋" w:hAnsi="仿宋" w:eastAsia="仿宋" w:cs="Arial"/>
          <w:position w:val="-1"/>
          <w:sz w:val="21"/>
          <w:szCs w:val="21"/>
          <w:u w:val="single"/>
        </w:rPr>
        <w:t>同意。</w:t>
      </w:r>
      <w:r>
        <w:rPr>
          <w:rFonts w:ascii="仿宋" w:hAnsi="仿宋" w:eastAsia="仿宋" w:cs="Arial"/>
          <w:position w:val="-1"/>
          <w:sz w:val="21"/>
          <w:szCs w:val="21"/>
          <w:u w:val="single"/>
        </w:rPr>
        <w:t xml:space="preserve">                                 </w:t>
      </w:r>
    </w:p>
    <w:p>
      <w:pPr>
        <w:autoSpaceDE w:val="0"/>
        <w:autoSpaceDN w:val="0"/>
        <w:adjustRightInd w:val="0"/>
        <w:spacing w:line="264" w:lineRule="auto"/>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spacing w:line="264" w:lineRule="auto"/>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spacing w:line="264" w:lineRule="auto"/>
        <w:rPr>
          <w:rFonts w:ascii="仿宋" w:hAnsi="仿宋" w:eastAsia="仿宋" w:cs="Arial"/>
          <w:sz w:val="21"/>
          <w:szCs w:val="21"/>
        </w:rPr>
      </w:pPr>
      <w:r>
        <w:rPr>
          <w:rFonts w:ascii="仿宋" w:hAnsi="仿宋" w:eastAsia="仿宋" w:cs="Arial"/>
          <w:sz w:val="21"/>
          <w:szCs w:val="21"/>
          <w:u w:val="single"/>
        </w:rPr>
        <w:t xml:space="preserve">                                     </w:t>
      </w:r>
      <w:r>
        <w:rPr>
          <w:rFonts w:hint="eastAsia" w:ascii="仿宋" w:hAnsi="仿宋" w:eastAsia="仿宋" w:cs="Arial"/>
          <w:sz w:val="21"/>
          <w:szCs w:val="21"/>
          <w:u w:val="single"/>
        </w:rPr>
        <w:t>参加人</w:t>
      </w:r>
      <w:r>
        <w:rPr>
          <w:rFonts w:ascii="仿宋" w:hAnsi="仿宋" w:eastAsia="仿宋" w:cs="Arial"/>
          <w:sz w:val="21"/>
          <w:szCs w:val="21"/>
          <w:u w:val="single"/>
        </w:rPr>
        <w:t>(</w:t>
      </w:r>
      <w:r>
        <w:rPr>
          <w:rFonts w:hint="eastAsia" w:ascii="仿宋" w:hAnsi="仿宋" w:eastAsia="仿宋" w:cs="Arial"/>
          <w:sz w:val="21"/>
          <w:szCs w:val="21"/>
          <w:u w:val="single"/>
        </w:rPr>
        <w:t>签字</w:t>
      </w:r>
      <w:r>
        <w:rPr>
          <w:rFonts w:ascii="仿宋" w:hAnsi="仿宋" w:eastAsia="仿宋" w:cs="Arial"/>
          <w:sz w:val="21"/>
          <w:szCs w:val="21"/>
          <w:u w:val="single"/>
        </w:rPr>
        <w:t>)</w:t>
      </w:r>
      <w:r>
        <w:rPr>
          <w:rFonts w:hint="eastAsia" w:ascii="仿宋" w:hAnsi="仿宋" w:eastAsia="仿宋" w:cs="Arial"/>
          <w:sz w:val="21"/>
          <w:szCs w:val="21"/>
          <w:u w:val="single"/>
        </w:rPr>
        <w:t>：</w:t>
      </w:r>
      <w:r>
        <w:rPr>
          <w:rFonts w:hint="eastAsia" w:ascii="仿宋" w:hAnsi="仿宋" w:eastAsia="仿宋" w:cs="Arial"/>
          <w:b/>
          <w:sz w:val="21"/>
          <w:szCs w:val="21"/>
          <w:u w:val="single"/>
        </w:rPr>
        <w:t>××</w:t>
      </w:r>
      <w:r>
        <w:rPr>
          <w:rFonts w:hint="eastAsia" w:ascii="仿宋" w:hAnsi="仿宋" w:eastAsia="仿宋" w:cs="Arial"/>
          <w:sz w:val="21"/>
          <w:szCs w:val="21"/>
          <w:u w:val="single"/>
        </w:rPr>
        <w:t>（局长）　　</w:t>
      </w:r>
      <w:r>
        <w:rPr>
          <w:rFonts w:ascii="仿宋" w:hAnsi="仿宋" w:eastAsia="仿宋" w:cs="Arial"/>
          <w:sz w:val="21"/>
          <w:szCs w:val="21"/>
          <w:u w:val="single"/>
        </w:rPr>
        <w:t>20</w:t>
      </w:r>
      <w:r>
        <w:rPr>
          <w:rFonts w:hint="eastAsia" w:ascii="仿宋" w:hAnsi="仿宋" w:eastAsia="仿宋" w:cs="Arial"/>
          <w:sz w:val="21"/>
          <w:szCs w:val="21"/>
          <w:u w:val="single"/>
        </w:rPr>
        <w:t>××年××月××日</w:t>
      </w:r>
    </w:p>
    <w:p>
      <w:pPr>
        <w:autoSpaceDE w:val="0"/>
        <w:autoSpaceDN w:val="0"/>
        <w:adjustRightInd w:val="0"/>
        <w:spacing w:line="264" w:lineRule="auto"/>
        <w:rPr>
          <w:rFonts w:ascii="仿宋" w:hAnsi="仿宋" w:eastAsia="仿宋" w:cs="Arial"/>
          <w:sz w:val="21"/>
          <w:szCs w:val="21"/>
          <w:u w:val="single"/>
        </w:rPr>
      </w:pPr>
      <w:r>
        <w:rPr>
          <w:rFonts w:ascii="仿宋" w:hAnsi="仿宋" w:eastAsia="仿宋" w:cs="Arial"/>
          <w:sz w:val="21"/>
          <w:szCs w:val="21"/>
          <w:u w:val="single"/>
        </w:rPr>
        <w:t xml:space="preserve">                                                  </w:t>
      </w:r>
      <w:r>
        <w:rPr>
          <w:rFonts w:hint="eastAsia" w:ascii="仿宋" w:hAnsi="仿宋" w:eastAsia="仿宋" w:cs="Arial"/>
          <w:b/>
          <w:sz w:val="21"/>
          <w:szCs w:val="21"/>
          <w:u w:val="single"/>
        </w:rPr>
        <w:t>××</w:t>
      </w:r>
      <w:r>
        <w:rPr>
          <w:rFonts w:hint="eastAsia" w:ascii="仿宋" w:hAnsi="仿宋" w:eastAsia="仿宋" w:cs="Arial"/>
          <w:sz w:val="21"/>
          <w:szCs w:val="21"/>
          <w:u w:val="single"/>
        </w:rPr>
        <w:t>（副局长）　</w:t>
      </w:r>
      <w:r>
        <w:rPr>
          <w:rFonts w:ascii="仿宋" w:hAnsi="仿宋" w:eastAsia="仿宋" w:cs="Arial"/>
          <w:sz w:val="21"/>
          <w:szCs w:val="21"/>
          <w:u w:val="single"/>
        </w:rPr>
        <w:t>20</w:t>
      </w:r>
      <w:r>
        <w:rPr>
          <w:rFonts w:hint="eastAsia" w:ascii="仿宋" w:hAnsi="仿宋" w:eastAsia="仿宋" w:cs="Arial"/>
          <w:sz w:val="21"/>
          <w:szCs w:val="21"/>
          <w:u w:val="single"/>
        </w:rPr>
        <w:t>××年××月××日</w:t>
      </w:r>
    </w:p>
    <w:p>
      <w:pPr>
        <w:autoSpaceDE w:val="0"/>
        <w:autoSpaceDN w:val="0"/>
        <w:adjustRightInd w:val="0"/>
        <w:spacing w:line="264" w:lineRule="auto"/>
        <w:rPr>
          <w:rFonts w:ascii="仿宋" w:hAnsi="仿宋" w:eastAsia="仿宋" w:cs="Arial"/>
          <w:sz w:val="21"/>
          <w:szCs w:val="21"/>
          <w:u w:val="single"/>
        </w:rPr>
      </w:pPr>
      <w:r>
        <w:rPr>
          <w:rFonts w:ascii="仿宋" w:hAnsi="仿宋" w:eastAsia="仿宋" w:cs="Arial"/>
          <w:sz w:val="21"/>
          <w:szCs w:val="21"/>
          <w:u w:val="single"/>
        </w:rPr>
        <w:t xml:space="preserve">                                                    </w:t>
      </w:r>
      <w:r>
        <w:rPr>
          <w:rFonts w:hint="eastAsia" w:ascii="仿宋" w:hAnsi="仿宋" w:eastAsia="仿宋" w:cs="Arial"/>
          <w:b/>
          <w:sz w:val="21"/>
          <w:szCs w:val="21"/>
          <w:u w:val="single"/>
        </w:rPr>
        <w:t>××</w:t>
      </w:r>
      <w:r>
        <w:rPr>
          <w:rFonts w:hint="eastAsia" w:ascii="仿宋" w:hAnsi="仿宋" w:eastAsia="仿宋" w:cs="Arial"/>
          <w:sz w:val="21"/>
          <w:szCs w:val="21"/>
          <w:u w:val="single"/>
        </w:rPr>
        <w:t>（科长）　</w:t>
      </w:r>
      <w:r>
        <w:rPr>
          <w:rFonts w:ascii="仿宋" w:hAnsi="仿宋" w:eastAsia="仿宋" w:cs="Arial"/>
          <w:sz w:val="21"/>
          <w:szCs w:val="21"/>
          <w:u w:val="single"/>
        </w:rPr>
        <w:t>20</w:t>
      </w:r>
      <w:r>
        <w:rPr>
          <w:rFonts w:hint="eastAsia" w:ascii="仿宋" w:hAnsi="仿宋" w:eastAsia="仿宋" w:cs="Arial"/>
          <w:sz w:val="21"/>
          <w:szCs w:val="21"/>
          <w:u w:val="single"/>
        </w:rPr>
        <w:t>××年××月××日</w:t>
      </w:r>
    </w:p>
    <w:p>
      <w:pPr>
        <w:autoSpaceDE w:val="0"/>
        <w:autoSpaceDN w:val="0"/>
        <w:adjustRightInd w:val="0"/>
        <w:spacing w:line="264" w:lineRule="auto"/>
        <w:rPr>
          <w:rFonts w:ascii="仿宋" w:hAnsi="仿宋" w:eastAsia="仿宋" w:cs="Arial"/>
          <w:sz w:val="21"/>
          <w:szCs w:val="21"/>
          <w:u w:val="single"/>
        </w:rPr>
      </w:pPr>
      <w:r>
        <w:rPr>
          <w:rFonts w:ascii="仿宋" w:hAnsi="仿宋" w:eastAsia="仿宋" w:cs="Arial"/>
          <w:sz w:val="21"/>
          <w:szCs w:val="21"/>
          <w:u w:val="single"/>
        </w:rPr>
        <w:t xml:space="preserve">                                                         </w:t>
      </w:r>
      <w:r>
        <w:rPr>
          <w:rFonts w:hint="eastAsia" w:ascii="仿宋" w:hAnsi="仿宋" w:eastAsia="仿宋" w:cs="Arial"/>
          <w:b/>
          <w:sz w:val="21"/>
          <w:szCs w:val="21"/>
          <w:u w:val="single"/>
        </w:rPr>
        <w:t>甲</w:t>
      </w:r>
      <w:r>
        <w:rPr>
          <w:rFonts w:hint="eastAsia" w:ascii="仿宋" w:hAnsi="仿宋" w:eastAsia="仿宋" w:cs="Arial"/>
          <w:sz w:val="21"/>
          <w:szCs w:val="21"/>
          <w:u w:val="single"/>
        </w:rPr>
        <w:t>　</w:t>
      </w:r>
      <w:r>
        <w:rPr>
          <w:rFonts w:ascii="仿宋" w:hAnsi="仿宋" w:eastAsia="仿宋" w:cs="Arial"/>
          <w:sz w:val="21"/>
          <w:szCs w:val="21"/>
          <w:u w:val="single"/>
        </w:rPr>
        <w:t>20</w:t>
      </w:r>
      <w:r>
        <w:rPr>
          <w:rFonts w:hint="eastAsia" w:ascii="仿宋" w:hAnsi="仿宋" w:eastAsia="仿宋" w:cs="Arial"/>
          <w:sz w:val="21"/>
          <w:szCs w:val="21"/>
          <w:u w:val="single"/>
        </w:rPr>
        <w:t>××年××月××日</w:t>
      </w:r>
    </w:p>
    <w:p>
      <w:pPr>
        <w:autoSpaceDE w:val="0"/>
        <w:autoSpaceDN w:val="0"/>
        <w:adjustRightInd w:val="0"/>
        <w:spacing w:line="264" w:lineRule="auto"/>
        <w:rPr>
          <w:rFonts w:ascii="仿宋" w:hAnsi="仿宋" w:eastAsia="仿宋" w:cs="Arial"/>
          <w:sz w:val="21"/>
          <w:szCs w:val="21"/>
          <w:u w:val="single"/>
        </w:rPr>
      </w:pPr>
      <w:r>
        <w:rPr>
          <w:rFonts w:ascii="仿宋" w:hAnsi="仿宋" w:eastAsia="仿宋" w:cs="Arial"/>
          <w:sz w:val="21"/>
          <w:szCs w:val="21"/>
          <w:u w:val="single"/>
        </w:rPr>
        <w:t xml:space="preserve">                                                          </w:t>
      </w:r>
      <w:r>
        <w:rPr>
          <w:rFonts w:hint="eastAsia" w:ascii="仿宋" w:hAnsi="仿宋" w:eastAsia="仿宋" w:cs="Arial"/>
          <w:b/>
          <w:sz w:val="21"/>
          <w:szCs w:val="21"/>
          <w:u w:val="single"/>
        </w:rPr>
        <w:t>乙</w:t>
      </w:r>
      <w:r>
        <w:rPr>
          <w:rFonts w:hint="eastAsia" w:ascii="仿宋" w:hAnsi="仿宋" w:eastAsia="仿宋" w:cs="Arial"/>
          <w:sz w:val="21"/>
          <w:szCs w:val="21"/>
          <w:u w:val="single"/>
        </w:rPr>
        <w:t>　</w:t>
      </w:r>
      <w:r>
        <w:rPr>
          <w:rFonts w:ascii="仿宋" w:hAnsi="仿宋" w:eastAsia="仿宋" w:cs="Arial"/>
          <w:sz w:val="21"/>
          <w:szCs w:val="21"/>
          <w:u w:val="single"/>
        </w:rPr>
        <w:t>20</w:t>
      </w:r>
      <w:r>
        <w:rPr>
          <w:rFonts w:hint="eastAsia" w:ascii="仿宋" w:hAnsi="仿宋" w:eastAsia="仿宋" w:cs="Arial"/>
          <w:sz w:val="21"/>
          <w:szCs w:val="21"/>
          <w:u w:val="single"/>
        </w:rPr>
        <w:t>××年××月××日</w:t>
      </w:r>
    </w:p>
    <w:p>
      <w:pPr>
        <w:autoSpaceDE w:val="0"/>
        <w:autoSpaceDN w:val="0"/>
        <w:adjustRightInd w:val="0"/>
        <w:spacing w:line="264" w:lineRule="auto"/>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spacing w:line="264" w:lineRule="auto"/>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sz w:val="21"/>
          <w:szCs w:val="21"/>
          <w:u w:val="single"/>
        </w:rPr>
      </w:pPr>
      <w:r>
        <w:rPr>
          <w:rFonts w:ascii="仿宋" w:hAnsi="仿宋" w:eastAsia="仿宋" w:cs="Arial"/>
          <w:sz w:val="21"/>
          <w:szCs w:val="21"/>
          <w:u w:val="single"/>
        </w:rPr>
        <w:t xml:space="preserve">                                                                                       </w:t>
      </w:r>
    </w:p>
    <w:p>
      <w:pPr>
        <w:autoSpaceDE w:val="0"/>
        <w:autoSpaceDN w:val="0"/>
        <w:adjustRightInd w:val="0"/>
        <w:rPr>
          <w:rFonts w:ascii="仿宋" w:hAnsi="仿宋" w:eastAsia="仿宋" w:cs="Arial"/>
          <w:position w:val="-1"/>
          <w:sz w:val="18"/>
          <w:szCs w:val="18"/>
          <w:u w:val="single"/>
        </w:rPr>
      </w:pPr>
      <w:r>
        <w:rPr>
          <w:rFonts w:ascii="仿宋" w:hAnsi="仿宋" w:eastAsia="仿宋" w:cs="Arial"/>
          <w:sz w:val="21"/>
          <w:szCs w:val="21"/>
          <w:u w:val="single"/>
        </w:rPr>
        <w:t xml:space="preserve">                                                                                       </w:t>
      </w:r>
    </w:p>
    <w:p/>
    <w:sectPr>
      <w:pgSz w:w="11907" w:h="16839"/>
      <w:pgMar w:top="1135" w:right="1418" w:bottom="1418" w:left="1418" w:header="1440" w:footer="284"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MingLiU_HKSCS">
    <w:panose1 w:val="02020500000000000000"/>
    <w:charset w:val="88"/>
    <w:family w:val="roman"/>
    <w:pitch w:val="default"/>
    <w:sig w:usb0="A00002FF" w:usb1="3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Impact">
    <w:panose1 w:val="020B0806030902050204"/>
    <w:charset w:val="00"/>
    <w:family w:val="swiss"/>
    <w:pitch w:val="default"/>
    <w:sig w:usb0="00000287" w:usb1="00000000" w:usb2="00000000" w:usb3="00000000" w:csb0="2000009F" w:csb1="DFD70000"/>
  </w:font>
  <w:font w:name="Georgia">
    <w:panose1 w:val="02040502050405020303"/>
    <w:charset w:val="00"/>
    <w:family w:val="roman"/>
    <w:pitch w:val="default"/>
    <w:sig w:usb0="00000287" w:usb1="00000000" w:usb2="00000000" w:usb3="00000000" w:csb0="2000009F" w:csb1="00000000"/>
  </w:font>
  <w:font w:name="Sylfaen">
    <w:panose1 w:val="010A0502050306030303"/>
    <w:charset w:val="00"/>
    <w:family w:val="roman"/>
    <w:pitch w:val="default"/>
    <w:sig w:usb0="04000687" w:usb1="00000000" w:usb2="00000000" w:usb3="00000000" w:csb0="2000009F" w:csb1="00000000"/>
  </w:font>
  <w:font w:name="Palatino Linotype">
    <w:panose1 w:val="02040502050505030304"/>
    <w:charset w:val="00"/>
    <w:family w:val="roman"/>
    <w:pitch w:val="default"/>
    <w:sig w:usb0="E0000287" w:usb1="40000013" w:usb2="00000000" w:usb3="00000000" w:csb0="2000019F" w:csb1="00000000"/>
  </w:font>
  <w:font w:name="PMingLiU">
    <w:panose1 w:val="02020500000000000000"/>
    <w:charset w:val="88"/>
    <w:family w:val="roman"/>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µÈÏß Western">
    <w:altName w:val="Times New Roman"/>
    <w:panose1 w:val="00000000000000000000"/>
    <w:charset w:val="00"/>
    <w:family w:val="auto"/>
    <w:pitch w:val="default"/>
    <w:sig w:usb0="00000000" w:usb1="00000000" w:usb2="00000000" w:usb3="00000000" w:csb0="00000001" w:csb1="00000000"/>
  </w:font>
  <w:font w:name="Adobe ｷﾂﾋﾎ Std R">
    <w:altName w:val="MS Mincho"/>
    <w:panose1 w:val="00000000000000000000"/>
    <w:charset w:val="80"/>
    <w:family w:val="roma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1</w:t>
    </w:r>
    <w:r>
      <w:fldChar w:fldCharType="end"/>
    </w:r>
  </w:p>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E02BB"/>
    <w:multiLevelType w:val="multilevel"/>
    <w:tmpl w:val="73BE02BB"/>
    <w:lvl w:ilvl="0" w:tentative="0">
      <w:start w:val="1"/>
      <w:numFmt w:val="decimal"/>
      <w:suff w:val="nothing"/>
      <w:lvlText w:val="%1  "/>
      <w:lvlJc w:val="left"/>
      <w:pPr>
        <w:ind w:left="400" w:hanging="40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2"/>
        <w:u w:val="none"/>
        <w:vertAlign w:val="baseline"/>
      </w:rPr>
    </w:lvl>
    <w:lvl w:ilvl="1" w:tentative="0">
      <w:start w:val="1"/>
      <w:numFmt w:val="decimal"/>
      <w:pStyle w:val="3"/>
      <w:suff w:val="nothing"/>
      <w:lvlText w:val="%1.%2  "/>
      <w:lvlJc w:val="left"/>
      <w:pPr>
        <w:ind w:left="600" w:hanging="600"/>
      </w:pPr>
      <w:rPr>
        <w:rFonts w:hint="default" w:ascii="Times New Roman" w:hAnsi="Times New Roman" w:cs="Times New Roman"/>
      </w:rPr>
    </w:lvl>
    <w:lvl w:ilvl="2" w:tentative="0">
      <w:start w:val="1"/>
      <w:numFmt w:val="decimal"/>
      <w:suff w:val="nothing"/>
      <w:lvlText w:val="%1.%2.%3  "/>
      <w:lvlJc w:val="left"/>
      <w:pPr>
        <w:ind w:left="800" w:hanging="80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2"/>
        <w:u w:val="none"/>
        <w:vertAlign w:val="baseline"/>
      </w:rPr>
    </w:lvl>
    <w:lvl w:ilvl="3" w:tentative="0">
      <w:start w:val="1"/>
      <w:numFmt w:val="decimal"/>
      <w:suff w:val="nothing"/>
      <w:lvlText w:val="%1.%2.%3.%4  "/>
      <w:lvlJc w:val="left"/>
      <w:pPr>
        <w:ind w:left="800" w:hanging="80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2"/>
        <w:u w:val="none"/>
        <w:vertAlign w:val="baseline"/>
      </w:rPr>
    </w:lvl>
    <w:lvl w:ilvl="4" w:tentative="0">
      <w:start w:val="1"/>
      <w:numFmt w:val="decimal"/>
      <w:lvlText w:val="%1.%2.%3.%4.%5"/>
      <w:lvlJc w:val="left"/>
      <w:pPr>
        <w:ind w:left="1008" w:hanging="1008"/>
      </w:pPr>
      <w:rPr>
        <w:rFonts w:hint="default" w:cs="Times New Roman"/>
      </w:rPr>
    </w:lvl>
    <w:lvl w:ilvl="5" w:tentative="0">
      <w:start w:val="1"/>
      <w:numFmt w:val="decimal"/>
      <w:lvlText w:val="%1.%2.%3.%4.%5.%6"/>
      <w:lvlJc w:val="left"/>
      <w:pPr>
        <w:ind w:left="1152" w:hanging="1152"/>
      </w:pPr>
      <w:rPr>
        <w:rFonts w:hint="default" w:cs="Times New Roman"/>
      </w:rPr>
    </w:lvl>
    <w:lvl w:ilvl="6" w:tentative="0">
      <w:start w:val="1"/>
      <w:numFmt w:val="decimal"/>
      <w:lvlText w:val="%1.%2.%3.%4.%5.%6.%7"/>
      <w:lvlJc w:val="left"/>
      <w:pPr>
        <w:ind w:left="1296" w:hanging="1296"/>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584" w:hanging="1584"/>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1917"/>
    <w:rsid w:val="001D05F1"/>
    <w:rsid w:val="002C1917"/>
    <w:rsid w:val="00951434"/>
    <w:rsid w:val="00B15532"/>
    <w:rsid w:val="00B65C33"/>
    <w:rsid w:val="00E72A12"/>
    <w:rsid w:val="00F47DBC"/>
    <w:rsid w:val="1F3A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qFormat="1" w:unhideWhenUsed="0" w:uiPriority="0" w:name="toc 7"/>
    <w:lsdException w:unhideWhenUsed="0" w:uiPriority="0" w:name="toc 8"/>
    <w:lsdException w:unhideWhenUsed="0" w:uiPriority="0"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uiPriority="99" w:name="Body Text Indent 3"/>
    <w:lsdException w:uiPriority="99" w:name="Block Text"/>
    <w:lsdException w:qFormat="1" w:uiPriority="0" w:semiHidden="0" w:name="Hyperlink"/>
    <w:lsdException w:unhideWhenUsed="0" w:uiPriority="0"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_GB2312" w:cs="Times New Roman"/>
      <w:kern w:val="2"/>
      <w:sz w:val="28"/>
      <w:szCs w:val="22"/>
      <w:lang w:val="en-US" w:eastAsia="zh-CN" w:bidi="ar-SA"/>
    </w:rPr>
  </w:style>
  <w:style w:type="paragraph" w:styleId="2">
    <w:name w:val="heading 1"/>
    <w:basedOn w:val="1"/>
    <w:next w:val="1"/>
    <w:link w:val="40"/>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45"/>
    <w:qFormat/>
    <w:uiPriority w:val="0"/>
    <w:pPr>
      <w:keepNext/>
      <w:keepLines/>
      <w:numPr>
        <w:ilvl w:val="1"/>
        <w:numId w:val="1"/>
      </w:numPr>
      <w:spacing w:before="260" w:after="260" w:line="416" w:lineRule="auto"/>
      <w:outlineLvl w:val="1"/>
    </w:pPr>
    <w:rPr>
      <w:rFonts w:ascii="Cambria" w:hAnsi="Cambria" w:eastAsia="宋体"/>
      <w:b/>
      <w:bCs/>
      <w:sz w:val="30"/>
      <w:szCs w:val="32"/>
    </w:rPr>
  </w:style>
  <w:style w:type="paragraph" w:styleId="4">
    <w:name w:val="heading 3"/>
    <w:basedOn w:val="1"/>
    <w:next w:val="1"/>
    <w:link w:val="41"/>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6"/>
    <w:qFormat/>
    <w:uiPriority w:val="0"/>
    <w:pPr>
      <w:keepNext/>
      <w:keepLines/>
      <w:spacing w:before="120" w:after="120"/>
      <w:ind w:firstLine="200" w:firstLineChars="200"/>
      <w:outlineLvl w:val="3"/>
    </w:pPr>
    <w:rPr>
      <w:rFonts w:ascii="Cambria" w:hAnsi="Cambria" w:eastAsia="仿宋"/>
      <w:b/>
      <w:bCs/>
      <w:szCs w:val="28"/>
    </w:rPr>
  </w:style>
  <w:style w:type="paragraph" w:styleId="6">
    <w:name w:val="heading 5"/>
    <w:basedOn w:val="1"/>
    <w:next w:val="1"/>
    <w:link w:val="47"/>
    <w:qFormat/>
    <w:uiPriority w:val="0"/>
    <w:pPr>
      <w:keepNext/>
      <w:keepLines/>
      <w:ind w:firstLine="200" w:firstLineChars="200"/>
      <w:outlineLvl w:val="4"/>
    </w:pPr>
    <w:rPr>
      <w:rFonts w:ascii="Times New Roman" w:hAnsi="Times New Roman" w:eastAsia="仿宋"/>
      <w:b/>
      <w:bCs/>
      <w:szCs w:val="28"/>
    </w:rPr>
  </w:style>
  <w:style w:type="paragraph" w:styleId="7">
    <w:name w:val="heading 6"/>
    <w:basedOn w:val="1"/>
    <w:next w:val="1"/>
    <w:link w:val="48"/>
    <w:qFormat/>
    <w:uiPriority w:val="0"/>
    <w:pPr>
      <w:keepNext/>
      <w:keepLines/>
      <w:spacing w:before="240" w:after="64" w:line="320" w:lineRule="auto"/>
      <w:outlineLvl w:val="5"/>
    </w:pPr>
    <w:rPr>
      <w:rFonts w:ascii="Cambria" w:hAnsi="Cambria" w:eastAsia="黑体"/>
      <w:b/>
      <w:bCs/>
      <w:sz w:val="36"/>
      <w:szCs w:val="24"/>
    </w:rPr>
  </w:style>
  <w:style w:type="paragraph" w:styleId="8">
    <w:name w:val="heading 7"/>
    <w:basedOn w:val="1"/>
    <w:next w:val="1"/>
    <w:link w:val="49"/>
    <w:qFormat/>
    <w:uiPriority w:val="0"/>
    <w:pPr>
      <w:keepNext/>
      <w:keepLines/>
      <w:spacing w:before="360" w:after="360" w:line="480" w:lineRule="auto"/>
      <w:jc w:val="center"/>
      <w:outlineLvl w:val="6"/>
    </w:pPr>
    <w:rPr>
      <w:rFonts w:eastAsia="宋体"/>
      <w:b/>
      <w:bCs/>
      <w:sz w:val="32"/>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semiHidden/>
    <w:qFormat/>
    <w:uiPriority w:val="0"/>
    <w:pPr>
      <w:spacing w:line="360" w:lineRule="auto"/>
      <w:ind w:firstLine="200" w:firstLineChars="200"/>
      <w:jc w:val="left"/>
    </w:pPr>
    <w:rPr>
      <w:rFonts w:ascii="Calibri" w:hAnsi="Calibri" w:eastAsia="宋体" w:cs="Calibri"/>
      <w:sz w:val="21"/>
      <w:szCs w:val="18"/>
    </w:rPr>
  </w:style>
  <w:style w:type="paragraph" w:styleId="10">
    <w:name w:val="caption"/>
    <w:basedOn w:val="1"/>
    <w:next w:val="1"/>
    <w:qFormat/>
    <w:uiPriority w:val="0"/>
    <w:pPr>
      <w:jc w:val="left"/>
    </w:pPr>
    <w:rPr>
      <w:rFonts w:ascii="Cambria" w:hAnsi="Cambria" w:eastAsia="黑体"/>
      <w:color w:val="000000"/>
      <w:kern w:val="0"/>
      <w:sz w:val="20"/>
      <w:szCs w:val="20"/>
      <w:lang w:val="zh-CN"/>
    </w:rPr>
  </w:style>
  <w:style w:type="paragraph" w:styleId="11">
    <w:name w:val="annotation text"/>
    <w:basedOn w:val="1"/>
    <w:link w:val="50"/>
    <w:semiHidden/>
    <w:qFormat/>
    <w:uiPriority w:val="0"/>
    <w:pPr>
      <w:jc w:val="left"/>
    </w:pPr>
  </w:style>
  <w:style w:type="paragraph" w:styleId="12">
    <w:name w:val="Body Text"/>
    <w:basedOn w:val="1"/>
    <w:link w:val="52"/>
    <w:uiPriority w:val="0"/>
    <w:pPr>
      <w:autoSpaceDE w:val="0"/>
      <w:autoSpaceDN w:val="0"/>
      <w:jc w:val="left"/>
    </w:pPr>
    <w:rPr>
      <w:rFonts w:ascii="Arial Unicode MS" w:hAnsi="Arial Unicode MS" w:eastAsia="Arial Unicode MS" w:cs="Arial Unicode MS"/>
      <w:kern w:val="0"/>
      <w:sz w:val="20"/>
      <w:szCs w:val="20"/>
      <w:lang w:eastAsia="en-US"/>
    </w:rPr>
  </w:style>
  <w:style w:type="paragraph" w:styleId="13">
    <w:name w:val="toc 5"/>
    <w:basedOn w:val="1"/>
    <w:next w:val="1"/>
    <w:semiHidden/>
    <w:uiPriority w:val="0"/>
    <w:pPr>
      <w:spacing w:line="360" w:lineRule="auto"/>
      <w:ind w:firstLine="400" w:firstLineChars="400"/>
      <w:jc w:val="left"/>
    </w:pPr>
    <w:rPr>
      <w:rFonts w:ascii="Calibri" w:hAnsi="Calibri" w:eastAsia="宋体" w:cs="Calibri"/>
      <w:sz w:val="21"/>
      <w:szCs w:val="18"/>
    </w:rPr>
  </w:style>
  <w:style w:type="paragraph" w:styleId="14">
    <w:name w:val="toc 3"/>
    <w:basedOn w:val="1"/>
    <w:next w:val="1"/>
    <w:link w:val="76"/>
    <w:semiHidden/>
    <w:uiPriority w:val="0"/>
    <w:pPr>
      <w:spacing w:line="360" w:lineRule="auto"/>
      <w:ind w:firstLine="200" w:firstLineChars="200"/>
      <w:jc w:val="left"/>
    </w:pPr>
    <w:rPr>
      <w:rFonts w:ascii="仿宋" w:hAnsi="仿宋" w:eastAsia="宋体" w:cs="Calibri"/>
      <w:iCs/>
      <w:color w:val="000000"/>
      <w:sz w:val="21"/>
      <w:szCs w:val="28"/>
    </w:rPr>
  </w:style>
  <w:style w:type="paragraph" w:styleId="15">
    <w:name w:val="Plain Text"/>
    <w:basedOn w:val="1"/>
    <w:link w:val="53"/>
    <w:uiPriority w:val="0"/>
    <w:rPr>
      <w:rFonts w:ascii="宋体" w:hAnsi="Courier New" w:eastAsia="宋体" w:cs="Courier New"/>
      <w:sz w:val="21"/>
      <w:szCs w:val="21"/>
    </w:rPr>
  </w:style>
  <w:style w:type="paragraph" w:styleId="16">
    <w:name w:val="toc 8"/>
    <w:basedOn w:val="1"/>
    <w:next w:val="1"/>
    <w:semiHidden/>
    <w:uiPriority w:val="0"/>
    <w:pPr>
      <w:ind w:left="1960"/>
      <w:jc w:val="left"/>
    </w:pPr>
    <w:rPr>
      <w:rFonts w:ascii="Calibri" w:hAnsi="Calibri" w:cs="Calibri"/>
      <w:sz w:val="18"/>
      <w:szCs w:val="18"/>
    </w:rPr>
  </w:style>
  <w:style w:type="paragraph" w:styleId="17">
    <w:name w:val="Body Text Indent 2"/>
    <w:basedOn w:val="1"/>
    <w:link w:val="54"/>
    <w:semiHidden/>
    <w:uiPriority w:val="0"/>
    <w:pPr>
      <w:spacing w:after="120" w:line="480" w:lineRule="auto"/>
      <w:ind w:left="420" w:leftChars="200"/>
    </w:pPr>
  </w:style>
  <w:style w:type="paragraph" w:styleId="18">
    <w:name w:val="Balloon Text"/>
    <w:basedOn w:val="1"/>
    <w:link w:val="42"/>
    <w:semiHidden/>
    <w:unhideWhenUsed/>
    <w:qFormat/>
    <w:uiPriority w:val="0"/>
    <w:rPr>
      <w:sz w:val="18"/>
      <w:szCs w:val="18"/>
    </w:rPr>
  </w:style>
  <w:style w:type="paragraph" w:styleId="19">
    <w:name w:val="footer"/>
    <w:basedOn w:val="1"/>
    <w:link w:val="44"/>
    <w:unhideWhenUsed/>
    <w:qFormat/>
    <w:uiPriority w:val="0"/>
    <w:pPr>
      <w:tabs>
        <w:tab w:val="center" w:pos="4153"/>
        <w:tab w:val="right" w:pos="8306"/>
      </w:tabs>
      <w:snapToGrid w:val="0"/>
      <w:jc w:val="left"/>
    </w:pPr>
    <w:rPr>
      <w:sz w:val="18"/>
      <w:szCs w:val="18"/>
    </w:rPr>
  </w:style>
  <w:style w:type="paragraph" w:styleId="20">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uiPriority w:val="0"/>
    <w:pPr>
      <w:tabs>
        <w:tab w:val="right" w:leader="dot" w:pos="9060"/>
      </w:tabs>
      <w:spacing w:line="360" w:lineRule="auto"/>
    </w:pPr>
    <w:rPr>
      <w:rFonts w:ascii="宋体" w:hAnsi="宋体" w:eastAsia="宋体" w:cs="Calibri"/>
      <w:bCs/>
      <w:caps/>
      <w:color w:val="000000"/>
      <w:sz w:val="21"/>
      <w:szCs w:val="24"/>
    </w:rPr>
  </w:style>
  <w:style w:type="paragraph" w:styleId="22">
    <w:name w:val="toc 4"/>
    <w:basedOn w:val="1"/>
    <w:next w:val="1"/>
    <w:semiHidden/>
    <w:uiPriority w:val="0"/>
    <w:pPr>
      <w:spacing w:line="360" w:lineRule="auto"/>
      <w:ind w:firstLine="300" w:firstLineChars="300"/>
      <w:jc w:val="left"/>
    </w:pPr>
    <w:rPr>
      <w:rFonts w:ascii="Calibri" w:hAnsi="Calibri" w:eastAsia="宋体" w:cs="Calibri"/>
      <w:sz w:val="21"/>
      <w:szCs w:val="18"/>
    </w:rPr>
  </w:style>
  <w:style w:type="paragraph" w:styleId="23">
    <w:name w:val="Subtitle"/>
    <w:basedOn w:val="1"/>
    <w:next w:val="1"/>
    <w:link w:val="55"/>
    <w:qFormat/>
    <w:uiPriority w:val="0"/>
    <w:pPr>
      <w:spacing w:before="240" w:after="60" w:line="312" w:lineRule="auto"/>
      <w:jc w:val="center"/>
      <w:outlineLvl w:val="1"/>
    </w:pPr>
    <w:rPr>
      <w:rFonts w:ascii="Cambria" w:hAnsi="Cambria" w:eastAsia="宋体"/>
      <w:b/>
      <w:bCs/>
      <w:kern w:val="28"/>
      <w:sz w:val="32"/>
      <w:szCs w:val="32"/>
    </w:rPr>
  </w:style>
  <w:style w:type="paragraph" w:styleId="24">
    <w:name w:val="toc 6"/>
    <w:basedOn w:val="1"/>
    <w:next w:val="1"/>
    <w:semiHidden/>
    <w:uiPriority w:val="0"/>
    <w:pPr>
      <w:spacing w:line="360" w:lineRule="auto"/>
      <w:ind w:firstLine="500" w:firstLineChars="500"/>
      <w:jc w:val="left"/>
    </w:pPr>
    <w:rPr>
      <w:rFonts w:ascii="Calibri" w:hAnsi="Calibri" w:eastAsia="宋体" w:cs="Calibri"/>
      <w:sz w:val="21"/>
      <w:szCs w:val="18"/>
    </w:rPr>
  </w:style>
  <w:style w:type="paragraph" w:styleId="25">
    <w:name w:val="toc 2"/>
    <w:basedOn w:val="1"/>
    <w:next w:val="1"/>
    <w:link w:val="252"/>
    <w:semiHidden/>
    <w:uiPriority w:val="0"/>
    <w:pPr>
      <w:spacing w:line="360" w:lineRule="auto"/>
      <w:ind w:firstLine="100" w:firstLineChars="100"/>
      <w:jc w:val="left"/>
    </w:pPr>
    <w:rPr>
      <w:rFonts w:ascii="Calibri" w:hAnsi="Calibri" w:eastAsia="宋体" w:cs="Calibri"/>
      <w:smallCaps/>
      <w:sz w:val="21"/>
      <w:szCs w:val="20"/>
    </w:rPr>
  </w:style>
  <w:style w:type="paragraph" w:styleId="26">
    <w:name w:val="toc 9"/>
    <w:basedOn w:val="1"/>
    <w:next w:val="1"/>
    <w:semiHidden/>
    <w:uiPriority w:val="0"/>
    <w:pPr>
      <w:ind w:left="2240"/>
      <w:jc w:val="left"/>
    </w:pPr>
    <w:rPr>
      <w:rFonts w:ascii="Calibri" w:hAnsi="Calibri" w:cs="Calibri"/>
      <w:sz w:val="18"/>
      <w:szCs w:val="18"/>
    </w:rPr>
  </w:style>
  <w:style w:type="paragraph" w:styleId="2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8">
    <w:name w:val="Title"/>
    <w:basedOn w:val="1"/>
    <w:next w:val="1"/>
    <w:link w:val="56"/>
    <w:qFormat/>
    <w:uiPriority w:val="0"/>
    <w:pPr>
      <w:spacing w:before="240" w:after="60"/>
      <w:jc w:val="center"/>
      <w:outlineLvl w:val="0"/>
    </w:pPr>
    <w:rPr>
      <w:rFonts w:ascii="Cambria" w:hAnsi="Cambria" w:eastAsia="宋体"/>
      <w:b/>
      <w:bCs/>
      <w:sz w:val="32"/>
      <w:szCs w:val="32"/>
    </w:rPr>
  </w:style>
  <w:style w:type="paragraph" w:styleId="29">
    <w:name w:val="annotation subject"/>
    <w:basedOn w:val="11"/>
    <w:next w:val="11"/>
    <w:link w:val="51"/>
    <w:semiHidden/>
    <w:qFormat/>
    <w:uiPriority w:val="0"/>
    <w:rPr>
      <w:b/>
      <w:bCs/>
    </w:rPr>
  </w:style>
  <w:style w:type="table" w:styleId="31">
    <w:name w:val="Table Grid"/>
    <w:basedOn w:val="30"/>
    <w:uiPriority w:val="0"/>
    <w:pPr>
      <w:widowControl w:val="0"/>
    </w:pPr>
    <w:rPr>
      <w:rFonts w:ascii="MingLiU_HKSCS" w:hAnsi="MingLiU_HKSCS" w:eastAsia="MingLiU_HKSCS" w:cs="MingLiU_HKSCS"/>
      <w:kern w:val="0"/>
      <w:sz w:val="24"/>
      <w:szCs w:val="24"/>
      <w:lang w:val="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rFonts w:cs="Times New Roman"/>
      <w:b/>
      <w:bCs/>
    </w:rPr>
  </w:style>
  <w:style w:type="character" w:styleId="34">
    <w:name w:val="FollowedHyperlink"/>
    <w:basedOn w:val="32"/>
    <w:semiHidden/>
    <w:uiPriority w:val="0"/>
    <w:rPr>
      <w:rFonts w:cs="Times New Roman"/>
      <w:color w:val="800080"/>
      <w:u w:val="single"/>
    </w:rPr>
  </w:style>
  <w:style w:type="character" w:styleId="35">
    <w:name w:val="Emphasis"/>
    <w:basedOn w:val="32"/>
    <w:qFormat/>
    <w:uiPriority w:val="0"/>
    <w:rPr>
      <w:rFonts w:cs="Times New Roman"/>
      <w:i/>
      <w:iCs/>
    </w:rPr>
  </w:style>
  <w:style w:type="character" w:styleId="36">
    <w:name w:val="Hyperlink"/>
    <w:basedOn w:val="32"/>
    <w:unhideWhenUsed/>
    <w:qFormat/>
    <w:uiPriority w:val="0"/>
    <w:rPr>
      <w:color w:val="0000FF"/>
      <w:u w:val="single"/>
    </w:rPr>
  </w:style>
  <w:style w:type="character" w:styleId="37">
    <w:name w:val="annotation reference"/>
    <w:basedOn w:val="32"/>
    <w:semiHidden/>
    <w:uiPriority w:val="0"/>
    <w:rPr>
      <w:rFonts w:cs="Times New Roman"/>
      <w:sz w:val="21"/>
      <w:szCs w:val="21"/>
    </w:rPr>
  </w:style>
  <w:style w:type="character" w:customStyle="1" w:styleId="38">
    <w:name w:val="index_time"/>
    <w:basedOn w:val="32"/>
    <w:qFormat/>
    <w:uiPriority w:val="0"/>
  </w:style>
  <w:style w:type="character" w:customStyle="1" w:styleId="39">
    <w:name w:val="index_switchsize"/>
    <w:basedOn w:val="32"/>
    <w:qFormat/>
    <w:uiPriority w:val="0"/>
  </w:style>
  <w:style w:type="character" w:customStyle="1" w:styleId="40">
    <w:name w:val="标题 1 Char"/>
    <w:basedOn w:val="32"/>
    <w:link w:val="2"/>
    <w:qFormat/>
    <w:uiPriority w:val="0"/>
    <w:rPr>
      <w:rFonts w:ascii="宋体" w:hAnsi="宋体" w:eastAsia="宋体" w:cs="宋体"/>
      <w:b/>
      <w:bCs/>
      <w:kern w:val="36"/>
      <w:sz w:val="48"/>
      <w:szCs w:val="48"/>
    </w:rPr>
  </w:style>
  <w:style w:type="character" w:customStyle="1" w:styleId="41">
    <w:name w:val="标题 3 Char"/>
    <w:basedOn w:val="32"/>
    <w:link w:val="4"/>
    <w:qFormat/>
    <w:uiPriority w:val="0"/>
    <w:rPr>
      <w:b/>
      <w:bCs/>
      <w:sz w:val="32"/>
      <w:szCs w:val="32"/>
    </w:rPr>
  </w:style>
  <w:style w:type="character" w:customStyle="1" w:styleId="42">
    <w:name w:val="批注框文本 Char"/>
    <w:basedOn w:val="32"/>
    <w:link w:val="18"/>
    <w:semiHidden/>
    <w:qFormat/>
    <w:uiPriority w:val="0"/>
    <w:rPr>
      <w:sz w:val="18"/>
      <w:szCs w:val="18"/>
    </w:rPr>
  </w:style>
  <w:style w:type="character" w:customStyle="1" w:styleId="43">
    <w:name w:val="页眉 Char"/>
    <w:basedOn w:val="32"/>
    <w:link w:val="20"/>
    <w:qFormat/>
    <w:uiPriority w:val="0"/>
    <w:rPr>
      <w:sz w:val="18"/>
      <w:szCs w:val="18"/>
    </w:rPr>
  </w:style>
  <w:style w:type="character" w:customStyle="1" w:styleId="44">
    <w:name w:val="页脚 Char"/>
    <w:basedOn w:val="32"/>
    <w:link w:val="19"/>
    <w:qFormat/>
    <w:uiPriority w:val="0"/>
    <w:rPr>
      <w:sz w:val="18"/>
      <w:szCs w:val="18"/>
    </w:rPr>
  </w:style>
  <w:style w:type="character" w:customStyle="1" w:styleId="45">
    <w:name w:val="标题 2 Char"/>
    <w:basedOn w:val="32"/>
    <w:link w:val="3"/>
    <w:qFormat/>
    <w:uiPriority w:val="0"/>
    <w:rPr>
      <w:rFonts w:ascii="Cambria" w:hAnsi="Cambria" w:eastAsia="宋体" w:cs="Times New Roman"/>
      <w:b/>
      <w:bCs/>
      <w:sz w:val="30"/>
      <w:szCs w:val="32"/>
    </w:rPr>
  </w:style>
  <w:style w:type="character" w:customStyle="1" w:styleId="46">
    <w:name w:val="标题 4 Char"/>
    <w:basedOn w:val="32"/>
    <w:link w:val="5"/>
    <w:qFormat/>
    <w:uiPriority w:val="0"/>
    <w:rPr>
      <w:rFonts w:ascii="Cambria" w:hAnsi="Cambria" w:eastAsia="仿宋" w:cs="Times New Roman"/>
      <w:b/>
      <w:bCs/>
      <w:sz w:val="28"/>
      <w:szCs w:val="28"/>
    </w:rPr>
  </w:style>
  <w:style w:type="character" w:customStyle="1" w:styleId="47">
    <w:name w:val="标题 5 Char"/>
    <w:basedOn w:val="32"/>
    <w:link w:val="6"/>
    <w:qFormat/>
    <w:uiPriority w:val="0"/>
    <w:rPr>
      <w:rFonts w:ascii="Times New Roman" w:hAnsi="Times New Roman" w:eastAsia="仿宋" w:cs="Times New Roman"/>
      <w:b/>
      <w:bCs/>
      <w:sz w:val="28"/>
      <w:szCs w:val="28"/>
    </w:rPr>
  </w:style>
  <w:style w:type="character" w:customStyle="1" w:styleId="48">
    <w:name w:val="标题 6 Char"/>
    <w:basedOn w:val="32"/>
    <w:link w:val="7"/>
    <w:qFormat/>
    <w:uiPriority w:val="0"/>
    <w:rPr>
      <w:rFonts w:ascii="Cambria" w:hAnsi="Cambria" w:eastAsia="黑体" w:cs="Times New Roman"/>
      <w:b/>
      <w:bCs/>
      <w:sz w:val="36"/>
      <w:szCs w:val="24"/>
    </w:rPr>
  </w:style>
  <w:style w:type="character" w:customStyle="1" w:styleId="49">
    <w:name w:val="标题 7 Char"/>
    <w:basedOn w:val="32"/>
    <w:link w:val="8"/>
    <w:qFormat/>
    <w:uiPriority w:val="0"/>
    <w:rPr>
      <w:rFonts w:ascii="等线" w:hAnsi="等线" w:eastAsia="宋体" w:cs="Times New Roman"/>
      <w:b/>
      <w:bCs/>
      <w:sz w:val="32"/>
      <w:szCs w:val="24"/>
    </w:rPr>
  </w:style>
  <w:style w:type="character" w:customStyle="1" w:styleId="50">
    <w:name w:val="批注文字 Char"/>
    <w:basedOn w:val="32"/>
    <w:link w:val="11"/>
    <w:semiHidden/>
    <w:qFormat/>
    <w:uiPriority w:val="0"/>
    <w:rPr>
      <w:rFonts w:ascii="等线" w:hAnsi="等线" w:eastAsia="仿宋_GB2312" w:cs="Times New Roman"/>
      <w:sz w:val="28"/>
    </w:rPr>
  </w:style>
  <w:style w:type="character" w:customStyle="1" w:styleId="51">
    <w:name w:val="批注主题 Char"/>
    <w:basedOn w:val="50"/>
    <w:link w:val="29"/>
    <w:semiHidden/>
    <w:qFormat/>
    <w:uiPriority w:val="0"/>
    <w:rPr>
      <w:b/>
      <w:bCs/>
    </w:rPr>
  </w:style>
  <w:style w:type="character" w:customStyle="1" w:styleId="52">
    <w:name w:val="正文文本 Char"/>
    <w:basedOn w:val="32"/>
    <w:link w:val="12"/>
    <w:uiPriority w:val="0"/>
    <w:rPr>
      <w:rFonts w:ascii="Arial Unicode MS" w:hAnsi="Arial Unicode MS" w:eastAsia="Arial Unicode MS" w:cs="Arial Unicode MS"/>
      <w:kern w:val="0"/>
      <w:sz w:val="20"/>
      <w:szCs w:val="20"/>
      <w:lang w:eastAsia="en-US"/>
    </w:rPr>
  </w:style>
  <w:style w:type="character" w:customStyle="1" w:styleId="53">
    <w:name w:val="纯文本 Char"/>
    <w:basedOn w:val="32"/>
    <w:link w:val="15"/>
    <w:uiPriority w:val="0"/>
    <w:rPr>
      <w:rFonts w:ascii="宋体" w:hAnsi="Courier New" w:eastAsia="宋体" w:cs="Courier New"/>
      <w:szCs w:val="21"/>
    </w:rPr>
  </w:style>
  <w:style w:type="character" w:customStyle="1" w:styleId="54">
    <w:name w:val="正文文本缩进 2 Char"/>
    <w:basedOn w:val="32"/>
    <w:link w:val="17"/>
    <w:semiHidden/>
    <w:uiPriority w:val="0"/>
    <w:rPr>
      <w:rFonts w:ascii="等线" w:hAnsi="等线" w:eastAsia="仿宋_GB2312" w:cs="Times New Roman"/>
      <w:sz w:val="28"/>
    </w:rPr>
  </w:style>
  <w:style w:type="character" w:customStyle="1" w:styleId="55">
    <w:name w:val="副标题 Char"/>
    <w:basedOn w:val="32"/>
    <w:link w:val="23"/>
    <w:uiPriority w:val="0"/>
    <w:rPr>
      <w:rFonts w:ascii="Cambria" w:hAnsi="Cambria" w:eastAsia="宋体" w:cs="Times New Roman"/>
      <w:b/>
      <w:bCs/>
      <w:kern w:val="28"/>
      <w:sz w:val="32"/>
      <w:szCs w:val="32"/>
    </w:rPr>
  </w:style>
  <w:style w:type="character" w:customStyle="1" w:styleId="56">
    <w:name w:val="标题 Char"/>
    <w:basedOn w:val="32"/>
    <w:link w:val="28"/>
    <w:uiPriority w:val="0"/>
    <w:rPr>
      <w:rFonts w:ascii="Cambria" w:hAnsi="Cambria" w:eastAsia="宋体" w:cs="Times New Roman"/>
      <w:b/>
      <w:bCs/>
      <w:sz w:val="32"/>
      <w:szCs w:val="32"/>
    </w:rPr>
  </w:style>
  <w:style w:type="paragraph" w:customStyle="1" w:styleId="57">
    <w:name w:val="List Paragraph"/>
    <w:basedOn w:val="1"/>
    <w:uiPriority w:val="0"/>
    <w:pPr>
      <w:ind w:firstLine="420" w:firstLineChars="200"/>
    </w:pPr>
  </w:style>
  <w:style w:type="paragraph" w:customStyle="1" w:styleId="58">
    <w:name w:val="No Spacing"/>
    <w:basedOn w:val="1"/>
    <w:uiPriority w:val="0"/>
    <w:pPr>
      <w:spacing w:line="520" w:lineRule="exact"/>
      <w:ind w:firstLine="200" w:firstLineChars="200"/>
    </w:pPr>
    <w:rPr>
      <w:rFonts w:ascii="MingLiU_HKSCS" w:hAnsi="MingLiU_HKSCS" w:cs="MingLiU_HKSCS"/>
      <w:color w:val="000000"/>
      <w:kern w:val="0"/>
      <w:sz w:val="32"/>
      <w:szCs w:val="24"/>
      <w:lang w:val="zh-CN"/>
    </w:rPr>
  </w:style>
  <w:style w:type="character" w:customStyle="1" w:styleId="59">
    <w:name w:val="标题 #1_"/>
    <w:basedOn w:val="32"/>
    <w:uiPriority w:val="0"/>
    <w:rPr>
      <w:rFonts w:ascii="MingLiU" w:hAnsi="MingLiU" w:eastAsia="MingLiU" w:cs="MingLiU"/>
      <w:spacing w:val="-30"/>
      <w:sz w:val="70"/>
      <w:szCs w:val="70"/>
      <w:u w:val="none"/>
    </w:rPr>
  </w:style>
  <w:style w:type="character" w:customStyle="1" w:styleId="60">
    <w:name w:val="标题 #1"/>
    <w:basedOn w:val="59"/>
    <w:uiPriority w:val="0"/>
    <w:rPr>
      <w:color w:val="000000"/>
      <w:w w:val="100"/>
      <w:position w:val="0"/>
      <w:lang w:val="zh-CN" w:eastAsia="zh-CN"/>
    </w:rPr>
  </w:style>
  <w:style w:type="character" w:customStyle="1" w:styleId="61">
    <w:name w:val="正文文本 (3)_"/>
    <w:basedOn w:val="32"/>
    <w:uiPriority w:val="0"/>
    <w:rPr>
      <w:rFonts w:ascii="MingLiU" w:hAnsi="MingLiU" w:eastAsia="MingLiU" w:cs="MingLiU"/>
      <w:spacing w:val="20"/>
      <w:u w:val="none"/>
    </w:rPr>
  </w:style>
  <w:style w:type="character" w:customStyle="1" w:styleId="62">
    <w:name w:val="正文文本 (4)_"/>
    <w:basedOn w:val="32"/>
    <w:uiPriority w:val="0"/>
    <w:rPr>
      <w:rFonts w:ascii="MingLiU" w:hAnsi="MingLiU" w:eastAsia="MingLiU" w:cs="MingLiU"/>
      <w:spacing w:val="-10"/>
      <w:sz w:val="36"/>
      <w:szCs w:val="36"/>
      <w:u w:val="none"/>
    </w:rPr>
  </w:style>
  <w:style w:type="character" w:customStyle="1" w:styleId="63">
    <w:name w:val="正文文本 (4)"/>
    <w:basedOn w:val="62"/>
    <w:uiPriority w:val="0"/>
    <w:rPr>
      <w:color w:val="000000"/>
      <w:w w:val="100"/>
      <w:position w:val="0"/>
      <w:lang w:val="zh-CN" w:eastAsia="zh-CN"/>
    </w:rPr>
  </w:style>
  <w:style w:type="character" w:customStyle="1" w:styleId="64">
    <w:name w:val="正文文本 (3)"/>
    <w:basedOn w:val="61"/>
    <w:uiPriority w:val="0"/>
    <w:rPr>
      <w:color w:val="000000"/>
      <w:w w:val="100"/>
      <w:position w:val="0"/>
      <w:sz w:val="24"/>
      <w:szCs w:val="24"/>
      <w:lang w:val="zh-CN" w:eastAsia="zh-CN"/>
    </w:rPr>
  </w:style>
  <w:style w:type="character" w:customStyle="1" w:styleId="65">
    <w:name w:val="正文文本 (3) + 间距 2 pt"/>
    <w:basedOn w:val="61"/>
    <w:uiPriority w:val="0"/>
    <w:rPr>
      <w:color w:val="000000"/>
      <w:spacing w:val="40"/>
      <w:w w:val="100"/>
      <w:position w:val="0"/>
      <w:sz w:val="24"/>
      <w:szCs w:val="24"/>
      <w:lang w:val="zh-CN" w:eastAsia="zh-CN"/>
    </w:rPr>
  </w:style>
  <w:style w:type="character" w:customStyle="1" w:styleId="66">
    <w:name w:val="正文文本 (5)_"/>
    <w:basedOn w:val="32"/>
    <w:uiPriority w:val="0"/>
    <w:rPr>
      <w:rFonts w:ascii="MingLiU" w:hAnsi="MingLiU" w:eastAsia="MingLiU" w:cs="MingLiU"/>
      <w:spacing w:val="50"/>
      <w:sz w:val="20"/>
      <w:szCs w:val="20"/>
      <w:u w:val="none"/>
    </w:rPr>
  </w:style>
  <w:style w:type="character" w:customStyle="1" w:styleId="67">
    <w:name w:val="正文文本 (5)"/>
    <w:basedOn w:val="66"/>
    <w:uiPriority w:val="0"/>
    <w:rPr>
      <w:color w:val="000000"/>
      <w:w w:val="100"/>
      <w:position w:val="0"/>
      <w:lang w:val="zh-CN" w:eastAsia="zh-CN"/>
    </w:rPr>
  </w:style>
  <w:style w:type="character" w:customStyle="1" w:styleId="68">
    <w:name w:val="页眉或页脚 (2)_"/>
    <w:basedOn w:val="32"/>
    <w:link w:val="69"/>
    <w:locked/>
    <w:uiPriority w:val="0"/>
    <w:rPr>
      <w:rFonts w:ascii="Impact" w:hAnsi="Impact" w:eastAsia="Times New Roman" w:cs="Impact"/>
      <w:spacing w:val="-50"/>
      <w:sz w:val="76"/>
      <w:szCs w:val="76"/>
      <w:shd w:val="clear" w:color="auto" w:fill="FFFFFF"/>
      <w:lang w:eastAsia="en-US"/>
    </w:rPr>
  </w:style>
  <w:style w:type="paragraph" w:customStyle="1" w:styleId="69">
    <w:name w:val="页眉或页脚 (2)"/>
    <w:basedOn w:val="1"/>
    <w:link w:val="68"/>
    <w:uiPriority w:val="0"/>
    <w:pPr>
      <w:shd w:val="clear" w:color="auto" w:fill="FFFFFF"/>
      <w:spacing w:line="240" w:lineRule="atLeast"/>
      <w:jc w:val="left"/>
    </w:pPr>
    <w:rPr>
      <w:rFonts w:ascii="Impact" w:hAnsi="Impact" w:eastAsia="Times New Roman" w:cs="Impact"/>
      <w:spacing w:val="-50"/>
      <w:sz w:val="76"/>
      <w:szCs w:val="76"/>
      <w:lang w:eastAsia="en-US"/>
    </w:rPr>
  </w:style>
  <w:style w:type="character" w:customStyle="1" w:styleId="70">
    <w:name w:val="正文文本 (6)_"/>
    <w:basedOn w:val="32"/>
    <w:link w:val="71"/>
    <w:locked/>
    <w:uiPriority w:val="0"/>
    <w:rPr>
      <w:rFonts w:ascii="MingLiU" w:hAnsi="MingLiU" w:eastAsia="MingLiU" w:cs="MingLiU"/>
      <w:sz w:val="48"/>
      <w:szCs w:val="48"/>
      <w:shd w:val="clear" w:color="auto" w:fill="FFFFFF"/>
    </w:rPr>
  </w:style>
  <w:style w:type="paragraph" w:customStyle="1" w:styleId="71">
    <w:name w:val="正文文本 (6)"/>
    <w:basedOn w:val="1"/>
    <w:link w:val="70"/>
    <w:uiPriority w:val="0"/>
    <w:pPr>
      <w:shd w:val="clear" w:color="auto" w:fill="FFFFFF"/>
      <w:spacing w:after="8100" w:line="581" w:lineRule="exact"/>
      <w:jc w:val="center"/>
    </w:pPr>
    <w:rPr>
      <w:rFonts w:ascii="MingLiU" w:hAnsi="MingLiU" w:eastAsia="MingLiU" w:cs="MingLiU"/>
      <w:sz w:val="48"/>
      <w:szCs w:val="48"/>
    </w:rPr>
  </w:style>
  <w:style w:type="character" w:customStyle="1" w:styleId="72">
    <w:name w:val="正文文本 (7)_"/>
    <w:basedOn w:val="32"/>
    <w:link w:val="73"/>
    <w:locked/>
    <w:uiPriority w:val="0"/>
    <w:rPr>
      <w:rFonts w:ascii="MingLiU" w:hAnsi="MingLiU" w:eastAsia="MingLiU" w:cs="MingLiU"/>
      <w:spacing w:val="50"/>
      <w:sz w:val="26"/>
      <w:szCs w:val="26"/>
      <w:shd w:val="clear" w:color="auto" w:fill="FFFFFF"/>
    </w:rPr>
  </w:style>
  <w:style w:type="paragraph" w:customStyle="1" w:styleId="73">
    <w:name w:val="正文文本 (7)"/>
    <w:basedOn w:val="1"/>
    <w:link w:val="72"/>
    <w:uiPriority w:val="0"/>
    <w:pPr>
      <w:shd w:val="clear" w:color="auto" w:fill="FFFFFF"/>
      <w:spacing w:before="8100" w:line="240" w:lineRule="atLeast"/>
      <w:jc w:val="center"/>
    </w:pPr>
    <w:rPr>
      <w:rFonts w:ascii="MingLiU" w:hAnsi="MingLiU" w:eastAsia="MingLiU" w:cs="MingLiU"/>
      <w:spacing w:val="50"/>
      <w:sz w:val="26"/>
      <w:szCs w:val="26"/>
    </w:rPr>
  </w:style>
  <w:style w:type="character" w:customStyle="1" w:styleId="74">
    <w:name w:val="页眉或页脚 (3)_"/>
    <w:basedOn w:val="32"/>
    <w:link w:val="75"/>
    <w:locked/>
    <w:uiPriority w:val="0"/>
    <w:rPr>
      <w:rFonts w:ascii="MingLiU" w:hAnsi="MingLiU" w:eastAsia="MingLiU" w:cs="MingLiU"/>
      <w:sz w:val="26"/>
      <w:szCs w:val="26"/>
      <w:shd w:val="clear" w:color="auto" w:fill="FFFFFF"/>
    </w:rPr>
  </w:style>
  <w:style w:type="paragraph" w:customStyle="1" w:styleId="75">
    <w:name w:val="页眉或页脚 (3)"/>
    <w:basedOn w:val="1"/>
    <w:link w:val="74"/>
    <w:uiPriority w:val="0"/>
    <w:pPr>
      <w:shd w:val="clear" w:color="auto" w:fill="FFFFFF"/>
      <w:spacing w:line="240" w:lineRule="atLeast"/>
      <w:jc w:val="center"/>
    </w:pPr>
    <w:rPr>
      <w:rFonts w:ascii="MingLiU" w:hAnsi="MingLiU" w:eastAsia="MingLiU" w:cs="MingLiU"/>
      <w:sz w:val="26"/>
      <w:szCs w:val="26"/>
    </w:rPr>
  </w:style>
  <w:style w:type="character" w:customStyle="1" w:styleId="76">
    <w:name w:val="目录 3 Char"/>
    <w:basedOn w:val="32"/>
    <w:link w:val="14"/>
    <w:semiHidden/>
    <w:locked/>
    <w:uiPriority w:val="0"/>
    <w:rPr>
      <w:rFonts w:ascii="仿宋" w:hAnsi="仿宋" w:eastAsia="宋体" w:cs="Calibri"/>
      <w:iCs/>
      <w:color w:val="000000"/>
      <w:szCs w:val="28"/>
    </w:rPr>
  </w:style>
  <w:style w:type="character" w:customStyle="1" w:styleId="77">
    <w:name w:val="目录 + 间距 5 pt"/>
    <w:basedOn w:val="76"/>
    <w:uiPriority w:val="0"/>
    <w:rPr>
      <w:rFonts w:ascii="MingLiU" w:hAnsi="MingLiU" w:eastAsia="MingLiU" w:cs="MingLiU"/>
      <w:spacing w:val="100"/>
      <w:w w:val="100"/>
      <w:position w:val="0"/>
      <w:sz w:val="20"/>
      <w:szCs w:val="20"/>
      <w:u w:val="none"/>
      <w:lang w:val="zh-CN" w:eastAsia="zh-CN"/>
    </w:rPr>
  </w:style>
  <w:style w:type="character" w:customStyle="1" w:styleId="78">
    <w:name w:val="目录 + Georgia"/>
    <w:basedOn w:val="76"/>
    <w:uiPriority w:val="0"/>
    <w:rPr>
      <w:rFonts w:ascii="Georgia" w:hAnsi="Georgia" w:eastAsia="Times New Roman" w:cs="Georgia"/>
      <w:spacing w:val="0"/>
      <w:w w:val="100"/>
      <w:position w:val="0"/>
      <w:sz w:val="21"/>
      <w:szCs w:val="21"/>
      <w:u w:val="none"/>
      <w:lang w:val="en-US" w:eastAsia="en-US"/>
    </w:rPr>
  </w:style>
  <w:style w:type="character" w:customStyle="1" w:styleId="79">
    <w:name w:val="页眉或页脚_"/>
    <w:basedOn w:val="32"/>
    <w:link w:val="80"/>
    <w:locked/>
    <w:uiPriority w:val="0"/>
    <w:rPr>
      <w:rFonts w:ascii="MingLiU" w:hAnsi="MingLiU" w:eastAsia="MingLiU" w:cs="MingLiU"/>
      <w:spacing w:val="10"/>
      <w:sz w:val="16"/>
      <w:szCs w:val="16"/>
      <w:shd w:val="clear" w:color="auto" w:fill="FFFFFF"/>
    </w:rPr>
  </w:style>
  <w:style w:type="paragraph" w:customStyle="1" w:styleId="80">
    <w:name w:val="页眉或页脚"/>
    <w:basedOn w:val="1"/>
    <w:link w:val="79"/>
    <w:uiPriority w:val="0"/>
    <w:pPr>
      <w:shd w:val="clear" w:color="auto" w:fill="FFFFFF"/>
      <w:spacing w:line="240" w:lineRule="atLeast"/>
      <w:jc w:val="center"/>
    </w:pPr>
    <w:rPr>
      <w:rFonts w:ascii="MingLiU" w:hAnsi="MingLiU" w:eastAsia="MingLiU" w:cs="MingLiU"/>
      <w:spacing w:val="10"/>
      <w:sz w:val="16"/>
      <w:szCs w:val="16"/>
    </w:rPr>
  </w:style>
  <w:style w:type="character" w:customStyle="1" w:styleId="81">
    <w:name w:val="页眉或页脚 (4)_"/>
    <w:basedOn w:val="32"/>
    <w:link w:val="82"/>
    <w:locked/>
    <w:uiPriority w:val="0"/>
    <w:rPr>
      <w:rFonts w:ascii="Sylfaen" w:hAnsi="Sylfaen" w:eastAsia="Times New Roman" w:cs="Sylfaen"/>
      <w:sz w:val="15"/>
      <w:szCs w:val="15"/>
      <w:shd w:val="clear" w:color="auto" w:fill="FFFFFF"/>
    </w:rPr>
  </w:style>
  <w:style w:type="paragraph" w:customStyle="1" w:styleId="82">
    <w:name w:val="页眉或页脚 (4)"/>
    <w:basedOn w:val="1"/>
    <w:link w:val="81"/>
    <w:uiPriority w:val="0"/>
    <w:pPr>
      <w:shd w:val="clear" w:color="auto" w:fill="FFFFFF"/>
      <w:spacing w:line="240" w:lineRule="atLeast"/>
      <w:jc w:val="left"/>
    </w:pPr>
    <w:rPr>
      <w:rFonts w:ascii="Sylfaen" w:hAnsi="Sylfaen" w:eastAsia="Times New Roman" w:cs="Sylfaen"/>
      <w:sz w:val="15"/>
      <w:szCs w:val="15"/>
    </w:rPr>
  </w:style>
  <w:style w:type="character" w:customStyle="1" w:styleId="83">
    <w:name w:val="页眉或页脚 (4) + 9 pt"/>
    <w:basedOn w:val="81"/>
    <w:uiPriority w:val="0"/>
    <w:rPr>
      <w:color w:val="000000"/>
      <w:spacing w:val="0"/>
      <w:w w:val="100"/>
      <w:position w:val="0"/>
      <w:sz w:val="18"/>
      <w:szCs w:val="18"/>
      <w:lang w:val="zh-CN" w:eastAsia="zh-CN"/>
    </w:rPr>
  </w:style>
  <w:style w:type="character" w:customStyle="1" w:styleId="84">
    <w:name w:val="页眉或页脚 (5)_"/>
    <w:basedOn w:val="32"/>
    <w:link w:val="85"/>
    <w:locked/>
    <w:uiPriority w:val="0"/>
    <w:rPr>
      <w:rFonts w:ascii="MingLiU" w:hAnsi="MingLiU" w:eastAsia="MingLiU" w:cs="MingLiU"/>
      <w:sz w:val="15"/>
      <w:szCs w:val="15"/>
      <w:shd w:val="clear" w:color="auto" w:fill="FFFFFF"/>
    </w:rPr>
  </w:style>
  <w:style w:type="paragraph" w:customStyle="1" w:styleId="85">
    <w:name w:val="页眉或页脚 (5)"/>
    <w:basedOn w:val="1"/>
    <w:link w:val="84"/>
    <w:uiPriority w:val="0"/>
    <w:pPr>
      <w:shd w:val="clear" w:color="auto" w:fill="FFFFFF"/>
      <w:spacing w:line="240" w:lineRule="atLeast"/>
      <w:jc w:val="center"/>
    </w:pPr>
    <w:rPr>
      <w:rFonts w:ascii="MingLiU" w:hAnsi="MingLiU" w:eastAsia="MingLiU" w:cs="MingLiU"/>
      <w:sz w:val="15"/>
      <w:szCs w:val="15"/>
    </w:rPr>
  </w:style>
  <w:style w:type="character" w:customStyle="1" w:styleId="86">
    <w:name w:val="目录 (2)_"/>
    <w:basedOn w:val="32"/>
    <w:link w:val="87"/>
    <w:locked/>
    <w:uiPriority w:val="0"/>
    <w:rPr>
      <w:rFonts w:ascii="Georgia" w:hAnsi="Georgia" w:eastAsia="Times New Roman" w:cs="Georgia"/>
      <w:spacing w:val="30"/>
      <w:szCs w:val="21"/>
      <w:shd w:val="clear" w:color="auto" w:fill="FFFFFF"/>
      <w:lang w:eastAsia="en-US"/>
    </w:rPr>
  </w:style>
  <w:style w:type="paragraph" w:customStyle="1" w:styleId="87">
    <w:name w:val="目录 (2)"/>
    <w:basedOn w:val="1"/>
    <w:link w:val="86"/>
    <w:uiPriority w:val="0"/>
    <w:pPr>
      <w:shd w:val="clear" w:color="auto" w:fill="FFFFFF"/>
      <w:spacing w:line="317" w:lineRule="exact"/>
    </w:pPr>
    <w:rPr>
      <w:rFonts w:ascii="Georgia" w:hAnsi="Georgia" w:eastAsia="Times New Roman" w:cs="Georgia"/>
      <w:spacing w:val="30"/>
      <w:sz w:val="21"/>
      <w:szCs w:val="21"/>
      <w:lang w:eastAsia="en-US"/>
    </w:rPr>
  </w:style>
  <w:style w:type="character" w:customStyle="1" w:styleId="88">
    <w:name w:val="目录 (2) + MingLiU"/>
    <w:basedOn w:val="86"/>
    <w:uiPriority w:val="0"/>
    <w:rPr>
      <w:rFonts w:ascii="MingLiU" w:hAnsi="MingLiU" w:eastAsia="MingLiU" w:cs="MingLiU"/>
      <w:color w:val="000000"/>
      <w:spacing w:val="20"/>
      <w:w w:val="100"/>
      <w:position w:val="0"/>
      <w:sz w:val="20"/>
      <w:szCs w:val="20"/>
    </w:rPr>
  </w:style>
  <w:style w:type="character" w:customStyle="1" w:styleId="89">
    <w:name w:val="目录 + 间距 7 pt"/>
    <w:basedOn w:val="76"/>
    <w:uiPriority w:val="0"/>
    <w:rPr>
      <w:rFonts w:ascii="MingLiU" w:hAnsi="MingLiU" w:eastAsia="MingLiU" w:cs="MingLiU"/>
      <w:spacing w:val="140"/>
      <w:w w:val="100"/>
      <w:position w:val="0"/>
      <w:sz w:val="20"/>
      <w:szCs w:val="20"/>
      <w:u w:val="none"/>
      <w:lang w:val="zh-CN" w:eastAsia="zh-CN"/>
    </w:rPr>
  </w:style>
  <w:style w:type="character" w:customStyle="1" w:styleId="90">
    <w:name w:val="正文文本 (2)_"/>
    <w:basedOn w:val="32"/>
    <w:uiPriority w:val="0"/>
    <w:rPr>
      <w:rFonts w:ascii="MingLiU" w:hAnsi="MingLiU" w:eastAsia="MingLiU" w:cs="MingLiU"/>
      <w:spacing w:val="20"/>
      <w:sz w:val="20"/>
      <w:szCs w:val="20"/>
      <w:u w:val="none"/>
    </w:rPr>
  </w:style>
  <w:style w:type="character" w:customStyle="1" w:styleId="91">
    <w:name w:val="标题 #4_"/>
    <w:basedOn w:val="32"/>
    <w:uiPriority w:val="0"/>
    <w:rPr>
      <w:rFonts w:ascii="MingLiU" w:hAnsi="MingLiU" w:eastAsia="MingLiU" w:cs="MingLiU"/>
      <w:b/>
      <w:bCs/>
      <w:spacing w:val="30"/>
      <w:sz w:val="20"/>
      <w:szCs w:val="20"/>
      <w:u w:val="none"/>
    </w:rPr>
  </w:style>
  <w:style w:type="character" w:customStyle="1" w:styleId="92">
    <w:name w:val="正文文本 (8)_"/>
    <w:basedOn w:val="32"/>
    <w:uiPriority w:val="0"/>
    <w:rPr>
      <w:rFonts w:ascii="MingLiU" w:hAnsi="MingLiU" w:eastAsia="MingLiU" w:cs="MingLiU"/>
      <w:b/>
      <w:bCs/>
      <w:spacing w:val="30"/>
      <w:sz w:val="20"/>
      <w:szCs w:val="20"/>
      <w:u w:val="none"/>
    </w:rPr>
  </w:style>
  <w:style w:type="character" w:customStyle="1" w:styleId="93">
    <w:name w:val="页眉或页脚 (6)_"/>
    <w:basedOn w:val="32"/>
    <w:link w:val="94"/>
    <w:locked/>
    <w:uiPriority w:val="0"/>
    <w:rPr>
      <w:rFonts w:ascii="MingLiU" w:hAnsi="MingLiU" w:eastAsia="MingLiU" w:cs="MingLiU"/>
      <w:spacing w:val="60"/>
      <w:sz w:val="16"/>
      <w:szCs w:val="16"/>
      <w:shd w:val="clear" w:color="auto" w:fill="FFFFFF"/>
    </w:rPr>
  </w:style>
  <w:style w:type="paragraph" w:customStyle="1" w:styleId="94">
    <w:name w:val="页眉或页脚 (6)"/>
    <w:basedOn w:val="1"/>
    <w:link w:val="93"/>
    <w:uiPriority w:val="0"/>
    <w:pPr>
      <w:shd w:val="clear" w:color="auto" w:fill="FFFFFF"/>
      <w:spacing w:line="240" w:lineRule="atLeast"/>
      <w:jc w:val="left"/>
    </w:pPr>
    <w:rPr>
      <w:rFonts w:ascii="MingLiU" w:hAnsi="MingLiU" w:eastAsia="MingLiU" w:cs="MingLiU"/>
      <w:spacing w:val="60"/>
      <w:sz w:val="16"/>
      <w:szCs w:val="16"/>
    </w:rPr>
  </w:style>
  <w:style w:type="character" w:customStyle="1" w:styleId="95">
    <w:name w:val="页眉或页脚 (6) + 间距 5 pt"/>
    <w:basedOn w:val="93"/>
    <w:uiPriority w:val="0"/>
    <w:rPr>
      <w:color w:val="000000"/>
      <w:spacing w:val="110"/>
      <w:w w:val="100"/>
      <w:position w:val="0"/>
      <w:lang w:val="zh-CN" w:eastAsia="zh-CN"/>
    </w:rPr>
  </w:style>
  <w:style w:type="character" w:customStyle="1" w:styleId="96">
    <w:name w:val="正文文本 (2) + 间距 7 pt"/>
    <w:basedOn w:val="90"/>
    <w:uiPriority w:val="0"/>
    <w:rPr>
      <w:color w:val="000000"/>
      <w:spacing w:val="140"/>
      <w:w w:val="100"/>
      <w:position w:val="0"/>
      <w:lang w:val="zh-CN" w:eastAsia="zh-CN"/>
    </w:rPr>
  </w:style>
  <w:style w:type="character" w:customStyle="1" w:styleId="97">
    <w:name w:val="正文文本 (8) + 间距 5 pt"/>
    <w:basedOn w:val="92"/>
    <w:uiPriority w:val="0"/>
    <w:rPr>
      <w:color w:val="000000"/>
      <w:spacing w:val="110"/>
      <w:w w:val="100"/>
      <w:position w:val="0"/>
      <w:lang w:val="zh-CN" w:eastAsia="zh-CN"/>
    </w:rPr>
  </w:style>
  <w:style w:type="character" w:customStyle="1" w:styleId="98">
    <w:name w:val="正文文本 (7) + 间距 4 pt"/>
    <w:basedOn w:val="72"/>
    <w:uiPriority w:val="0"/>
  </w:style>
  <w:style w:type="character" w:customStyle="1" w:styleId="99">
    <w:name w:val="正文文本 (2) + 间距 3 pt"/>
    <w:basedOn w:val="90"/>
    <w:uiPriority w:val="0"/>
    <w:rPr>
      <w:color w:val="000000"/>
      <w:spacing w:val="70"/>
      <w:w w:val="100"/>
      <w:position w:val="0"/>
      <w:lang w:val="zh-CN" w:eastAsia="zh-CN"/>
    </w:rPr>
  </w:style>
  <w:style w:type="character" w:customStyle="1" w:styleId="100">
    <w:name w:val="正文文本 (2) + 间距 5 pt"/>
    <w:basedOn w:val="90"/>
    <w:uiPriority w:val="0"/>
    <w:rPr>
      <w:color w:val="000000"/>
      <w:spacing w:val="100"/>
      <w:w w:val="100"/>
      <w:position w:val="0"/>
      <w:lang w:val="zh-CN" w:eastAsia="zh-CN"/>
    </w:rPr>
  </w:style>
  <w:style w:type="character" w:customStyle="1" w:styleId="101">
    <w:name w:val="正文文本 (2)"/>
    <w:basedOn w:val="90"/>
    <w:uiPriority w:val="0"/>
    <w:rPr>
      <w:color w:val="000000"/>
      <w:w w:val="100"/>
      <w:position w:val="0"/>
      <w:lang w:val="zh-CN" w:eastAsia="zh-CN"/>
    </w:rPr>
  </w:style>
  <w:style w:type="character" w:customStyle="1" w:styleId="102">
    <w:name w:val="正文文本 (2) + 间距 0 pt"/>
    <w:basedOn w:val="90"/>
    <w:uiPriority w:val="0"/>
    <w:rPr>
      <w:color w:val="000000"/>
      <w:spacing w:val="0"/>
      <w:w w:val="100"/>
      <w:position w:val="0"/>
      <w:lang w:val="zh-CN" w:eastAsia="zh-CN"/>
    </w:rPr>
  </w:style>
  <w:style w:type="character" w:customStyle="1" w:styleId="103">
    <w:name w:val="页眉或页脚 (6) + 间距 0 pt"/>
    <w:basedOn w:val="93"/>
    <w:uiPriority w:val="0"/>
    <w:rPr>
      <w:color w:val="000000"/>
      <w:spacing w:val="10"/>
      <w:w w:val="100"/>
      <w:position w:val="0"/>
      <w:lang w:val="zh-CN" w:eastAsia="zh-CN"/>
    </w:rPr>
  </w:style>
  <w:style w:type="character" w:customStyle="1" w:styleId="104">
    <w:name w:val="标题 #4 + 间距 7 pt"/>
    <w:basedOn w:val="91"/>
    <w:uiPriority w:val="0"/>
    <w:rPr>
      <w:color w:val="000000"/>
      <w:spacing w:val="150"/>
      <w:w w:val="100"/>
      <w:position w:val="0"/>
      <w:lang w:val="zh-CN" w:eastAsia="zh-CN"/>
    </w:rPr>
  </w:style>
  <w:style w:type="character" w:customStyle="1" w:styleId="105">
    <w:name w:val="标题 #4 + 间距 3 pt"/>
    <w:basedOn w:val="91"/>
    <w:uiPriority w:val="0"/>
    <w:rPr>
      <w:color w:val="000000"/>
      <w:spacing w:val="70"/>
      <w:w w:val="100"/>
      <w:position w:val="0"/>
      <w:lang w:val="zh-CN" w:eastAsia="zh-CN"/>
    </w:rPr>
  </w:style>
  <w:style w:type="character" w:customStyle="1" w:styleId="106">
    <w:name w:val="正文文本 (8) + 间距 7 pt"/>
    <w:basedOn w:val="92"/>
    <w:uiPriority w:val="0"/>
    <w:rPr>
      <w:color w:val="000000"/>
      <w:spacing w:val="150"/>
      <w:w w:val="100"/>
      <w:position w:val="0"/>
      <w:lang w:val="zh-CN" w:eastAsia="zh-CN"/>
    </w:rPr>
  </w:style>
  <w:style w:type="character" w:customStyle="1" w:styleId="107">
    <w:name w:val="正文文本 (8) + 间距 3 pt"/>
    <w:basedOn w:val="92"/>
    <w:uiPriority w:val="0"/>
    <w:rPr>
      <w:color w:val="000000"/>
      <w:spacing w:val="70"/>
      <w:w w:val="100"/>
      <w:position w:val="0"/>
      <w:lang w:val="zh-CN" w:eastAsia="zh-CN"/>
    </w:rPr>
  </w:style>
  <w:style w:type="character" w:customStyle="1" w:styleId="108">
    <w:name w:val="正文文本 (8) + 间距 6 pt"/>
    <w:basedOn w:val="92"/>
    <w:uiPriority w:val="0"/>
    <w:rPr>
      <w:color w:val="000000"/>
      <w:spacing w:val="120"/>
      <w:w w:val="100"/>
      <w:position w:val="0"/>
      <w:lang w:val="zh-CN" w:eastAsia="zh-CN"/>
    </w:rPr>
  </w:style>
  <w:style w:type="character" w:customStyle="1" w:styleId="109">
    <w:name w:val="正文文本 (9)_"/>
    <w:basedOn w:val="32"/>
    <w:link w:val="110"/>
    <w:locked/>
    <w:uiPriority w:val="0"/>
    <w:rPr>
      <w:rFonts w:ascii="MingLiU" w:hAnsi="MingLiU" w:eastAsia="MingLiU" w:cs="MingLiU"/>
      <w:spacing w:val="40"/>
      <w:sz w:val="20"/>
      <w:szCs w:val="20"/>
      <w:shd w:val="clear" w:color="auto" w:fill="FFFFFF"/>
    </w:rPr>
  </w:style>
  <w:style w:type="paragraph" w:customStyle="1" w:styleId="110">
    <w:name w:val="正文文本 (9)"/>
    <w:basedOn w:val="1"/>
    <w:link w:val="109"/>
    <w:uiPriority w:val="0"/>
    <w:pPr>
      <w:shd w:val="clear" w:color="auto" w:fill="FFFFFF"/>
      <w:spacing w:line="240" w:lineRule="atLeast"/>
      <w:jc w:val="center"/>
    </w:pPr>
    <w:rPr>
      <w:rFonts w:ascii="MingLiU" w:hAnsi="MingLiU" w:eastAsia="MingLiU" w:cs="MingLiU"/>
      <w:spacing w:val="40"/>
      <w:sz w:val="20"/>
      <w:szCs w:val="20"/>
    </w:rPr>
  </w:style>
  <w:style w:type="character" w:customStyle="1" w:styleId="111">
    <w:name w:val="正文文本 (2) + 7.5 pt"/>
    <w:basedOn w:val="90"/>
    <w:uiPriority w:val="0"/>
    <w:rPr>
      <w:color w:val="000000"/>
      <w:w w:val="100"/>
      <w:position w:val="0"/>
      <w:sz w:val="15"/>
      <w:szCs w:val="15"/>
      <w:lang w:val="zh-CN" w:eastAsia="zh-CN"/>
    </w:rPr>
  </w:style>
  <w:style w:type="character" w:customStyle="1" w:styleId="112">
    <w:name w:val="表格标题_"/>
    <w:basedOn w:val="32"/>
    <w:link w:val="113"/>
    <w:locked/>
    <w:uiPriority w:val="0"/>
    <w:rPr>
      <w:rFonts w:ascii="MingLiU" w:hAnsi="MingLiU" w:eastAsia="MingLiU" w:cs="MingLiU"/>
      <w:spacing w:val="20"/>
      <w:sz w:val="20"/>
      <w:szCs w:val="20"/>
      <w:shd w:val="clear" w:color="auto" w:fill="FFFFFF"/>
    </w:rPr>
  </w:style>
  <w:style w:type="paragraph" w:customStyle="1" w:styleId="113">
    <w:name w:val="表格标题"/>
    <w:basedOn w:val="1"/>
    <w:link w:val="112"/>
    <w:uiPriority w:val="0"/>
    <w:pPr>
      <w:shd w:val="clear" w:color="auto" w:fill="FFFFFF"/>
      <w:spacing w:line="240" w:lineRule="atLeast"/>
      <w:jc w:val="left"/>
    </w:pPr>
    <w:rPr>
      <w:rFonts w:ascii="MingLiU" w:hAnsi="MingLiU" w:eastAsia="MingLiU" w:cs="MingLiU"/>
      <w:spacing w:val="20"/>
      <w:sz w:val="20"/>
      <w:szCs w:val="20"/>
    </w:rPr>
  </w:style>
  <w:style w:type="character" w:customStyle="1" w:styleId="114">
    <w:name w:val="正文文本 (8)"/>
    <w:basedOn w:val="92"/>
    <w:uiPriority w:val="0"/>
    <w:rPr>
      <w:color w:val="000000"/>
      <w:w w:val="100"/>
      <w:position w:val="0"/>
      <w:lang w:val="zh-CN" w:eastAsia="zh-CN"/>
    </w:rPr>
  </w:style>
  <w:style w:type="character" w:customStyle="1" w:styleId="115">
    <w:name w:val="正文文本 (7) + 间距 5 pt"/>
    <w:basedOn w:val="72"/>
    <w:uiPriority w:val="0"/>
  </w:style>
  <w:style w:type="character" w:customStyle="1" w:styleId="116">
    <w:name w:val="标题 #4"/>
    <w:basedOn w:val="91"/>
    <w:uiPriority w:val="0"/>
    <w:rPr>
      <w:color w:val="000000"/>
      <w:w w:val="100"/>
      <w:position w:val="0"/>
      <w:lang w:val="zh-CN" w:eastAsia="zh-CN"/>
    </w:rPr>
  </w:style>
  <w:style w:type="character" w:customStyle="1" w:styleId="117">
    <w:name w:val="页眉或页脚 (6) + 间距 3 pt"/>
    <w:basedOn w:val="93"/>
    <w:uiPriority w:val="0"/>
    <w:rPr>
      <w:color w:val="000000"/>
      <w:spacing w:val="70"/>
      <w:w w:val="100"/>
      <w:position w:val="0"/>
      <w:lang w:val="zh-CN" w:eastAsia="zh-CN"/>
    </w:rPr>
  </w:style>
  <w:style w:type="character" w:customStyle="1" w:styleId="118">
    <w:name w:val="正文文本 (7) + 间距 3 pt"/>
    <w:basedOn w:val="72"/>
    <w:uiPriority w:val="0"/>
  </w:style>
  <w:style w:type="character" w:customStyle="1" w:styleId="119">
    <w:name w:val="页眉或页脚 (6) + 间距 2 pt"/>
    <w:basedOn w:val="93"/>
    <w:uiPriority w:val="0"/>
    <w:rPr>
      <w:color w:val="000000"/>
      <w:spacing w:val="40"/>
      <w:w w:val="100"/>
      <w:position w:val="0"/>
      <w:lang w:val="zh-CN" w:eastAsia="zh-CN"/>
    </w:rPr>
  </w:style>
  <w:style w:type="character" w:customStyle="1" w:styleId="120">
    <w:name w:val="正文文本 (8) + 间距 0 pt"/>
    <w:basedOn w:val="92"/>
    <w:uiPriority w:val="0"/>
    <w:rPr>
      <w:color w:val="000000"/>
      <w:spacing w:val="0"/>
      <w:w w:val="100"/>
      <w:position w:val="0"/>
      <w:lang w:val="zh-CN" w:eastAsia="zh-CN"/>
    </w:rPr>
  </w:style>
  <w:style w:type="character" w:customStyle="1" w:styleId="121">
    <w:name w:val="正文文本 (8) + 间距 1 pt"/>
    <w:basedOn w:val="92"/>
    <w:uiPriority w:val="0"/>
    <w:rPr>
      <w:color w:val="000000"/>
      <w:spacing w:val="20"/>
      <w:w w:val="100"/>
      <w:position w:val="0"/>
      <w:lang w:val="zh-CN" w:eastAsia="zh-CN"/>
    </w:rPr>
  </w:style>
  <w:style w:type="character" w:customStyle="1" w:styleId="122">
    <w:name w:val="页眉或页脚 (6) + 间距 4 pt"/>
    <w:basedOn w:val="93"/>
    <w:uiPriority w:val="0"/>
    <w:rPr>
      <w:color w:val="000000"/>
      <w:spacing w:val="80"/>
      <w:w w:val="100"/>
      <w:position w:val="0"/>
      <w:lang w:val="zh-CN" w:eastAsia="zh-CN"/>
    </w:rPr>
  </w:style>
  <w:style w:type="character" w:customStyle="1" w:styleId="123">
    <w:name w:val="正文文本 (8) + 间距 2 pt"/>
    <w:basedOn w:val="92"/>
    <w:uiPriority w:val="0"/>
    <w:rPr>
      <w:color w:val="000000"/>
      <w:spacing w:val="40"/>
      <w:w w:val="100"/>
      <w:position w:val="0"/>
      <w:lang w:val="zh-CN" w:eastAsia="zh-CN"/>
    </w:rPr>
  </w:style>
  <w:style w:type="character" w:customStyle="1" w:styleId="124">
    <w:name w:val="标题 #4 + 间距 2 pt"/>
    <w:basedOn w:val="91"/>
    <w:uiPriority w:val="0"/>
    <w:rPr>
      <w:color w:val="000000"/>
      <w:spacing w:val="40"/>
      <w:w w:val="100"/>
      <w:position w:val="0"/>
      <w:lang w:val="en-US" w:eastAsia="en-US"/>
    </w:rPr>
  </w:style>
  <w:style w:type="character" w:customStyle="1" w:styleId="125">
    <w:name w:val="标题 #4 + 间距 1 pt"/>
    <w:basedOn w:val="91"/>
    <w:uiPriority w:val="0"/>
    <w:rPr>
      <w:color w:val="000000"/>
      <w:spacing w:val="20"/>
      <w:w w:val="100"/>
      <w:position w:val="0"/>
      <w:lang w:val="zh-CN" w:eastAsia="zh-CN"/>
    </w:rPr>
  </w:style>
  <w:style w:type="character" w:customStyle="1" w:styleId="126">
    <w:name w:val="正文文本 (10)_"/>
    <w:basedOn w:val="32"/>
    <w:uiPriority w:val="0"/>
    <w:rPr>
      <w:rFonts w:ascii="MingLiU" w:hAnsi="MingLiU" w:eastAsia="MingLiU" w:cs="MingLiU"/>
      <w:b/>
      <w:bCs/>
      <w:spacing w:val="30"/>
      <w:sz w:val="20"/>
      <w:szCs w:val="20"/>
      <w:u w:val="none"/>
    </w:rPr>
  </w:style>
  <w:style w:type="character" w:customStyle="1" w:styleId="127">
    <w:name w:val="正文文本 (10) + 间距 1 pt"/>
    <w:basedOn w:val="126"/>
    <w:uiPriority w:val="0"/>
    <w:rPr>
      <w:color w:val="000000"/>
      <w:spacing w:val="20"/>
      <w:w w:val="100"/>
      <w:position w:val="0"/>
      <w:lang w:val="en-US" w:eastAsia="en-US"/>
    </w:rPr>
  </w:style>
  <w:style w:type="character" w:customStyle="1" w:styleId="128">
    <w:name w:val="标题 #4 (2)_"/>
    <w:basedOn w:val="32"/>
    <w:link w:val="129"/>
    <w:locked/>
    <w:uiPriority w:val="0"/>
    <w:rPr>
      <w:rFonts w:ascii="MingLiU" w:hAnsi="MingLiU" w:eastAsia="MingLiU" w:cs="MingLiU"/>
      <w:b/>
      <w:bCs/>
      <w:spacing w:val="30"/>
      <w:sz w:val="20"/>
      <w:szCs w:val="20"/>
      <w:shd w:val="clear" w:color="auto" w:fill="FFFFFF"/>
    </w:rPr>
  </w:style>
  <w:style w:type="paragraph" w:customStyle="1" w:styleId="129">
    <w:name w:val="标题 #4 (2)"/>
    <w:basedOn w:val="1"/>
    <w:link w:val="128"/>
    <w:uiPriority w:val="0"/>
    <w:pPr>
      <w:shd w:val="clear" w:color="auto" w:fill="FFFFFF"/>
      <w:spacing w:before="240" w:after="120" w:line="240" w:lineRule="atLeast"/>
      <w:jc w:val="left"/>
      <w:outlineLvl w:val="3"/>
    </w:pPr>
    <w:rPr>
      <w:rFonts w:ascii="MingLiU" w:hAnsi="MingLiU" w:eastAsia="MingLiU" w:cs="MingLiU"/>
      <w:b/>
      <w:bCs/>
      <w:spacing w:val="30"/>
      <w:sz w:val="20"/>
      <w:szCs w:val="20"/>
    </w:rPr>
  </w:style>
  <w:style w:type="character" w:customStyle="1" w:styleId="130">
    <w:name w:val="标题 #4 (2) + 间距 1 pt"/>
    <w:basedOn w:val="128"/>
    <w:uiPriority w:val="0"/>
    <w:rPr>
      <w:color w:val="000000"/>
      <w:spacing w:val="20"/>
      <w:w w:val="100"/>
      <w:position w:val="0"/>
      <w:lang w:val="en-US" w:eastAsia="en-US"/>
    </w:rPr>
  </w:style>
  <w:style w:type="character" w:customStyle="1" w:styleId="131">
    <w:name w:val="页眉或页脚 (7)_"/>
    <w:basedOn w:val="32"/>
    <w:link w:val="132"/>
    <w:locked/>
    <w:uiPriority w:val="0"/>
    <w:rPr>
      <w:rFonts w:ascii="Sylfaen" w:hAnsi="Sylfaen" w:eastAsia="Times New Roman" w:cs="Sylfaen"/>
      <w:sz w:val="15"/>
      <w:szCs w:val="15"/>
      <w:shd w:val="clear" w:color="auto" w:fill="FFFFFF"/>
      <w:lang w:eastAsia="en-US"/>
    </w:rPr>
  </w:style>
  <w:style w:type="paragraph" w:customStyle="1" w:styleId="132">
    <w:name w:val="页眉或页脚 (7)"/>
    <w:basedOn w:val="1"/>
    <w:link w:val="131"/>
    <w:uiPriority w:val="0"/>
    <w:pPr>
      <w:shd w:val="clear" w:color="auto" w:fill="FFFFFF"/>
      <w:spacing w:line="240" w:lineRule="atLeast"/>
      <w:jc w:val="left"/>
    </w:pPr>
    <w:rPr>
      <w:rFonts w:ascii="Sylfaen" w:hAnsi="Sylfaen" w:eastAsia="Times New Roman" w:cs="Sylfaen"/>
      <w:sz w:val="15"/>
      <w:szCs w:val="15"/>
      <w:lang w:eastAsia="en-US"/>
    </w:rPr>
  </w:style>
  <w:style w:type="character" w:customStyle="1" w:styleId="133">
    <w:name w:val="页眉或页脚 (7) + 9 pt"/>
    <w:basedOn w:val="131"/>
    <w:uiPriority w:val="0"/>
    <w:rPr>
      <w:b/>
      <w:bCs/>
      <w:color w:val="000000"/>
      <w:spacing w:val="0"/>
      <w:w w:val="100"/>
      <w:position w:val="0"/>
      <w:sz w:val="18"/>
      <w:szCs w:val="18"/>
    </w:rPr>
  </w:style>
  <w:style w:type="character" w:customStyle="1" w:styleId="134">
    <w:name w:val="正文文本 (8) + 间距 4 pt"/>
    <w:basedOn w:val="92"/>
    <w:uiPriority w:val="0"/>
    <w:rPr>
      <w:color w:val="000000"/>
      <w:spacing w:val="80"/>
      <w:w w:val="100"/>
      <w:position w:val="0"/>
      <w:lang w:val="zh-CN" w:eastAsia="zh-CN"/>
    </w:rPr>
  </w:style>
  <w:style w:type="character" w:customStyle="1" w:styleId="135">
    <w:name w:val="正文文本 (10) + 间距 0 pt"/>
    <w:basedOn w:val="126"/>
    <w:uiPriority w:val="0"/>
    <w:rPr>
      <w:color w:val="000000"/>
      <w:spacing w:val="0"/>
      <w:w w:val="100"/>
      <w:position w:val="0"/>
      <w:lang w:val="en-US" w:eastAsia="en-US"/>
    </w:rPr>
  </w:style>
  <w:style w:type="character" w:customStyle="1" w:styleId="136">
    <w:name w:val="正文文本 (7) + 间距 2 pt"/>
    <w:basedOn w:val="72"/>
    <w:uiPriority w:val="0"/>
  </w:style>
  <w:style w:type="character" w:customStyle="1" w:styleId="137">
    <w:name w:val="正文文本 (11)_"/>
    <w:basedOn w:val="32"/>
    <w:link w:val="138"/>
    <w:locked/>
    <w:uiPriority w:val="0"/>
    <w:rPr>
      <w:rFonts w:ascii="MingLiU" w:hAnsi="MingLiU" w:eastAsia="MingLiU" w:cs="MingLiU"/>
      <w:spacing w:val="70"/>
      <w:sz w:val="50"/>
      <w:szCs w:val="50"/>
      <w:shd w:val="clear" w:color="auto" w:fill="FFFFFF"/>
    </w:rPr>
  </w:style>
  <w:style w:type="paragraph" w:customStyle="1" w:styleId="138">
    <w:name w:val="正文文本 (11)"/>
    <w:basedOn w:val="1"/>
    <w:link w:val="137"/>
    <w:uiPriority w:val="0"/>
    <w:pPr>
      <w:shd w:val="clear" w:color="auto" w:fill="FFFFFF"/>
      <w:spacing w:line="240" w:lineRule="atLeast"/>
      <w:jc w:val="left"/>
    </w:pPr>
    <w:rPr>
      <w:rFonts w:ascii="MingLiU" w:hAnsi="MingLiU" w:eastAsia="MingLiU" w:cs="MingLiU"/>
      <w:spacing w:val="70"/>
      <w:sz w:val="50"/>
      <w:szCs w:val="50"/>
    </w:rPr>
  </w:style>
  <w:style w:type="character" w:customStyle="1" w:styleId="139">
    <w:name w:val="标题 #2_"/>
    <w:basedOn w:val="32"/>
    <w:link w:val="140"/>
    <w:locked/>
    <w:uiPriority w:val="0"/>
    <w:rPr>
      <w:rFonts w:ascii="MingLiU" w:hAnsi="MingLiU" w:eastAsia="MingLiU" w:cs="MingLiU"/>
      <w:sz w:val="30"/>
      <w:szCs w:val="30"/>
      <w:shd w:val="clear" w:color="auto" w:fill="FFFFFF"/>
    </w:rPr>
  </w:style>
  <w:style w:type="paragraph" w:customStyle="1" w:styleId="140">
    <w:name w:val="标题 #2"/>
    <w:basedOn w:val="1"/>
    <w:link w:val="139"/>
    <w:uiPriority w:val="0"/>
    <w:pPr>
      <w:shd w:val="clear" w:color="auto" w:fill="FFFFFF"/>
      <w:spacing w:after="1080" w:line="240" w:lineRule="atLeast"/>
      <w:jc w:val="center"/>
      <w:outlineLvl w:val="1"/>
    </w:pPr>
    <w:rPr>
      <w:rFonts w:ascii="MingLiU" w:hAnsi="MingLiU" w:eastAsia="MingLiU" w:cs="MingLiU"/>
      <w:sz w:val="30"/>
      <w:szCs w:val="30"/>
    </w:rPr>
  </w:style>
  <w:style w:type="character" w:customStyle="1" w:styleId="141">
    <w:name w:val="正文文本 (12)_"/>
    <w:basedOn w:val="32"/>
    <w:link w:val="142"/>
    <w:locked/>
    <w:uiPriority w:val="0"/>
    <w:rPr>
      <w:rFonts w:ascii="MingLiU" w:hAnsi="MingLiU" w:eastAsia="MingLiU" w:cs="MingLiU"/>
      <w:spacing w:val="50"/>
      <w:sz w:val="22"/>
      <w:shd w:val="clear" w:color="auto" w:fill="FFFFFF"/>
    </w:rPr>
  </w:style>
  <w:style w:type="paragraph" w:customStyle="1" w:styleId="142">
    <w:name w:val="正文文本 (12)"/>
    <w:basedOn w:val="1"/>
    <w:link w:val="141"/>
    <w:uiPriority w:val="0"/>
    <w:pPr>
      <w:shd w:val="clear" w:color="auto" w:fill="FFFFFF"/>
      <w:spacing w:before="1080" w:after="240" w:line="240" w:lineRule="atLeast"/>
      <w:jc w:val="center"/>
    </w:pPr>
    <w:rPr>
      <w:rFonts w:ascii="MingLiU" w:hAnsi="MingLiU" w:eastAsia="MingLiU" w:cs="MingLiU"/>
      <w:spacing w:val="50"/>
      <w:sz w:val="22"/>
    </w:rPr>
  </w:style>
  <w:style w:type="character" w:customStyle="1" w:styleId="143">
    <w:name w:val="目录 (3)_"/>
    <w:basedOn w:val="32"/>
    <w:link w:val="144"/>
    <w:locked/>
    <w:uiPriority w:val="0"/>
    <w:rPr>
      <w:rFonts w:ascii="MingLiU" w:hAnsi="MingLiU" w:eastAsia="MingLiU" w:cs="MingLiU"/>
      <w:spacing w:val="50"/>
      <w:sz w:val="22"/>
      <w:shd w:val="clear" w:color="auto" w:fill="FFFFFF"/>
    </w:rPr>
  </w:style>
  <w:style w:type="paragraph" w:customStyle="1" w:styleId="144">
    <w:name w:val="目录 (3)"/>
    <w:basedOn w:val="1"/>
    <w:link w:val="143"/>
    <w:uiPriority w:val="0"/>
    <w:pPr>
      <w:shd w:val="clear" w:color="auto" w:fill="FFFFFF"/>
      <w:spacing w:before="120" w:after="240" w:line="240" w:lineRule="atLeast"/>
      <w:jc w:val="center"/>
    </w:pPr>
    <w:rPr>
      <w:rFonts w:ascii="MingLiU" w:hAnsi="MingLiU" w:eastAsia="MingLiU" w:cs="MingLiU"/>
      <w:spacing w:val="50"/>
      <w:sz w:val="22"/>
    </w:rPr>
  </w:style>
  <w:style w:type="character" w:customStyle="1" w:styleId="145">
    <w:name w:val="正文文本 (9) + 间距 0 pt"/>
    <w:basedOn w:val="109"/>
    <w:uiPriority w:val="0"/>
    <w:rPr>
      <w:color w:val="000000"/>
      <w:spacing w:val="-10"/>
      <w:w w:val="100"/>
      <w:position w:val="0"/>
      <w:lang w:val="zh-CN" w:eastAsia="zh-CN"/>
    </w:rPr>
  </w:style>
  <w:style w:type="character" w:customStyle="1" w:styleId="146">
    <w:name w:val="正文文本 (4) + 间距 3 pt"/>
    <w:basedOn w:val="62"/>
    <w:uiPriority w:val="0"/>
    <w:rPr>
      <w:color w:val="000000"/>
      <w:spacing w:val="60"/>
      <w:w w:val="100"/>
      <w:position w:val="0"/>
      <w:lang w:val="zh-CN" w:eastAsia="zh-CN"/>
    </w:rPr>
  </w:style>
  <w:style w:type="character" w:customStyle="1" w:styleId="147">
    <w:name w:val="页眉或页脚 (3) + 间距 2 pt"/>
    <w:basedOn w:val="74"/>
    <w:uiPriority w:val="0"/>
    <w:rPr>
      <w:color w:val="000000"/>
      <w:spacing w:val="40"/>
      <w:w w:val="100"/>
      <w:position w:val="0"/>
      <w:lang w:val="zh-CN" w:eastAsia="zh-CN"/>
    </w:rPr>
  </w:style>
  <w:style w:type="character" w:customStyle="1" w:styleId="148">
    <w:name w:val="表格标题 (2)_"/>
    <w:basedOn w:val="32"/>
    <w:uiPriority w:val="0"/>
    <w:rPr>
      <w:rFonts w:ascii="MingLiU" w:hAnsi="MingLiU" w:eastAsia="MingLiU" w:cs="MingLiU"/>
      <w:spacing w:val="40"/>
      <w:sz w:val="18"/>
      <w:szCs w:val="18"/>
      <w:u w:val="none"/>
    </w:rPr>
  </w:style>
  <w:style w:type="character" w:customStyle="1" w:styleId="149">
    <w:name w:val="正文文本 (13)_"/>
    <w:basedOn w:val="32"/>
    <w:uiPriority w:val="0"/>
    <w:rPr>
      <w:rFonts w:ascii="MingLiU" w:hAnsi="MingLiU" w:eastAsia="MingLiU" w:cs="MingLiU"/>
      <w:spacing w:val="40"/>
      <w:sz w:val="18"/>
      <w:szCs w:val="18"/>
      <w:u w:val="none"/>
    </w:rPr>
  </w:style>
  <w:style w:type="character" w:customStyle="1" w:styleId="150">
    <w:name w:val="页眉或页脚 (8)_"/>
    <w:basedOn w:val="32"/>
    <w:link w:val="151"/>
    <w:locked/>
    <w:uiPriority w:val="0"/>
    <w:rPr>
      <w:rFonts w:ascii="MingLiU" w:hAnsi="MingLiU" w:eastAsia="MingLiU" w:cs="MingLiU"/>
      <w:spacing w:val="30"/>
      <w:sz w:val="17"/>
      <w:szCs w:val="17"/>
      <w:shd w:val="clear" w:color="auto" w:fill="FFFFFF"/>
    </w:rPr>
  </w:style>
  <w:style w:type="paragraph" w:customStyle="1" w:styleId="151">
    <w:name w:val="页眉或页脚 (8)"/>
    <w:basedOn w:val="1"/>
    <w:link w:val="150"/>
    <w:uiPriority w:val="0"/>
    <w:pPr>
      <w:shd w:val="clear" w:color="auto" w:fill="FFFFFF"/>
      <w:spacing w:line="240" w:lineRule="atLeast"/>
      <w:jc w:val="left"/>
    </w:pPr>
    <w:rPr>
      <w:rFonts w:ascii="MingLiU" w:hAnsi="MingLiU" w:eastAsia="MingLiU" w:cs="MingLiU"/>
      <w:spacing w:val="30"/>
      <w:sz w:val="17"/>
      <w:szCs w:val="17"/>
    </w:rPr>
  </w:style>
  <w:style w:type="character" w:customStyle="1" w:styleId="152">
    <w:name w:val="正文文本 (13) + 间距 2 pt"/>
    <w:basedOn w:val="149"/>
    <w:uiPriority w:val="0"/>
    <w:rPr>
      <w:color w:val="000000"/>
      <w:spacing w:val="50"/>
      <w:w w:val="100"/>
      <w:position w:val="0"/>
      <w:lang w:val="zh-CN" w:eastAsia="zh-CN"/>
    </w:rPr>
  </w:style>
  <w:style w:type="character" w:customStyle="1" w:styleId="153">
    <w:name w:val="页眉或页脚 (9)_"/>
    <w:basedOn w:val="32"/>
    <w:link w:val="154"/>
    <w:locked/>
    <w:uiPriority w:val="0"/>
    <w:rPr>
      <w:rFonts w:ascii="MingLiU" w:hAnsi="MingLiU" w:eastAsia="MingLiU" w:cs="MingLiU"/>
      <w:sz w:val="18"/>
      <w:szCs w:val="18"/>
      <w:shd w:val="clear" w:color="auto" w:fill="FFFFFF"/>
    </w:rPr>
  </w:style>
  <w:style w:type="paragraph" w:customStyle="1" w:styleId="154">
    <w:name w:val="页眉或页脚 (9)"/>
    <w:basedOn w:val="1"/>
    <w:link w:val="153"/>
    <w:uiPriority w:val="0"/>
    <w:pPr>
      <w:shd w:val="clear" w:color="auto" w:fill="FFFFFF"/>
      <w:spacing w:line="240" w:lineRule="atLeast"/>
      <w:jc w:val="left"/>
    </w:pPr>
    <w:rPr>
      <w:rFonts w:ascii="MingLiU" w:hAnsi="MingLiU" w:eastAsia="MingLiU" w:cs="MingLiU"/>
      <w:sz w:val="18"/>
      <w:szCs w:val="18"/>
    </w:rPr>
  </w:style>
  <w:style w:type="character" w:customStyle="1" w:styleId="155">
    <w:name w:val="标题 #3_"/>
    <w:basedOn w:val="32"/>
    <w:uiPriority w:val="0"/>
    <w:rPr>
      <w:rFonts w:ascii="MingLiU" w:hAnsi="MingLiU" w:eastAsia="MingLiU" w:cs="MingLiU"/>
      <w:spacing w:val="30"/>
      <w:sz w:val="30"/>
      <w:szCs w:val="30"/>
      <w:u w:val="none"/>
    </w:rPr>
  </w:style>
  <w:style w:type="character" w:customStyle="1" w:styleId="156">
    <w:name w:val="表格标题 + 间距 2 pt"/>
    <w:basedOn w:val="112"/>
    <w:uiPriority w:val="0"/>
    <w:rPr>
      <w:color w:val="000000"/>
      <w:spacing w:val="40"/>
      <w:w w:val="100"/>
      <w:position w:val="0"/>
      <w:lang w:val="zh-CN" w:eastAsia="zh-CN"/>
    </w:rPr>
  </w:style>
  <w:style w:type="character" w:customStyle="1" w:styleId="157">
    <w:name w:val="正文文本 (2) + 间距 2 pt"/>
    <w:basedOn w:val="90"/>
    <w:uiPriority w:val="0"/>
    <w:rPr>
      <w:color w:val="000000"/>
      <w:spacing w:val="40"/>
      <w:w w:val="100"/>
      <w:position w:val="0"/>
      <w:lang w:val="zh-CN" w:eastAsia="zh-CN"/>
    </w:rPr>
  </w:style>
  <w:style w:type="character" w:customStyle="1" w:styleId="158">
    <w:name w:val="表格标题 (2) + 间距 2 pt"/>
    <w:basedOn w:val="148"/>
    <w:uiPriority w:val="0"/>
    <w:rPr>
      <w:color w:val="000000"/>
      <w:spacing w:val="50"/>
      <w:w w:val="100"/>
      <w:position w:val="0"/>
      <w:lang w:val="zh-CN" w:eastAsia="zh-CN"/>
    </w:rPr>
  </w:style>
  <w:style w:type="character" w:customStyle="1" w:styleId="159">
    <w:name w:val="正文文本 (14)_"/>
    <w:basedOn w:val="32"/>
    <w:link w:val="160"/>
    <w:locked/>
    <w:uiPriority w:val="0"/>
    <w:rPr>
      <w:rFonts w:ascii="MingLiU" w:hAnsi="MingLiU" w:eastAsia="MingLiU" w:cs="MingLiU"/>
      <w:spacing w:val="30"/>
      <w:sz w:val="17"/>
      <w:szCs w:val="17"/>
      <w:shd w:val="clear" w:color="auto" w:fill="FFFFFF"/>
    </w:rPr>
  </w:style>
  <w:style w:type="paragraph" w:customStyle="1" w:styleId="160">
    <w:name w:val="正文文本 (14)"/>
    <w:basedOn w:val="1"/>
    <w:link w:val="159"/>
    <w:uiPriority w:val="0"/>
    <w:pPr>
      <w:shd w:val="clear" w:color="auto" w:fill="FFFFFF"/>
      <w:spacing w:before="1200" w:line="240" w:lineRule="atLeast"/>
      <w:jc w:val="distribute"/>
    </w:pPr>
    <w:rPr>
      <w:rFonts w:ascii="MingLiU" w:hAnsi="MingLiU" w:eastAsia="MingLiU" w:cs="MingLiU"/>
      <w:spacing w:val="30"/>
      <w:sz w:val="17"/>
      <w:szCs w:val="17"/>
    </w:rPr>
  </w:style>
  <w:style w:type="character" w:customStyle="1" w:styleId="161">
    <w:name w:val="图片标题_"/>
    <w:basedOn w:val="32"/>
    <w:link w:val="162"/>
    <w:locked/>
    <w:uiPriority w:val="0"/>
    <w:rPr>
      <w:rFonts w:ascii="MingLiU" w:hAnsi="MingLiU" w:eastAsia="MingLiU" w:cs="MingLiU"/>
      <w:spacing w:val="50"/>
      <w:sz w:val="18"/>
      <w:szCs w:val="18"/>
      <w:shd w:val="clear" w:color="auto" w:fill="FFFFFF"/>
    </w:rPr>
  </w:style>
  <w:style w:type="paragraph" w:customStyle="1" w:styleId="162">
    <w:name w:val="图片标题"/>
    <w:basedOn w:val="1"/>
    <w:link w:val="161"/>
    <w:uiPriority w:val="0"/>
    <w:pPr>
      <w:shd w:val="clear" w:color="auto" w:fill="FFFFFF"/>
      <w:spacing w:line="240" w:lineRule="atLeast"/>
      <w:jc w:val="left"/>
    </w:pPr>
    <w:rPr>
      <w:rFonts w:ascii="MingLiU" w:hAnsi="MingLiU" w:eastAsia="MingLiU" w:cs="MingLiU"/>
      <w:spacing w:val="50"/>
      <w:sz w:val="18"/>
      <w:szCs w:val="18"/>
    </w:rPr>
  </w:style>
  <w:style w:type="character" w:customStyle="1" w:styleId="163">
    <w:name w:val="正文文本 (15)_"/>
    <w:basedOn w:val="32"/>
    <w:link w:val="164"/>
    <w:locked/>
    <w:uiPriority w:val="0"/>
    <w:rPr>
      <w:rFonts w:ascii="MingLiU" w:hAnsi="MingLiU" w:eastAsia="MingLiU" w:cs="MingLiU"/>
      <w:spacing w:val="70"/>
      <w:sz w:val="28"/>
      <w:szCs w:val="28"/>
      <w:shd w:val="clear" w:color="auto" w:fill="FFFFFF"/>
    </w:rPr>
  </w:style>
  <w:style w:type="paragraph" w:customStyle="1" w:styleId="164">
    <w:name w:val="正文文本 (15)"/>
    <w:basedOn w:val="1"/>
    <w:link w:val="163"/>
    <w:uiPriority w:val="0"/>
    <w:pPr>
      <w:shd w:val="clear" w:color="auto" w:fill="FFFFFF"/>
      <w:spacing w:after="420" w:line="240" w:lineRule="atLeast"/>
      <w:jc w:val="left"/>
    </w:pPr>
    <w:rPr>
      <w:rFonts w:ascii="MingLiU" w:hAnsi="MingLiU" w:eastAsia="MingLiU" w:cs="MingLiU"/>
      <w:spacing w:val="70"/>
      <w:szCs w:val="28"/>
    </w:rPr>
  </w:style>
  <w:style w:type="character" w:customStyle="1" w:styleId="165">
    <w:name w:val="正文文本 (13) + 间距 3 pt"/>
    <w:basedOn w:val="149"/>
    <w:uiPriority w:val="0"/>
    <w:rPr>
      <w:color w:val="000000"/>
      <w:spacing w:val="70"/>
      <w:w w:val="100"/>
      <w:position w:val="0"/>
      <w:lang w:val="zh-CN" w:eastAsia="zh-CN"/>
    </w:rPr>
  </w:style>
  <w:style w:type="character" w:customStyle="1" w:styleId="166">
    <w:name w:val="图片标题 + 间距 5 pt"/>
    <w:basedOn w:val="161"/>
    <w:uiPriority w:val="0"/>
    <w:rPr>
      <w:color w:val="000000"/>
      <w:spacing w:val="100"/>
      <w:w w:val="100"/>
      <w:position w:val="0"/>
      <w:lang w:val="zh-CN" w:eastAsia="zh-CN"/>
    </w:rPr>
  </w:style>
  <w:style w:type="character" w:customStyle="1" w:styleId="167">
    <w:name w:val="正文文本 (13) + 间距 5 pt"/>
    <w:basedOn w:val="149"/>
    <w:uiPriority w:val="0"/>
    <w:rPr>
      <w:color w:val="000000"/>
      <w:spacing w:val="100"/>
      <w:w w:val="100"/>
      <w:position w:val="0"/>
      <w:lang w:val="zh-CN" w:eastAsia="zh-CN"/>
    </w:rPr>
  </w:style>
  <w:style w:type="character" w:customStyle="1" w:styleId="168">
    <w:name w:val="标题 #3"/>
    <w:basedOn w:val="155"/>
    <w:uiPriority w:val="0"/>
    <w:rPr>
      <w:color w:val="000000"/>
      <w:w w:val="100"/>
      <w:position w:val="0"/>
      <w:lang w:val="zh-CN" w:eastAsia="zh-CN"/>
    </w:rPr>
  </w:style>
  <w:style w:type="character" w:customStyle="1" w:styleId="169">
    <w:name w:val="正文文本 (11) + 间距 3 pt"/>
    <w:basedOn w:val="137"/>
    <w:uiPriority w:val="0"/>
    <w:rPr>
      <w:color w:val="000000"/>
      <w:spacing w:val="60"/>
      <w:w w:val="100"/>
      <w:position w:val="0"/>
      <w:lang w:val="zh-CN" w:eastAsia="zh-CN"/>
    </w:rPr>
  </w:style>
  <w:style w:type="character" w:customStyle="1" w:styleId="170">
    <w:name w:val="表格标题 (2) + 间距 5 pt"/>
    <w:basedOn w:val="148"/>
    <w:uiPriority w:val="0"/>
    <w:rPr>
      <w:color w:val="000000"/>
      <w:spacing w:val="100"/>
      <w:w w:val="100"/>
      <w:position w:val="0"/>
      <w:lang w:val="zh-CN" w:eastAsia="zh-CN"/>
    </w:rPr>
  </w:style>
  <w:style w:type="character" w:customStyle="1" w:styleId="171">
    <w:name w:val="表格标题 (2) + 间距 3 pt"/>
    <w:basedOn w:val="148"/>
    <w:uiPriority w:val="0"/>
    <w:rPr>
      <w:color w:val="000000"/>
      <w:spacing w:val="70"/>
      <w:w w:val="100"/>
      <w:position w:val="0"/>
      <w:lang w:val="zh-CN" w:eastAsia="zh-CN"/>
    </w:rPr>
  </w:style>
  <w:style w:type="character" w:customStyle="1" w:styleId="172">
    <w:name w:val="表格标题 (3)_"/>
    <w:basedOn w:val="32"/>
    <w:link w:val="173"/>
    <w:locked/>
    <w:uiPriority w:val="0"/>
    <w:rPr>
      <w:rFonts w:ascii="MingLiU" w:hAnsi="MingLiU" w:eastAsia="MingLiU" w:cs="MingLiU"/>
      <w:spacing w:val="30"/>
      <w:sz w:val="17"/>
      <w:szCs w:val="17"/>
      <w:shd w:val="clear" w:color="auto" w:fill="FFFFFF"/>
    </w:rPr>
  </w:style>
  <w:style w:type="paragraph" w:customStyle="1" w:styleId="173">
    <w:name w:val="表格标题 (3)"/>
    <w:basedOn w:val="1"/>
    <w:link w:val="172"/>
    <w:uiPriority w:val="0"/>
    <w:pPr>
      <w:shd w:val="clear" w:color="auto" w:fill="FFFFFF"/>
      <w:spacing w:line="288" w:lineRule="exact"/>
      <w:ind w:firstLine="460"/>
      <w:jc w:val="left"/>
    </w:pPr>
    <w:rPr>
      <w:rFonts w:ascii="MingLiU" w:hAnsi="MingLiU" w:eastAsia="MingLiU" w:cs="MingLiU"/>
      <w:spacing w:val="30"/>
      <w:sz w:val="17"/>
      <w:szCs w:val="17"/>
    </w:rPr>
  </w:style>
  <w:style w:type="character" w:customStyle="1" w:styleId="174">
    <w:name w:val="正文文本 (13) + 间距 6 pt"/>
    <w:basedOn w:val="149"/>
    <w:uiPriority w:val="0"/>
    <w:rPr>
      <w:color w:val="000000"/>
      <w:spacing w:val="120"/>
      <w:w w:val="100"/>
      <w:position w:val="0"/>
      <w:lang w:val="zh-CN" w:eastAsia="zh-CN"/>
    </w:rPr>
  </w:style>
  <w:style w:type="character" w:customStyle="1" w:styleId="175">
    <w:name w:val="表格标题 (2) + 间距 4 pt"/>
    <w:basedOn w:val="148"/>
    <w:uiPriority w:val="0"/>
    <w:rPr>
      <w:color w:val="000000"/>
      <w:spacing w:val="90"/>
      <w:w w:val="100"/>
      <w:position w:val="0"/>
      <w:lang w:val="zh-CN" w:eastAsia="zh-CN"/>
    </w:rPr>
  </w:style>
  <w:style w:type="character" w:customStyle="1" w:styleId="176">
    <w:name w:val="正文文本 (13) + 间距 4 pt"/>
    <w:basedOn w:val="149"/>
    <w:uiPriority w:val="0"/>
    <w:rPr>
      <w:color w:val="000000"/>
      <w:spacing w:val="90"/>
      <w:w w:val="100"/>
      <w:position w:val="0"/>
      <w:lang w:val="zh-CN" w:eastAsia="zh-CN"/>
    </w:rPr>
  </w:style>
  <w:style w:type="character" w:customStyle="1" w:styleId="177">
    <w:name w:val="正文文本 (14) + 间距 2 pt"/>
    <w:basedOn w:val="159"/>
    <w:uiPriority w:val="0"/>
    <w:rPr>
      <w:color w:val="000000"/>
      <w:spacing w:val="40"/>
      <w:w w:val="100"/>
      <w:position w:val="0"/>
      <w:lang w:val="zh-CN" w:eastAsia="zh-CN"/>
    </w:rPr>
  </w:style>
  <w:style w:type="character" w:customStyle="1" w:styleId="178">
    <w:name w:val="标题 #3 + 间距 2 pt"/>
    <w:basedOn w:val="155"/>
    <w:uiPriority w:val="0"/>
    <w:rPr>
      <w:color w:val="000000"/>
      <w:spacing w:val="40"/>
      <w:w w:val="100"/>
      <w:position w:val="0"/>
      <w:lang w:val="zh-CN" w:eastAsia="zh-CN"/>
    </w:rPr>
  </w:style>
  <w:style w:type="character" w:customStyle="1" w:styleId="179">
    <w:name w:val="正文文本 (13) + 间距 14 pt"/>
    <w:basedOn w:val="149"/>
    <w:uiPriority w:val="0"/>
    <w:rPr>
      <w:color w:val="000000"/>
      <w:spacing w:val="280"/>
      <w:w w:val="100"/>
      <w:position w:val="0"/>
      <w:lang w:val="zh-CN" w:eastAsia="zh-CN"/>
    </w:rPr>
  </w:style>
  <w:style w:type="character" w:customStyle="1" w:styleId="180">
    <w:name w:val="页眉或页脚 (9) + 间距 1 pt"/>
    <w:basedOn w:val="153"/>
    <w:uiPriority w:val="0"/>
    <w:rPr>
      <w:color w:val="000000"/>
      <w:spacing w:val="20"/>
      <w:w w:val="100"/>
      <w:position w:val="0"/>
      <w:lang w:val="zh-CN" w:eastAsia="zh-CN"/>
    </w:rPr>
  </w:style>
  <w:style w:type="character" w:customStyle="1" w:styleId="181">
    <w:name w:val="正文文本 (13) + 间距 1 pt"/>
    <w:basedOn w:val="149"/>
    <w:uiPriority w:val="0"/>
    <w:rPr>
      <w:color w:val="000000"/>
      <w:spacing w:val="20"/>
      <w:w w:val="100"/>
      <w:position w:val="0"/>
      <w:lang w:val="zh-CN" w:eastAsia="zh-CN"/>
    </w:rPr>
  </w:style>
  <w:style w:type="character" w:customStyle="1" w:styleId="182">
    <w:name w:val="目录 (4)_"/>
    <w:basedOn w:val="32"/>
    <w:link w:val="183"/>
    <w:locked/>
    <w:uiPriority w:val="0"/>
    <w:rPr>
      <w:rFonts w:ascii="MingLiU" w:hAnsi="MingLiU" w:eastAsia="MingLiU" w:cs="MingLiU"/>
      <w:spacing w:val="40"/>
      <w:sz w:val="18"/>
      <w:szCs w:val="18"/>
      <w:shd w:val="clear" w:color="auto" w:fill="FFFFFF"/>
    </w:rPr>
  </w:style>
  <w:style w:type="paragraph" w:customStyle="1" w:styleId="183">
    <w:name w:val="目录 (4)"/>
    <w:basedOn w:val="1"/>
    <w:link w:val="182"/>
    <w:uiPriority w:val="0"/>
    <w:pPr>
      <w:shd w:val="clear" w:color="auto" w:fill="FFFFFF"/>
      <w:spacing w:line="312" w:lineRule="exact"/>
      <w:jc w:val="distribute"/>
    </w:pPr>
    <w:rPr>
      <w:rFonts w:ascii="MingLiU" w:hAnsi="MingLiU" w:eastAsia="MingLiU" w:cs="MingLiU"/>
      <w:spacing w:val="40"/>
      <w:sz w:val="18"/>
      <w:szCs w:val="18"/>
    </w:rPr>
  </w:style>
  <w:style w:type="character" w:customStyle="1" w:styleId="184">
    <w:name w:val="表格标题 (3) + 间距 2 pt"/>
    <w:basedOn w:val="172"/>
    <w:uiPriority w:val="0"/>
    <w:rPr>
      <w:color w:val="000000"/>
      <w:spacing w:val="40"/>
      <w:w w:val="100"/>
      <w:position w:val="0"/>
      <w:lang w:val="zh-CN" w:eastAsia="zh-CN"/>
    </w:rPr>
  </w:style>
  <w:style w:type="character" w:customStyle="1" w:styleId="185">
    <w:name w:val="目录 (4) + 间距 2 pt"/>
    <w:basedOn w:val="182"/>
    <w:uiPriority w:val="0"/>
    <w:rPr>
      <w:color w:val="000000"/>
      <w:spacing w:val="50"/>
      <w:w w:val="100"/>
      <w:position w:val="0"/>
      <w:lang w:val="zh-CN" w:eastAsia="zh-CN"/>
    </w:rPr>
  </w:style>
  <w:style w:type="character" w:customStyle="1" w:styleId="186">
    <w:name w:val="表格标题 + 间距 0 pt"/>
    <w:basedOn w:val="112"/>
    <w:uiPriority w:val="0"/>
    <w:rPr>
      <w:color w:val="000000"/>
      <w:spacing w:val="0"/>
      <w:w w:val="100"/>
      <w:position w:val="0"/>
      <w:lang w:val="zh-CN" w:eastAsia="zh-CN"/>
    </w:rPr>
  </w:style>
  <w:style w:type="character" w:customStyle="1" w:styleId="187">
    <w:name w:val="正文文本 (13)"/>
    <w:basedOn w:val="149"/>
    <w:uiPriority w:val="0"/>
    <w:rPr>
      <w:color w:val="000000"/>
      <w:w w:val="100"/>
      <w:position w:val="0"/>
      <w:lang w:val="zh-CN" w:eastAsia="zh-CN"/>
    </w:rPr>
  </w:style>
  <w:style w:type="character" w:customStyle="1" w:styleId="188">
    <w:name w:val="正文文本 (11) + 间距 2 pt"/>
    <w:basedOn w:val="137"/>
    <w:uiPriority w:val="0"/>
    <w:rPr>
      <w:color w:val="000000"/>
      <w:spacing w:val="50"/>
      <w:w w:val="100"/>
      <w:position w:val="0"/>
      <w:lang w:val="zh-CN" w:eastAsia="zh-CN"/>
    </w:rPr>
  </w:style>
  <w:style w:type="character" w:customStyle="1" w:styleId="189">
    <w:name w:val="表格标题 (4)_"/>
    <w:basedOn w:val="32"/>
    <w:uiPriority w:val="0"/>
    <w:rPr>
      <w:rFonts w:ascii="MingLiU" w:hAnsi="MingLiU" w:eastAsia="MingLiU" w:cs="MingLiU"/>
      <w:spacing w:val="40"/>
      <w:sz w:val="20"/>
      <w:szCs w:val="20"/>
      <w:u w:val="none"/>
    </w:rPr>
  </w:style>
  <w:style w:type="character" w:customStyle="1" w:styleId="190">
    <w:name w:val="正文文本 (16)_"/>
    <w:basedOn w:val="32"/>
    <w:uiPriority w:val="0"/>
    <w:rPr>
      <w:rFonts w:ascii="MingLiU" w:hAnsi="MingLiU" w:eastAsia="MingLiU" w:cs="MingLiU"/>
      <w:spacing w:val="40"/>
      <w:sz w:val="20"/>
      <w:szCs w:val="20"/>
      <w:u w:val="none"/>
    </w:rPr>
  </w:style>
  <w:style w:type="character" w:customStyle="1" w:styleId="191">
    <w:name w:val="正文文本 (16) + 间距 6 pt"/>
    <w:basedOn w:val="190"/>
    <w:uiPriority w:val="0"/>
    <w:rPr>
      <w:color w:val="000000"/>
      <w:spacing w:val="120"/>
      <w:w w:val="100"/>
      <w:position w:val="0"/>
      <w:lang w:val="zh-CN" w:eastAsia="zh-CN"/>
    </w:rPr>
  </w:style>
  <w:style w:type="character" w:customStyle="1" w:styleId="192">
    <w:name w:val="表格标题 (2)"/>
    <w:basedOn w:val="148"/>
    <w:uiPriority w:val="0"/>
    <w:rPr>
      <w:color w:val="000000"/>
      <w:w w:val="100"/>
      <w:position w:val="0"/>
      <w:lang w:val="zh-CN" w:eastAsia="zh-CN"/>
    </w:rPr>
  </w:style>
  <w:style w:type="character" w:customStyle="1" w:styleId="193">
    <w:name w:val="正文文本 (16) + 间距 4 pt"/>
    <w:basedOn w:val="190"/>
    <w:uiPriority w:val="0"/>
    <w:rPr>
      <w:color w:val="000000"/>
      <w:spacing w:val="90"/>
      <w:w w:val="100"/>
      <w:position w:val="0"/>
      <w:lang w:val="zh-CN" w:eastAsia="zh-CN"/>
    </w:rPr>
  </w:style>
  <w:style w:type="character" w:customStyle="1" w:styleId="194">
    <w:name w:val="页眉或页脚 (10)_"/>
    <w:basedOn w:val="32"/>
    <w:link w:val="195"/>
    <w:locked/>
    <w:uiPriority w:val="0"/>
    <w:rPr>
      <w:rFonts w:ascii="MingLiU" w:hAnsi="MingLiU" w:eastAsia="MingLiU" w:cs="MingLiU"/>
      <w:spacing w:val="70"/>
      <w:sz w:val="28"/>
      <w:szCs w:val="28"/>
      <w:shd w:val="clear" w:color="auto" w:fill="FFFFFF"/>
    </w:rPr>
  </w:style>
  <w:style w:type="paragraph" w:customStyle="1" w:styleId="195">
    <w:name w:val="页眉或页脚 (10)"/>
    <w:basedOn w:val="1"/>
    <w:link w:val="194"/>
    <w:uiPriority w:val="0"/>
    <w:pPr>
      <w:shd w:val="clear" w:color="auto" w:fill="FFFFFF"/>
      <w:spacing w:line="240" w:lineRule="atLeast"/>
      <w:jc w:val="left"/>
    </w:pPr>
    <w:rPr>
      <w:rFonts w:ascii="MingLiU" w:hAnsi="MingLiU" w:eastAsia="MingLiU" w:cs="MingLiU"/>
      <w:spacing w:val="70"/>
      <w:szCs w:val="28"/>
    </w:rPr>
  </w:style>
  <w:style w:type="character" w:customStyle="1" w:styleId="196">
    <w:name w:val="表格标题 (4)"/>
    <w:basedOn w:val="189"/>
    <w:uiPriority w:val="0"/>
    <w:rPr>
      <w:color w:val="000000"/>
      <w:w w:val="100"/>
      <w:position w:val="0"/>
      <w:u w:val="single"/>
      <w:lang w:val="zh-CN" w:eastAsia="zh-CN"/>
    </w:rPr>
  </w:style>
  <w:style w:type="character" w:customStyle="1" w:styleId="197">
    <w:name w:val="正文文本 (16)"/>
    <w:basedOn w:val="190"/>
    <w:uiPriority w:val="0"/>
    <w:rPr>
      <w:color w:val="000000"/>
      <w:w w:val="100"/>
      <w:position w:val="0"/>
      <w:u w:val="single"/>
      <w:lang w:val="zh-CN" w:eastAsia="zh-CN"/>
    </w:rPr>
  </w:style>
  <w:style w:type="character" w:customStyle="1" w:styleId="198">
    <w:name w:val="正文文本 (17)_"/>
    <w:basedOn w:val="32"/>
    <w:uiPriority w:val="0"/>
    <w:rPr>
      <w:rFonts w:ascii="Courier New" w:hAnsi="Courier New" w:eastAsia="Times New Roman" w:cs="Courier New"/>
      <w:sz w:val="32"/>
      <w:szCs w:val="32"/>
      <w:u w:val="none"/>
    </w:rPr>
  </w:style>
  <w:style w:type="character" w:customStyle="1" w:styleId="199">
    <w:name w:val="正文文本 (17)"/>
    <w:basedOn w:val="198"/>
    <w:uiPriority w:val="0"/>
    <w:rPr>
      <w:color w:val="000000"/>
      <w:spacing w:val="0"/>
      <w:w w:val="100"/>
      <w:position w:val="0"/>
      <w:u w:val="single"/>
      <w:lang w:val="zh-CN" w:eastAsia="zh-CN"/>
    </w:rPr>
  </w:style>
  <w:style w:type="character" w:customStyle="1" w:styleId="200">
    <w:name w:val="正文文本 (17) + 小型大写"/>
    <w:basedOn w:val="198"/>
    <w:uiPriority w:val="0"/>
    <w:rPr>
      <w:smallCaps/>
      <w:color w:val="000000"/>
      <w:spacing w:val="0"/>
      <w:w w:val="100"/>
      <w:position w:val="0"/>
      <w:u w:val="single"/>
      <w:lang w:val="en-US" w:eastAsia="en-US"/>
    </w:rPr>
  </w:style>
  <w:style w:type="character" w:customStyle="1" w:styleId="201">
    <w:name w:val="正文文本 (16) + 间距 0 pt"/>
    <w:basedOn w:val="190"/>
    <w:uiPriority w:val="0"/>
    <w:rPr>
      <w:color w:val="000000"/>
      <w:spacing w:val="0"/>
      <w:w w:val="100"/>
      <w:position w:val="0"/>
      <w:u w:val="single"/>
      <w:lang w:val="zh-CN" w:eastAsia="zh-CN"/>
    </w:rPr>
  </w:style>
  <w:style w:type="character" w:customStyle="1" w:styleId="202">
    <w:name w:val="表格标题 (4) + 间距 1 pt"/>
    <w:basedOn w:val="189"/>
    <w:uiPriority w:val="0"/>
    <w:rPr>
      <w:color w:val="000000"/>
      <w:spacing w:val="20"/>
      <w:w w:val="100"/>
      <w:position w:val="0"/>
      <w:u w:val="single"/>
      <w:lang w:val="zh-CN" w:eastAsia="zh-CN"/>
    </w:rPr>
  </w:style>
  <w:style w:type="character" w:customStyle="1" w:styleId="203">
    <w:name w:val="正文文本 (16) + 间距 1 pt"/>
    <w:basedOn w:val="190"/>
    <w:uiPriority w:val="0"/>
    <w:rPr>
      <w:color w:val="000000"/>
      <w:spacing w:val="20"/>
      <w:w w:val="100"/>
      <w:position w:val="0"/>
      <w:u w:val="single"/>
      <w:lang w:val="zh-CN" w:eastAsia="zh-CN"/>
    </w:rPr>
  </w:style>
  <w:style w:type="character" w:customStyle="1" w:styleId="204">
    <w:name w:val="正文文本 (16) + 9 pt"/>
    <w:basedOn w:val="190"/>
    <w:uiPriority w:val="0"/>
    <w:rPr>
      <w:color w:val="000000"/>
      <w:w w:val="100"/>
      <w:position w:val="0"/>
      <w:sz w:val="18"/>
      <w:szCs w:val="18"/>
      <w:lang w:val="zh-CN" w:eastAsia="zh-CN"/>
    </w:rPr>
  </w:style>
  <w:style w:type="character" w:customStyle="1" w:styleId="205">
    <w:name w:val="正文文本 (17) + 9.5 pt"/>
    <w:basedOn w:val="198"/>
    <w:uiPriority w:val="0"/>
    <w:rPr>
      <w:b/>
      <w:bCs/>
      <w:color w:val="000000"/>
      <w:spacing w:val="0"/>
      <w:w w:val="100"/>
      <w:position w:val="0"/>
      <w:sz w:val="19"/>
      <w:szCs w:val="19"/>
      <w:u w:val="single"/>
      <w:lang w:val="zh-CN" w:eastAsia="zh-CN"/>
    </w:rPr>
  </w:style>
  <w:style w:type="character" w:customStyle="1" w:styleId="206">
    <w:name w:val="正文文本 (18)_"/>
    <w:basedOn w:val="32"/>
    <w:uiPriority w:val="0"/>
    <w:rPr>
      <w:rFonts w:ascii="MingLiU" w:hAnsi="MingLiU" w:eastAsia="MingLiU" w:cs="MingLiU"/>
      <w:spacing w:val="20"/>
      <w:sz w:val="20"/>
      <w:szCs w:val="20"/>
      <w:u w:val="none"/>
    </w:rPr>
  </w:style>
  <w:style w:type="character" w:customStyle="1" w:styleId="207">
    <w:name w:val="正文文本 (18)"/>
    <w:basedOn w:val="206"/>
    <w:uiPriority w:val="0"/>
    <w:rPr>
      <w:color w:val="000000"/>
      <w:w w:val="100"/>
      <w:position w:val="0"/>
      <w:u w:val="single"/>
      <w:lang w:val="zh-CN" w:eastAsia="zh-CN"/>
    </w:rPr>
  </w:style>
  <w:style w:type="character" w:customStyle="1" w:styleId="208">
    <w:name w:val="表格标题 (5)_"/>
    <w:basedOn w:val="32"/>
    <w:uiPriority w:val="0"/>
    <w:rPr>
      <w:rFonts w:ascii="MingLiU" w:hAnsi="MingLiU" w:eastAsia="MingLiU" w:cs="MingLiU"/>
      <w:spacing w:val="20"/>
      <w:sz w:val="20"/>
      <w:szCs w:val="20"/>
      <w:u w:val="none"/>
    </w:rPr>
  </w:style>
  <w:style w:type="character" w:customStyle="1" w:styleId="209">
    <w:name w:val="表格标题 (5)"/>
    <w:basedOn w:val="208"/>
    <w:uiPriority w:val="0"/>
    <w:rPr>
      <w:color w:val="000000"/>
      <w:w w:val="100"/>
      <w:position w:val="0"/>
      <w:u w:val="single"/>
      <w:lang w:val="zh-CN" w:eastAsia="zh-CN"/>
    </w:rPr>
  </w:style>
  <w:style w:type="character" w:customStyle="1" w:styleId="210">
    <w:name w:val="正文文本 (18) + 间距 4 pt"/>
    <w:basedOn w:val="206"/>
    <w:uiPriority w:val="0"/>
    <w:rPr>
      <w:color w:val="000000"/>
      <w:spacing w:val="80"/>
      <w:w w:val="100"/>
      <w:position w:val="0"/>
      <w:u w:val="single"/>
      <w:lang w:val="zh-CN" w:eastAsia="zh-CN"/>
    </w:rPr>
  </w:style>
  <w:style w:type="character" w:customStyle="1" w:styleId="211">
    <w:name w:val="正文文本 (10)"/>
    <w:basedOn w:val="126"/>
    <w:uiPriority w:val="0"/>
    <w:rPr>
      <w:color w:val="000000"/>
      <w:w w:val="100"/>
      <w:position w:val="0"/>
      <w:u w:val="single"/>
      <w:lang w:val="zh-CN" w:eastAsia="zh-CN"/>
    </w:rPr>
  </w:style>
  <w:style w:type="character" w:customStyle="1" w:styleId="212">
    <w:name w:val="正文文本 (19)_"/>
    <w:basedOn w:val="32"/>
    <w:uiPriority w:val="0"/>
    <w:rPr>
      <w:rFonts w:ascii="Palatino Linotype" w:hAnsi="Palatino Linotype" w:eastAsia="Times New Roman" w:cs="Palatino Linotype"/>
      <w:b/>
      <w:bCs/>
      <w:spacing w:val="20"/>
      <w:sz w:val="14"/>
      <w:szCs w:val="14"/>
      <w:u w:val="none"/>
      <w:lang w:val="en-US" w:eastAsia="en-US"/>
    </w:rPr>
  </w:style>
  <w:style w:type="character" w:customStyle="1" w:styleId="213">
    <w:name w:val="正文文本 (19)"/>
    <w:basedOn w:val="212"/>
    <w:uiPriority w:val="0"/>
    <w:rPr>
      <w:color w:val="000000"/>
      <w:w w:val="100"/>
      <w:position w:val="0"/>
      <w:u w:val="single"/>
    </w:rPr>
  </w:style>
  <w:style w:type="character" w:customStyle="1" w:styleId="214">
    <w:name w:val="正文文本 (19) + 小型大写"/>
    <w:basedOn w:val="212"/>
    <w:uiPriority w:val="0"/>
    <w:rPr>
      <w:smallCaps/>
      <w:color w:val="000000"/>
      <w:w w:val="100"/>
      <w:position w:val="0"/>
      <w:u w:val="single"/>
    </w:rPr>
  </w:style>
  <w:style w:type="character" w:customStyle="1" w:styleId="215">
    <w:name w:val="正文文本 (2) + 5.5 pt"/>
    <w:basedOn w:val="90"/>
    <w:uiPriority w:val="0"/>
    <w:rPr>
      <w:color w:val="000000"/>
      <w:spacing w:val="-20"/>
      <w:w w:val="100"/>
      <w:position w:val="0"/>
      <w:sz w:val="11"/>
      <w:szCs w:val="11"/>
      <w:lang w:val="zh-CN" w:eastAsia="zh-CN"/>
    </w:rPr>
  </w:style>
  <w:style w:type="character" w:customStyle="1" w:styleId="216">
    <w:name w:val="页眉或页脚 (11)_"/>
    <w:basedOn w:val="32"/>
    <w:uiPriority w:val="0"/>
    <w:rPr>
      <w:rFonts w:ascii="MingLiU" w:hAnsi="MingLiU" w:eastAsia="MingLiU" w:cs="MingLiU"/>
      <w:spacing w:val="40"/>
      <w:sz w:val="19"/>
      <w:szCs w:val="19"/>
      <w:u w:val="none"/>
    </w:rPr>
  </w:style>
  <w:style w:type="character" w:customStyle="1" w:styleId="217">
    <w:name w:val="页眉或页脚 (11)"/>
    <w:basedOn w:val="216"/>
    <w:uiPriority w:val="0"/>
    <w:rPr>
      <w:color w:val="000000"/>
      <w:w w:val="100"/>
      <w:position w:val="0"/>
      <w:u w:val="single"/>
      <w:lang w:val="zh-CN" w:eastAsia="zh-CN"/>
    </w:rPr>
  </w:style>
  <w:style w:type="character" w:customStyle="1" w:styleId="218">
    <w:name w:val="正文文本 (20)_"/>
    <w:basedOn w:val="32"/>
    <w:uiPriority w:val="0"/>
    <w:rPr>
      <w:rFonts w:ascii="MingLiU" w:hAnsi="MingLiU" w:eastAsia="MingLiU" w:cs="MingLiU"/>
      <w:b/>
      <w:bCs/>
      <w:spacing w:val="30"/>
      <w:sz w:val="20"/>
      <w:szCs w:val="20"/>
      <w:u w:val="none"/>
    </w:rPr>
  </w:style>
  <w:style w:type="character" w:customStyle="1" w:styleId="219">
    <w:name w:val="正文文本 (20)"/>
    <w:basedOn w:val="218"/>
    <w:uiPriority w:val="0"/>
    <w:rPr>
      <w:color w:val="000000"/>
      <w:w w:val="100"/>
      <w:position w:val="0"/>
      <w:u w:val="single"/>
      <w:lang w:val="zh-CN" w:eastAsia="zh-CN"/>
    </w:rPr>
  </w:style>
  <w:style w:type="character" w:customStyle="1" w:styleId="220">
    <w:name w:val="正文文本 (18) + 间距 2 pt"/>
    <w:basedOn w:val="206"/>
    <w:uiPriority w:val="0"/>
    <w:rPr>
      <w:color w:val="000000"/>
      <w:spacing w:val="40"/>
      <w:w w:val="100"/>
      <w:position w:val="0"/>
      <w:u w:val="single"/>
      <w:lang w:val="zh-CN" w:eastAsia="zh-CN"/>
    </w:rPr>
  </w:style>
  <w:style w:type="character" w:customStyle="1" w:styleId="221">
    <w:name w:val="表格标题 (5) + 间距 2 pt"/>
    <w:basedOn w:val="208"/>
    <w:uiPriority w:val="0"/>
    <w:rPr>
      <w:color w:val="000000"/>
      <w:spacing w:val="40"/>
      <w:w w:val="100"/>
      <w:position w:val="0"/>
      <w:u w:val="single"/>
      <w:lang w:val="zh-CN" w:eastAsia="zh-CN"/>
    </w:rPr>
  </w:style>
  <w:style w:type="character" w:customStyle="1" w:styleId="222">
    <w:name w:val="页眉或页脚 (10) + 间距 3 pt"/>
    <w:basedOn w:val="194"/>
    <w:uiPriority w:val="0"/>
    <w:rPr>
      <w:color w:val="000000"/>
      <w:spacing w:val="60"/>
      <w:w w:val="100"/>
      <w:position w:val="0"/>
      <w:lang w:val="zh-CN" w:eastAsia="zh-CN"/>
    </w:rPr>
  </w:style>
  <w:style w:type="character" w:customStyle="1" w:styleId="223">
    <w:name w:val="表格标题 (5) + 间距 6 pt"/>
    <w:basedOn w:val="208"/>
    <w:uiPriority w:val="0"/>
    <w:rPr>
      <w:color w:val="000000"/>
      <w:spacing w:val="120"/>
      <w:w w:val="100"/>
      <w:position w:val="0"/>
      <w:u w:val="single"/>
      <w:lang w:val="zh-CN" w:eastAsia="zh-CN"/>
    </w:rPr>
  </w:style>
  <w:style w:type="character" w:customStyle="1" w:styleId="224">
    <w:name w:val="表格标题 (6)_"/>
    <w:basedOn w:val="32"/>
    <w:link w:val="225"/>
    <w:locked/>
    <w:uiPriority w:val="0"/>
    <w:rPr>
      <w:rFonts w:ascii="Palatino Linotype" w:hAnsi="Palatino Linotype" w:eastAsia="Times New Roman" w:cs="Palatino Linotype"/>
      <w:spacing w:val="10"/>
      <w:sz w:val="18"/>
      <w:szCs w:val="18"/>
      <w:shd w:val="clear" w:color="auto" w:fill="FFFFFF"/>
      <w:lang w:eastAsia="en-US"/>
    </w:rPr>
  </w:style>
  <w:style w:type="paragraph" w:customStyle="1" w:styleId="225">
    <w:name w:val="表格标题 (6)"/>
    <w:basedOn w:val="1"/>
    <w:link w:val="224"/>
    <w:uiPriority w:val="0"/>
    <w:pPr>
      <w:shd w:val="clear" w:color="auto" w:fill="FFFFFF"/>
      <w:spacing w:line="312" w:lineRule="exact"/>
    </w:pPr>
    <w:rPr>
      <w:rFonts w:ascii="Palatino Linotype" w:hAnsi="Palatino Linotype" w:eastAsia="Times New Roman" w:cs="Palatino Linotype"/>
      <w:spacing w:val="10"/>
      <w:sz w:val="18"/>
      <w:szCs w:val="18"/>
      <w:lang w:eastAsia="en-US"/>
    </w:rPr>
  </w:style>
  <w:style w:type="character" w:customStyle="1" w:styleId="226">
    <w:name w:val="正文文本 (21)_"/>
    <w:basedOn w:val="32"/>
    <w:uiPriority w:val="0"/>
    <w:rPr>
      <w:rFonts w:ascii="Palatino Linotype" w:hAnsi="Palatino Linotype" w:eastAsia="Times New Roman" w:cs="Palatino Linotype"/>
      <w:spacing w:val="10"/>
      <w:sz w:val="18"/>
      <w:szCs w:val="18"/>
      <w:u w:val="none"/>
    </w:rPr>
  </w:style>
  <w:style w:type="character" w:customStyle="1" w:styleId="227">
    <w:name w:val="正文文本 (21)"/>
    <w:basedOn w:val="226"/>
    <w:uiPriority w:val="0"/>
    <w:rPr>
      <w:color w:val="000000"/>
      <w:w w:val="100"/>
      <w:position w:val="0"/>
      <w:u w:val="single"/>
      <w:lang w:val="zh-CN" w:eastAsia="zh-CN"/>
    </w:rPr>
  </w:style>
  <w:style w:type="character" w:customStyle="1" w:styleId="228">
    <w:name w:val="正文文本 (16) + 间距 8 pt"/>
    <w:basedOn w:val="190"/>
    <w:uiPriority w:val="0"/>
    <w:rPr>
      <w:color w:val="000000"/>
      <w:spacing w:val="160"/>
      <w:w w:val="100"/>
      <w:position w:val="0"/>
      <w:lang w:val="zh-CN" w:eastAsia="zh-CN"/>
    </w:rPr>
  </w:style>
  <w:style w:type="character" w:customStyle="1" w:styleId="229">
    <w:name w:val="正文文本 (18) + 间距 -1 pt"/>
    <w:basedOn w:val="206"/>
    <w:uiPriority w:val="0"/>
    <w:rPr>
      <w:color w:val="000000"/>
      <w:spacing w:val="-30"/>
      <w:w w:val="100"/>
      <w:position w:val="0"/>
      <w:u w:val="single"/>
      <w:lang w:val="zh-CN" w:eastAsia="zh-CN"/>
    </w:rPr>
  </w:style>
  <w:style w:type="character" w:customStyle="1" w:styleId="230">
    <w:name w:val="正文文本 (22)_"/>
    <w:basedOn w:val="32"/>
    <w:link w:val="231"/>
    <w:locked/>
    <w:uiPriority w:val="0"/>
    <w:rPr>
      <w:rFonts w:ascii="MingLiU" w:hAnsi="MingLiU" w:eastAsia="MingLiU" w:cs="MingLiU"/>
      <w:b/>
      <w:bCs/>
      <w:spacing w:val="-10"/>
      <w:sz w:val="20"/>
      <w:szCs w:val="20"/>
      <w:shd w:val="clear" w:color="auto" w:fill="FFFFFF"/>
    </w:rPr>
  </w:style>
  <w:style w:type="paragraph" w:customStyle="1" w:styleId="231">
    <w:name w:val="正文文本 (22)"/>
    <w:basedOn w:val="1"/>
    <w:link w:val="230"/>
    <w:uiPriority w:val="0"/>
    <w:pPr>
      <w:shd w:val="clear" w:color="auto" w:fill="FFFFFF"/>
      <w:spacing w:after="60" w:line="240" w:lineRule="atLeast"/>
    </w:pPr>
    <w:rPr>
      <w:rFonts w:ascii="MingLiU" w:hAnsi="MingLiU" w:eastAsia="MingLiU" w:cs="MingLiU"/>
      <w:b/>
      <w:bCs/>
      <w:spacing w:val="-10"/>
      <w:sz w:val="20"/>
      <w:szCs w:val="20"/>
    </w:rPr>
  </w:style>
  <w:style w:type="character" w:customStyle="1" w:styleId="232">
    <w:name w:val="正文文本 (22) + 间距 0 pt"/>
    <w:basedOn w:val="230"/>
    <w:uiPriority w:val="0"/>
    <w:rPr>
      <w:color w:val="000000"/>
      <w:spacing w:val="10"/>
      <w:w w:val="100"/>
      <w:position w:val="0"/>
      <w:u w:val="single"/>
      <w:lang w:val="zh-CN" w:eastAsia="zh-CN"/>
    </w:rPr>
  </w:style>
  <w:style w:type="character" w:customStyle="1" w:styleId="233">
    <w:name w:val="表格标题 (5) + 间距 4 pt"/>
    <w:basedOn w:val="208"/>
    <w:uiPriority w:val="0"/>
    <w:rPr>
      <w:color w:val="000000"/>
      <w:spacing w:val="90"/>
      <w:w w:val="100"/>
      <w:position w:val="0"/>
      <w:u w:val="single"/>
      <w:lang w:val="zh-CN" w:eastAsia="zh-CN"/>
    </w:rPr>
  </w:style>
  <w:style w:type="character" w:customStyle="1" w:styleId="234">
    <w:name w:val="正文文本 (21) + 小型大写"/>
    <w:basedOn w:val="226"/>
    <w:uiPriority w:val="0"/>
    <w:rPr>
      <w:smallCaps/>
      <w:color w:val="000000"/>
      <w:w w:val="100"/>
      <w:position w:val="0"/>
      <w:lang w:val="en-US" w:eastAsia="en-US"/>
    </w:rPr>
  </w:style>
  <w:style w:type="character" w:customStyle="1" w:styleId="235">
    <w:name w:val="正文文本 (18) + 间距 6 pt"/>
    <w:basedOn w:val="206"/>
    <w:uiPriority w:val="0"/>
    <w:rPr>
      <w:color w:val="000000"/>
      <w:spacing w:val="120"/>
      <w:w w:val="100"/>
      <w:position w:val="0"/>
      <w:u w:val="single"/>
      <w:lang w:val="zh-CN" w:eastAsia="zh-CN"/>
    </w:rPr>
  </w:style>
  <w:style w:type="character" w:customStyle="1" w:styleId="236">
    <w:name w:val="正文文本 (23)_"/>
    <w:basedOn w:val="32"/>
    <w:uiPriority w:val="0"/>
    <w:rPr>
      <w:rFonts w:ascii="MingLiU" w:hAnsi="MingLiU" w:eastAsia="MingLiU" w:cs="MingLiU"/>
      <w:spacing w:val="20"/>
      <w:sz w:val="20"/>
      <w:szCs w:val="20"/>
      <w:u w:val="none"/>
    </w:rPr>
  </w:style>
  <w:style w:type="character" w:customStyle="1" w:styleId="237">
    <w:name w:val="正文文本 (23)"/>
    <w:basedOn w:val="236"/>
    <w:uiPriority w:val="0"/>
    <w:rPr>
      <w:color w:val="000000"/>
      <w:w w:val="100"/>
      <w:position w:val="0"/>
      <w:u w:val="single"/>
      <w:lang w:val="zh-CN" w:eastAsia="zh-CN"/>
    </w:rPr>
  </w:style>
  <w:style w:type="character" w:customStyle="1" w:styleId="238">
    <w:name w:val="正文文本 (18) + 间距 0 pt"/>
    <w:basedOn w:val="206"/>
    <w:uiPriority w:val="0"/>
    <w:rPr>
      <w:color w:val="000000"/>
      <w:spacing w:val="10"/>
      <w:w w:val="100"/>
      <w:position w:val="0"/>
      <w:u w:val="single"/>
      <w:lang w:val="zh-CN" w:eastAsia="zh-CN"/>
    </w:rPr>
  </w:style>
  <w:style w:type="character" w:customStyle="1" w:styleId="239">
    <w:name w:val="正文文本 (18) + 间距 11 pt"/>
    <w:basedOn w:val="206"/>
    <w:uiPriority w:val="0"/>
    <w:rPr>
      <w:color w:val="000000"/>
      <w:spacing w:val="220"/>
      <w:w w:val="100"/>
      <w:position w:val="0"/>
    </w:rPr>
  </w:style>
  <w:style w:type="character" w:customStyle="1" w:styleId="240">
    <w:name w:val="Subtle Emphasis1"/>
    <w:uiPriority w:val="0"/>
    <w:rPr>
      <w:rFonts w:ascii="仿宋_GB2312" w:eastAsia="仿宋_GB2312"/>
      <w:sz w:val="32"/>
    </w:rPr>
  </w:style>
  <w:style w:type="paragraph" w:customStyle="1" w:styleId="241">
    <w:name w:val="TOC Heading1"/>
    <w:basedOn w:val="2"/>
    <w:next w:val="1"/>
    <w:uiPriority w:val="0"/>
    <w:pPr>
      <w:keepNext/>
      <w:keepLines/>
      <w:spacing w:beforeLines="100" w:beforeAutospacing="0" w:afterLines="100" w:afterAutospacing="0" w:line="259" w:lineRule="auto"/>
      <w:outlineLvl w:val="9"/>
    </w:pPr>
    <w:rPr>
      <w:rFonts w:ascii="Cambria" w:hAnsi="Cambria" w:cs="Times New Roman"/>
      <w:bCs w:val="0"/>
      <w:color w:val="365F91"/>
      <w:kern w:val="0"/>
      <w:sz w:val="32"/>
      <w:szCs w:val="32"/>
    </w:rPr>
  </w:style>
  <w:style w:type="character" w:customStyle="1" w:styleId="242">
    <w:name w:val="MSG_EN_FONT_STYLE_NAME_TEMPLATE_ROLE MSG_EN_FONT_STYLE_NAME_BY_ROLE_TEXT|9_"/>
    <w:basedOn w:val="32"/>
    <w:uiPriority w:val="0"/>
    <w:rPr>
      <w:rFonts w:ascii="PMingLiU" w:hAnsi="PMingLiU" w:eastAsia="PMingLiU" w:cs="PMingLiU"/>
      <w:spacing w:val="30"/>
      <w:sz w:val="19"/>
      <w:szCs w:val="19"/>
      <w:u w:val="none"/>
    </w:rPr>
  </w:style>
  <w:style w:type="character" w:customStyle="1" w:styleId="243">
    <w:name w:val="MSG_EN_FONT_STYLE_NAME_TEMPLATE_ROLE MSG_EN_FONT_STYLE_NAME_BY_ROLE_TEXT|9"/>
    <w:basedOn w:val="242"/>
    <w:qFormat/>
    <w:uiPriority w:val="0"/>
    <w:rPr>
      <w:color w:val="231F20"/>
      <w:w w:val="100"/>
      <w:position w:val="0"/>
      <w:lang w:val="zh-CN" w:eastAsia="zh-CN"/>
    </w:rPr>
  </w:style>
  <w:style w:type="character" w:customStyle="1" w:styleId="244">
    <w:name w:val="MSG_EN_FONT_STYLE_NAME_TEMPLATE_ROLE MSG_EN_FONT_STYLE_NAME_BY_ROLE_TEXT|9 + MSG_EN_FONT_STYLE_MODIFER_SPACING 0"/>
    <w:basedOn w:val="242"/>
    <w:uiPriority w:val="0"/>
    <w:rPr>
      <w:color w:val="231F20"/>
      <w:spacing w:val="0"/>
      <w:w w:val="100"/>
      <w:position w:val="0"/>
      <w:lang w:val="zh-CN" w:eastAsia="zh-CN"/>
    </w:rPr>
  </w:style>
  <w:style w:type="character" w:customStyle="1" w:styleId="245">
    <w:name w:val="MSG_EN_FONT_STYLE_NAME_TEMPLATE_ROLE MSG_EN_FONT_STYLE_NAME_BY_ROLE_TEXT|7_"/>
    <w:basedOn w:val="32"/>
    <w:link w:val="246"/>
    <w:locked/>
    <w:uiPriority w:val="0"/>
    <w:rPr>
      <w:rFonts w:ascii="PMingLiU" w:hAnsi="PMingLiU" w:eastAsia="PMingLiU" w:cs="PMingLiU"/>
      <w:b/>
      <w:bCs/>
      <w:spacing w:val="20"/>
      <w:sz w:val="20"/>
      <w:szCs w:val="20"/>
      <w:shd w:val="clear" w:color="auto" w:fill="FFFFFF"/>
    </w:rPr>
  </w:style>
  <w:style w:type="paragraph" w:customStyle="1" w:styleId="246">
    <w:name w:val="MSG_EN_FONT_STYLE_NAME_TEMPLATE_ROLE MSG_EN_FONT_STYLE_NAME_BY_ROLE_TEXT|7"/>
    <w:basedOn w:val="1"/>
    <w:link w:val="245"/>
    <w:uiPriority w:val="0"/>
    <w:pPr>
      <w:shd w:val="clear" w:color="auto" w:fill="FFFFFF"/>
      <w:spacing w:before="1900" w:line="485" w:lineRule="exact"/>
      <w:jc w:val="distribute"/>
    </w:pPr>
    <w:rPr>
      <w:rFonts w:ascii="PMingLiU" w:hAnsi="PMingLiU" w:eastAsia="PMingLiU" w:cs="PMingLiU"/>
      <w:b/>
      <w:bCs/>
      <w:spacing w:val="20"/>
      <w:sz w:val="20"/>
      <w:szCs w:val="20"/>
    </w:rPr>
  </w:style>
  <w:style w:type="character" w:customStyle="1" w:styleId="247">
    <w:name w:val="MSG_EN_FONT_STYLE_NAME_TEMPLATE_ROLE MSG_EN_FONT_STYLE_NAME_BY_ROLE_TEXT|7 + MSG_EN_FONT_STYLE_MODIFER_SPACING 2"/>
    <w:basedOn w:val="245"/>
    <w:uiPriority w:val="0"/>
    <w:rPr>
      <w:color w:val="231F20"/>
      <w:spacing w:val="40"/>
      <w:w w:val="100"/>
      <w:position w:val="0"/>
      <w:lang w:val="zh-CN" w:eastAsia="zh-CN"/>
    </w:rPr>
  </w:style>
  <w:style w:type="character" w:customStyle="1" w:styleId="248">
    <w:name w:val="MSG_EN_FONT_STYLE_NAME_TEMPLATE_ROLE MSG_EN_FONT_STYLE_NAME_BY_ROLE_TEXT|7 + MSG_EN_FONT_STYLE_MODIFER_NAME Arial Unicode MS"/>
    <w:basedOn w:val="245"/>
    <w:uiPriority w:val="0"/>
    <w:rPr>
      <w:rFonts w:ascii="Arial Unicode MS" w:hAnsi="Arial Unicode MS" w:eastAsia="Arial Unicode MS" w:cs="Arial Unicode MS"/>
      <w:i/>
      <w:iCs/>
      <w:color w:val="231F20"/>
      <w:spacing w:val="0"/>
      <w:w w:val="100"/>
      <w:position w:val="0"/>
      <w:sz w:val="18"/>
      <w:szCs w:val="18"/>
      <w:u w:val="none"/>
      <w:lang w:val="zh-CN" w:eastAsia="zh-CN"/>
    </w:rPr>
  </w:style>
  <w:style w:type="character" w:customStyle="1" w:styleId="249">
    <w:name w:val="MSG_EN_FONT_STYLE_NAME_TEMPLATE_ROLE_LEVEL MSG_EN_FONT_STYLE_NAME_BY_ROLE_HEADING 4|1_"/>
    <w:basedOn w:val="32"/>
    <w:link w:val="250"/>
    <w:locked/>
    <w:uiPriority w:val="0"/>
    <w:rPr>
      <w:rFonts w:ascii="PMingLiU" w:hAnsi="PMingLiU" w:eastAsia="PMingLiU" w:cs="PMingLiU"/>
      <w:b/>
      <w:bCs/>
      <w:spacing w:val="40"/>
      <w:sz w:val="20"/>
      <w:szCs w:val="20"/>
      <w:shd w:val="clear" w:color="auto" w:fill="FFFFFF"/>
    </w:rPr>
  </w:style>
  <w:style w:type="paragraph" w:customStyle="1" w:styleId="250">
    <w:name w:val="MSG_EN_FONT_STYLE_NAME_TEMPLATE_ROLE_LEVEL MSG_EN_FONT_STYLE_NAME_BY_ROLE_HEADING 4|1"/>
    <w:basedOn w:val="1"/>
    <w:link w:val="249"/>
    <w:uiPriority w:val="0"/>
    <w:pPr>
      <w:shd w:val="clear" w:color="auto" w:fill="FFFFFF"/>
      <w:spacing w:before="320" w:line="317" w:lineRule="exact"/>
      <w:jc w:val="left"/>
      <w:outlineLvl w:val="3"/>
    </w:pPr>
    <w:rPr>
      <w:rFonts w:ascii="PMingLiU" w:hAnsi="PMingLiU" w:eastAsia="PMingLiU" w:cs="PMingLiU"/>
      <w:b/>
      <w:bCs/>
      <w:spacing w:val="40"/>
      <w:sz w:val="20"/>
      <w:szCs w:val="20"/>
    </w:rPr>
  </w:style>
  <w:style w:type="character" w:customStyle="1" w:styleId="251">
    <w:name w:val="MSG_EN_FONT_STYLE_NAME_TEMPLATE_ROLE_LEVEL MSG_EN_FONT_STYLE_NAME_BY_ROLE_HEADING 4|1 + MSG_EN_FONT_STYLE_MODIFER_SPACING 1"/>
    <w:basedOn w:val="249"/>
    <w:uiPriority w:val="0"/>
    <w:rPr>
      <w:color w:val="231F20"/>
      <w:spacing w:val="30"/>
      <w:w w:val="100"/>
      <w:position w:val="0"/>
      <w:lang w:val="zh-CN" w:eastAsia="zh-CN"/>
    </w:rPr>
  </w:style>
  <w:style w:type="character" w:customStyle="1" w:styleId="252">
    <w:name w:val="目录 2 Char"/>
    <w:basedOn w:val="32"/>
    <w:link w:val="25"/>
    <w:semiHidden/>
    <w:locked/>
    <w:uiPriority w:val="0"/>
    <w:rPr>
      <w:rFonts w:ascii="Calibri" w:hAnsi="Calibri" w:eastAsia="宋体" w:cs="Calibri"/>
      <w:smallCaps/>
      <w:szCs w:val="20"/>
    </w:rPr>
  </w:style>
  <w:style w:type="character" w:customStyle="1" w:styleId="253">
    <w:name w:val="MSG_EN_FONT_STYLE_NAME_TEMPLATE_ROLE MSG_EN_FONT_STYLE_NAME_BY_ROLE_RUNNING_TITLE_"/>
    <w:basedOn w:val="32"/>
    <w:link w:val="254"/>
    <w:locked/>
    <w:uiPriority w:val="0"/>
    <w:rPr>
      <w:rFonts w:ascii="PMingLiU" w:hAnsi="PMingLiU" w:eastAsia="PMingLiU" w:cs="PMingLiU"/>
      <w:spacing w:val="10"/>
      <w:sz w:val="16"/>
      <w:szCs w:val="16"/>
      <w:shd w:val="clear" w:color="auto" w:fill="FFFFFF"/>
    </w:rPr>
  </w:style>
  <w:style w:type="paragraph" w:customStyle="1" w:styleId="254">
    <w:name w:val="MSG_EN_FONT_STYLE_NAME_TEMPLATE_ROLE MSG_EN_FONT_STYLE_NAME_BY_ROLE_RUNNING_TITLE"/>
    <w:basedOn w:val="1"/>
    <w:link w:val="253"/>
    <w:uiPriority w:val="0"/>
    <w:pPr>
      <w:shd w:val="clear" w:color="auto" w:fill="FFFFFF"/>
      <w:spacing w:line="160" w:lineRule="exact"/>
      <w:jc w:val="center"/>
    </w:pPr>
    <w:rPr>
      <w:rFonts w:ascii="PMingLiU" w:hAnsi="PMingLiU" w:eastAsia="PMingLiU" w:cs="PMingLiU"/>
      <w:spacing w:val="10"/>
      <w:sz w:val="16"/>
      <w:szCs w:val="16"/>
    </w:rPr>
  </w:style>
  <w:style w:type="character" w:customStyle="1" w:styleId="255">
    <w:name w:val="MSG_EN_FONT_STYLE_NAME_TEMPLATE_ROLE_NUMBER MSG_EN_FONT_STYLE_NAME_BY_ROLE_RUNNING_TITLE 3_"/>
    <w:basedOn w:val="32"/>
    <w:link w:val="256"/>
    <w:locked/>
    <w:uiPriority w:val="0"/>
    <w:rPr>
      <w:rFonts w:ascii="PMingLiU" w:hAnsi="PMingLiU" w:eastAsia="PMingLiU" w:cs="PMingLiU"/>
      <w:spacing w:val="50"/>
      <w:sz w:val="16"/>
      <w:szCs w:val="16"/>
      <w:shd w:val="clear" w:color="auto" w:fill="FFFFFF"/>
    </w:rPr>
  </w:style>
  <w:style w:type="paragraph" w:customStyle="1" w:styleId="256">
    <w:name w:val="MSG_EN_FONT_STYLE_NAME_TEMPLATE_ROLE_NUMBER MSG_EN_FONT_STYLE_NAME_BY_ROLE_RUNNING_TITLE 3"/>
    <w:basedOn w:val="1"/>
    <w:link w:val="255"/>
    <w:uiPriority w:val="0"/>
    <w:pPr>
      <w:shd w:val="clear" w:color="auto" w:fill="FFFFFF"/>
      <w:spacing w:line="160" w:lineRule="exact"/>
      <w:jc w:val="left"/>
    </w:pPr>
    <w:rPr>
      <w:rFonts w:ascii="PMingLiU" w:hAnsi="PMingLiU" w:eastAsia="PMingLiU" w:cs="PMingLiU"/>
      <w:spacing w:val="50"/>
      <w:sz w:val="16"/>
      <w:szCs w:val="16"/>
    </w:rPr>
  </w:style>
  <w:style w:type="character" w:customStyle="1" w:styleId="257">
    <w:name w:val="MSG_EN_FONT_STYLE_NAME_TEMPLATE_ROLE_LEVEL MSG_EN_FONT_STYLE_NAME_BY_ROLE_HEADING 1_"/>
    <w:basedOn w:val="32"/>
    <w:link w:val="258"/>
    <w:locked/>
    <w:uiPriority w:val="0"/>
    <w:rPr>
      <w:rFonts w:ascii="PMingLiU" w:hAnsi="PMingLiU" w:eastAsia="PMingLiU" w:cs="PMingLiU"/>
      <w:sz w:val="28"/>
      <w:szCs w:val="28"/>
      <w:shd w:val="clear" w:color="auto" w:fill="FFFFFF"/>
    </w:rPr>
  </w:style>
  <w:style w:type="paragraph" w:customStyle="1" w:styleId="258">
    <w:name w:val="MSG_EN_FONT_STYLE_NAME_TEMPLATE_ROLE_LEVEL MSG_EN_FONT_STYLE_NAME_BY_ROLE_HEADING 1"/>
    <w:basedOn w:val="1"/>
    <w:link w:val="257"/>
    <w:uiPriority w:val="0"/>
    <w:pPr>
      <w:shd w:val="clear" w:color="auto" w:fill="FFFFFF"/>
      <w:spacing w:after="1040" w:line="280" w:lineRule="exact"/>
      <w:jc w:val="center"/>
      <w:outlineLvl w:val="0"/>
    </w:pPr>
    <w:rPr>
      <w:rFonts w:ascii="PMingLiU" w:hAnsi="PMingLiU" w:eastAsia="PMingLiU" w:cs="PMingLiU"/>
      <w:szCs w:val="28"/>
    </w:rPr>
  </w:style>
  <w:style w:type="character" w:customStyle="1" w:styleId="259">
    <w:name w:val="MSG_EN_FONT_STYLE_NAME_TEMPLATE_ROLE_NUMBER MSG_EN_FONT_STYLE_NAME_BY_ROLE_RUNNING_TITLE 3 + MSG_EN_FONT_STYLE_MODIFER_SPACING 1"/>
    <w:basedOn w:val="255"/>
    <w:uiPriority w:val="0"/>
    <w:rPr>
      <w:color w:val="000000"/>
      <w:spacing w:val="20"/>
      <w:w w:val="100"/>
      <w:position w:val="0"/>
      <w:lang w:val="zh-CN" w:eastAsia="zh-CN"/>
    </w:rPr>
  </w:style>
  <w:style w:type="character" w:customStyle="1" w:styleId="260">
    <w:name w:val="MSG_EN_FONT_STYLE_NAME_TEMPLATE_ROLE_NUMBER MSG_EN_FONT_STYLE_NAME_BY_ROLE_RUNNING_TITLE 3 + MSG_EN_FONT_STYLE_MODIFER_SPACING 0"/>
    <w:basedOn w:val="255"/>
    <w:uiPriority w:val="0"/>
    <w:rPr>
      <w:color w:val="000000"/>
      <w:spacing w:val="0"/>
      <w:w w:val="100"/>
      <w:position w:val="0"/>
      <w:lang w:val="en-US" w:eastAsia="en-US"/>
    </w:rPr>
  </w:style>
  <w:style w:type="character" w:customStyle="1" w:styleId="261">
    <w:name w:val="MSG_EN_FONT_STYLE_NAME_TEMPLATE_ROLE_NUMBER MSG_EN_FONT_STYLE_NAME_BY_ROLE_TEXT 10_"/>
    <w:basedOn w:val="32"/>
    <w:link w:val="262"/>
    <w:locked/>
    <w:uiPriority w:val="0"/>
    <w:rPr>
      <w:rFonts w:ascii="PMingLiU" w:hAnsi="PMingLiU" w:eastAsia="PMingLiU" w:cs="PMingLiU"/>
      <w:spacing w:val="50"/>
      <w:sz w:val="22"/>
      <w:shd w:val="clear" w:color="auto" w:fill="FFFFFF"/>
    </w:rPr>
  </w:style>
  <w:style w:type="paragraph" w:customStyle="1" w:styleId="262">
    <w:name w:val="MSG_EN_FONT_STYLE_NAME_TEMPLATE_ROLE_NUMBER MSG_EN_FONT_STYLE_NAME_BY_ROLE_TEXT 10"/>
    <w:basedOn w:val="1"/>
    <w:link w:val="261"/>
    <w:uiPriority w:val="0"/>
    <w:pPr>
      <w:shd w:val="clear" w:color="auto" w:fill="FFFFFF"/>
      <w:spacing w:before="1040" w:after="240" w:line="220" w:lineRule="exact"/>
      <w:jc w:val="center"/>
    </w:pPr>
    <w:rPr>
      <w:rFonts w:ascii="PMingLiU" w:hAnsi="PMingLiU" w:eastAsia="PMingLiU" w:cs="PMingLiU"/>
      <w:spacing w:val="50"/>
      <w:sz w:val="22"/>
    </w:rPr>
  </w:style>
  <w:style w:type="character" w:customStyle="1" w:styleId="263">
    <w:name w:val="MSG_EN_FONT_STYLE_NAME_TEMPLATE_ROLE MSG_EN_FONT_STYLE_NAME_BY_ROLE_TABLE_OF_CONTENTS + MSG_EN_FONT_STYLE_MODIFER_SPACING 1"/>
    <w:basedOn w:val="252"/>
    <w:uiPriority w:val="0"/>
    <w:rPr>
      <w:rFonts w:eastAsia="仿宋_GB2312"/>
      <w:color w:val="000000"/>
      <w:spacing w:val="30"/>
      <w:w w:val="100"/>
      <w:position w:val="0"/>
      <w:lang w:val="zh-CN" w:eastAsia="zh-CN"/>
    </w:rPr>
  </w:style>
  <w:style w:type="character" w:customStyle="1" w:styleId="264">
    <w:name w:val="MSG_EN_FONT_STYLE_NAME_TEMPLATE_ROLE_NUMBER MSG_EN_FONT_STYLE_NAME_BY_ROLE_TABLE_OF_CONTENTS 3_"/>
    <w:basedOn w:val="32"/>
    <w:link w:val="265"/>
    <w:locked/>
    <w:uiPriority w:val="0"/>
    <w:rPr>
      <w:rFonts w:ascii="PMingLiU" w:hAnsi="PMingLiU" w:eastAsia="PMingLiU" w:cs="PMingLiU"/>
      <w:spacing w:val="50"/>
      <w:sz w:val="22"/>
      <w:shd w:val="clear" w:color="auto" w:fill="FFFFFF"/>
    </w:rPr>
  </w:style>
  <w:style w:type="paragraph" w:customStyle="1" w:styleId="265">
    <w:name w:val="MSG_EN_FONT_STYLE_NAME_TEMPLATE_ROLE_NUMBER MSG_EN_FONT_STYLE_NAME_BY_ROLE_TABLE_OF_CONTENTS 3"/>
    <w:basedOn w:val="1"/>
    <w:link w:val="264"/>
    <w:uiPriority w:val="0"/>
    <w:pPr>
      <w:shd w:val="clear" w:color="auto" w:fill="FFFFFF"/>
      <w:spacing w:before="180" w:after="180" w:line="220" w:lineRule="exact"/>
      <w:jc w:val="center"/>
    </w:pPr>
    <w:rPr>
      <w:rFonts w:ascii="PMingLiU" w:hAnsi="PMingLiU" w:eastAsia="PMingLiU" w:cs="PMingLiU"/>
      <w:spacing w:val="50"/>
      <w:sz w:val="22"/>
    </w:rPr>
  </w:style>
  <w:style w:type="character" w:customStyle="1" w:styleId="266">
    <w:name w:val="MSG_EN_FONT_STYLE_NAME_TEMPLATE_ROLE_NUMBER MSG_EN_FONT_STYLE_NAME_BY_ROLE_TEXT 11_"/>
    <w:basedOn w:val="32"/>
    <w:link w:val="267"/>
    <w:locked/>
    <w:uiPriority w:val="0"/>
    <w:rPr>
      <w:rFonts w:ascii="PMingLiU" w:hAnsi="PMingLiU" w:eastAsia="PMingLiU" w:cs="PMingLiU"/>
      <w:spacing w:val="10"/>
      <w:sz w:val="15"/>
      <w:szCs w:val="15"/>
      <w:shd w:val="clear" w:color="auto" w:fill="FFFFFF"/>
    </w:rPr>
  </w:style>
  <w:style w:type="paragraph" w:customStyle="1" w:styleId="267">
    <w:name w:val="MSG_EN_FONT_STYLE_NAME_TEMPLATE_ROLE_NUMBER MSG_EN_FONT_STYLE_NAME_BY_ROLE_TEXT 11"/>
    <w:basedOn w:val="1"/>
    <w:link w:val="266"/>
    <w:uiPriority w:val="0"/>
    <w:pPr>
      <w:shd w:val="clear" w:color="auto" w:fill="FFFFFF"/>
      <w:spacing w:before="180" w:line="150" w:lineRule="exact"/>
      <w:jc w:val="center"/>
    </w:pPr>
    <w:rPr>
      <w:rFonts w:ascii="PMingLiU" w:hAnsi="PMingLiU" w:eastAsia="PMingLiU" w:cs="PMingLiU"/>
      <w:spacing w:val="10"/>
      <w:sz w:val="15"/>
      <w:szCs w:val="15"/>
    </w:rPr>
  </w:style>
  <w:style w:type="character" w:customStyle="1" w:styleId="268">
    <w:name w:val="MSG_EN_FONT_STYLE_NAME_TEMPLATE_ROLE MSG_EN_FONT_STYLE_NAME_BY_ROLE_TABLE_CAPTION_"/>
    <w:basedOn w:val="32"/>
    <w:link w:val="269"/>
    <w:locked/>
    <w:uiPriority w:val="0"/>
    <w:rPr>
      <w:rFonts w:ascii="PMingLiU" w:hAnsi="PMingLiU" w:eastAsia="PMingLiU" w:cs="PMingLiU"/>
      <w:sz w:val="18"/>
      <w:szCs w:val="18"/>
      <w:shd w:val="clear" w:color="auto" w:fill="FFFFFF"/>
    </w:rPr>
  </w:style>
  <w:style w:type="paragraph" w:customStyle="1" w:styleId="269">
    <w:name w:val="MSG_EN_FONT_STYLE_NAME_TEMPLATE_ROLE MSG_EN_FONT_STYLE_NAME_BY_ROLE_TABLE_CAPTION"/>
    <w:basedOn w:val="1"/>
    <w:link w:val="268"/>
    <w:uiPriority w:val="0"/>
    <w:pPr>
      <w:shd w:val="clear" w:color="auto" w:fill="FFFFFF"/>
      <w:spacing w:line="180" w:lineRule="exact"/>
      <w:jc w:val="left"/>
    </w:pPr>
    <w:rPr>
      <w:rFonts w:ascii="PMingLiU" w:hAnsi="PMingLiU" w:eastAsia="PMingLiU" w:cs="PMingLiU"/>
      <w:sz w:val="18"/>
      <w:szCs w:val="18"/>
    </w:rPr>
  </w:style>
  <w:style w:type="character" w:customStyle="1" w:styleId="270">
    <w:name w:val="MSG_EN_FONT_STYLE_NAME_TEMPLATE_ROLE_NUMBER MSG_EN_FONT_STYLE_NAME_BY_ROLE_TEXT 2_"/>
    <w:basedOn w:val="32"/>
    <w:link w:val="271"/>
    <w:locked/>
    <w:uiPriority w:val="0"/>
    <w:rPr>
      <w:rFonts w:ascii="PMingLiU" w:hAnsi="PMingLiU" w:eastAsia="PMingLiU" w:cs="PMingLiU"/>
      <w:sz w:val="18"/>
      <w:szCs w:val="18"/>
      <w:shd w:val="clear" w:color="auto" w:fill="FFFFFF"/>
    </w:rPr>
  </w:style>
  <w:style w:type="paragraph" w:customStyle="1" w:styleId="271">
    <w:name w:val="MSG_EN_FONT_STYLE_NAME_TEMPLATE_ROLE_NUMBER MSG_EN_FONT_STYLE_NAME_BY_ROLE_TEXT 21"/>
    <w:basedOn w:val="1"/>
    <w:link w:val="270"/>
    <w:uiPriority w:val="0"/>
    <w:pPr>
      <w:shd w:val="clear" w:color="auto" w:fill="FFFFFF"/>
      <w:spacing w:before="740" w:line="317" w:lineRule="exact"/>
      <w:jc w:val="distribute"/>
    </w:pPr>
    <w:rPr>
      <w:rFonts w:ascii="PMingLiU" w:hAnsi="PMingLiU" w:eastAsia="PMingLiU" w:cs="PMingLiU"/>
      <w:sz w:val="18"/>
      <w:szCs w:val="18"/>
    </w:rPr>
  </w:style>
  <w:style w:type="character" w:customStyle="1" w:styleId="272">
    <w:name w:val="MSG_EN_FONT_STYLE_NAME_TEMPLATE_ROLE_NUMBER MSG_EN_FONT_STYLE_NAME_BY_ROLE_TEXT 2"/>
    <w:basedOn w:val="270"/>
    <w:uiPriority w:val="0"/>
    <w:rPr>
      <w:color w:val="000000"/>
      <w:spacing w:val="0"/>
      <w:w w:val="100"/>
      <w:position w:val="0"/>
      <w:lang w:val="zh-CN" w:eastAsia="zh-CN"/>
    </w:rPr>
  </w:style>
  <w:style w:type="character" w:customStyle="1" w:styleId="273">
    <w:name w:val="MSG_EN_FONT_STYLE_NAME_TEMPLATE_ROLE_NUMBER MSG_EN_FONT_STYLE_NAME_BY_ROLE_TEXT 3_"/>
    <w:basedOn w:val="32"/>
    <w:link w:val="274"/>
    <w:locked/>
    <w:uiPriority w:val="0"/>
    <w:rPr>
      <w:rFonts w:ascii="PMingLiU" w:hAnsi="PMingLiU" w:eastAsia="PMingLiU" w:cs="PMingLiU"/>
      <w:sz w:val="17"/>
      <w:szCs w:val="17"/>
      <w:shd w:val="clear" w:color="auto" w:fill="FFFFFF"/>
    </w:rPr>
  </w:style>
  <w:style w:type="paragraph" w:customStyle="1" w:styleId="274">
    <w:name w:val="MSG_EN_FONT_STYLE_NAME_TEMPLATE_ROLE_NUMBER MSG_EN_FONT_STYLE_NAME_BY_ROLE_TEXT 3"/>
    <w:basedOn w:val="1"/>
    <w:link w:val="273"/>
    <w:uiPriority w:val="0"/>
    <w:pPr>
      <w:shd w:val="clear" w:color="auto" w:fill="FFFFFF"/>
      <w:spacing w:before="1240" w:line="170" w:lineRule="exact"/>
      <w:ind w:firstLine="440"/>
      <w:jc w:val="distribute"/>
    </w:pPr>
    <w:rPr>
      <w:rFonts w:ascii="PMingLiU" w:hAnsi="PMingLiU" w:eastAsia="PMingLiU" w:cs="PMingLiU"/>
      <w:sz w:val="17"/>
      <w:szCs w:val="17"/>
    </w:rPr>
  </w:style>
  <w:style w:type="character" w:customStyle="1" w:styleId="275">
    <w:name w:val="MSG_EN_FONT_STYLE_NAME_TEMPLATE_ROLE_NUMBER MSG_EN_FONT_STYLE_NAME_BY_ROLE_TEXT 4_"/>
    <w:basedOn w:val="32"/>
    <w:link w:val="276"/>
    <w:locked/>
    <w:uiPriority w:val="0"/>
    <w:rPr>
      <w:rFonts w:ascii="PMingLiU" w:hAnsi="PMingLiU" w:eastAsia="PMingLiU" w:cs="PMingLiU"/>
      <w:sz w:val="17"/>
      <w:szCs w:val="17"/>
      <w:shd w:val="clear" w:color="auto" w:fill="FFFFFF"/>
    </w:rPr>
  </w:style>
  <w:style w:type="paragraph" w:customStyle="1" w:styleId="276">
    <w:name w:val="MSG_EN_FONT_STYLE_NAME_TEMPLATE_ROLE_NUMBER MSG_EN_FONT_STYLE_NAME_BY_ROLE_TEXT 4"/>
    <w:basedOn w:val="1"/>
    <w:link w:val="275"/>
    <w:uiPriority w:val="0"/>
    <w:pPr>
      <w:shd w:val="clear" w:color="auto" w:fill="FFFFFF"/>
      <w:spacing w:before="920" w:line="170" w:lineRule="exact"/>
      <w:ind w:firstLine="440"/>
      <w:jc w:val="left"/>
    </w:pPr>
    <w:rPr>
      <w:rFonts w:ascii="PMingLiU" w:hAnsi="PMingLiU" w:eastAsia="PMingLiU" w:cs="PMingLiU"/>
      <w:sz w:val="17"/>
      <w:szCs w:val="17"/>
    </w:rPr>
  </w:style>
  <w:style w:type="character" w:customStyle="1" w:styleId="277">
    <w:name w:val="MSG_EN_FONT_STYLE_NAME_TEMPLATE_ROLE_NUMBER MSG_EN_FONT_STYLE_NAME_BY_ROLE_TEXT 2 Exact"/>
    <w:basedOn w:val="32"/>
    <w:uiPriority w:val="0"/>
    <w:rPr>
      <w:rFonts w:ascii="PMingLiU" w:hAnsi="PMingLiU" w:eastAsia="PMingLiU" w:cs="PMingLiU"/>
      <w:sz w:val="20"/>
      <w:szCs w:val="20"/>
      <w:u w:val="none"/>
    </w:rPr>
  </w:style>
  <w:style w:type="character" w:customStyle="1" w:styleId="278">
    <w:name w:val="MSG_EN_FONT_STYLE_NAME_TEMPLATE_ROLE_NUMBER MSG_EN_FONT_STYLE_NAME_BY_ROLE_TEXT 2 + MSG_EN_FONT_STYLE_MODIFER_SIZE 5.5"/>
    <w:basedOn w:val="270"/>
    <w:uiPriority w:val="0"/>
    <w:rPr>
      <w:rFonts w:ascii="Times New Roman" w:hAnsi="Times New Roman" w:cs="Times New Roman"/>
      <w:color w:val="000000"/>
      <w:spacing w:val="0"/>
      <w:w w:val="100"/>
      <w:position w:val="0"/>
      <w:sz w:val="11"/>
      <w:szCs w:val="11"/>
      <w:u w:val="none"/>
      <w:lang w:val="zh-CN" w:eastAsia="zh-CN"/>
    </w:rPr>
  </w:style>
  <w:style w:type="character" w:customStyle="1" w:styleId="279">
    <w:name w:val="MSG_EN_FONT_STYLE_NAME_TEMPLATE_ROLE_NUMBER MSG_EN_FONT_STYLE_NAME_BY_ROLE_TABLE_CAPTION 2_"/>
    <w:basedOn w:val="32"/>
    <w:link w:val="280"/>
    <w:locked/>
    <w:uiPriority w:val="0"/>
    <w:rPr>
      <w:rFonts w:ascii="Arial Unicode MS" w:hAnsi="Arial Unicode MS" w:eastAsia="Arial Unicode MS" w:cs="Arial Unicode MS"/>
      <w:sz w:val="8"/>
      <w:szCs w:val="8"/>
      <w:shd w:val="clear" w:color="auto" w:fill="FFFFFF"/>
    </w:rPr>
  </w:style>
  <w:style w:type="paragraph" w:customStyle="1" w:styleId="280">
    <w:name w:val="MSG_EN_FONT_STYLE_NAME_TEMPLATE_ROLE_NUMBER MSG_EN_FONT_STYLE_NAME_BY_ROLE_TABLE_CAPTION 2"/>
    <w:basedOn w:val="1"/>
    <w:link w:val="279"/>
    <w:uiPriority w:val="0"/>
    <w:pPr>
      <w:shd w:val="clear" w:color="auto" w:fill="FFFFFF"/>
      <w:spacing w:before="120" w:line="240" w:lineRule="exact"/>
      <w:jc w:val="left"/>
    </w:pPr>
    <w:rPr>
      <w:rFonts w:ascii="Arial Unicode MS" w:hAnsi="Arial Unicode MS" w:eastAsia="Arial Unicode MS" w:cs="Arial Unicode MS"/>
      <w:sz w:val="8"/>
      <w:szCs w:val="8"/>
    </w:rPr>
  </w:style>
  <w:style w:type="character" w:customStyle="1" w:styleId="281">
    <w:name w:val="MSG_EN_FONT_STYLE_NAME_TEMPLATE_ROLE_NUMBER MSG_EN_FONT_STYLE_NAME_BY_ROLE_TABLE_CAPTION 2 + MSG_EN_FONT_STYLE_MODIFER_SIZE 9"/>
    <w:basedOn w:val="279"/>
    <w:uiPriority w:val="0"/>
    <w:rPr>
      <w:color w:val="000000"/>
      <w:spacing w:val="0"/>
      <w:w w:val="100"/>
      <w:position w:val="0"/>
      <w:sz w:val="18"/>
      <w:szCs w:val="18"/>
      <w:lang w:val="zh-CN" w:eastAsia="zh-CN"/>
    </w:rPr>
  </w:style>
  <w:style w:type="character" w:customStyle="1" w:styleId="282">
    <w:name w:val="MSG_EN_FONT_STYLE_NAME_TEMPLATE_ROLE_NUMBER MSG_EN_FONT_STYLE_NAME_BY_ROLE_TEXT 3 + MSG_EN_FONT_STYLE_MODIFER_SIZE 9.5"/>
    <w:basedOn w:val="273"/>
    <w:uiPriority w:val="0"/>
    <w:rPr>
      <w:rFonts w:ascii="Arial" w:hAnsi="Arial" w:eastAsia="Times New Roman" w:cs="Arial"/>
      <w:color w:val="000000"/>
      <w:spacing w:val="0"/>
      <w:w w:val="100"/>
      <w:position w:val="0"/>
      <w:sz w:val="19"/>
      <w:szCs w:val="19"/>
      <w:u w:val="none"/>
      <w:lang w:val="en-US" w:eastAsia="en-US"/>
    </w:rPr>
  </w:style>
  <w:style w:type="character" w:customStyle="1" w:styleId="283">
    <w:name w:val="MSG_EN_FONT_STYLE_NAME_TEMPLATE_ROLE_NUMBER MSG_EN_FONT_STYLE_NAME_BY_ROLE_TEXT 4 + MSG_EN_FONT_STYLE_MODIFER_SIZE 10"/>
    <w:basedOn w:val="275"/>
    <w:uiPriority w:val="0"/>
    <w:rPr>
      <w:rFonts w:ascii="Times New Roman" w:hAnsi="Times New Roman" w:cs="Times New Roman"/>
      <w:color w:val="000000"/>
      <w:spacing w:val="0"/>
      <w:w w:val="100"/>
      <w:position w:val="0"/>
      <w:sz w:val="20"/>
      <w:szCs w:val="20"/>
      <w:u w:val="none"/>
      <w:lang w:val="en-US" w:eastAsia="en-US"/>
    </w:rPr>
  </w:style>
  <w:style w:type="paragraph" w:customStyle="1" w:styleId="284">
    <w:name w:val="Revision1"/>
    <w:hidden/>
    <w:semiHidden/>
    <w:uiPriority w:val="0"/>
    <w:rPr>
      <w:rFonts w:ascii="等线" w:hAnsi="等线"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132</Pages>
  <Words>16483</Words>
  <Characters>93954</Characters>
  <Lines>782</Lines>
  <Paragraphs>220</Paragraphs>
  <TotalTime>1</TotalTime>
  <ScaleCrop>false</ScaleCrop>
  <LinksUpToDate>false</LinksUpToDate>
  <CharactersWithSpaces>110217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2020-09-03T07:46:00Z</dcterms:created>
  <dc:creator>lenovo</dc:creator>
  <cp:lastModifiedBy>lb</cp:lastModifiedBy>
  <dcterms:modified xsi:type="dcterms:W3CDTF">2021-07-05T09:30:38Z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29FC60F36C3F4BB1A9FC27CD905A8636</vt:lpwstr>
  </property>
</Properties>
</file>