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A9D99" w14:textId="0D6A8FD2" w:rsidR="00BD3142" w:rsidRPr="00D56EAF" w:rsidRDefault="00D56EAF" w:rsidP="00D56EAF">
      <w:pPr>
        <w:jc w:val="center"/>
        <w:rPr>
          <w:rFonts w:ascii="方正小标宋简体" w:eastAsia="方正小标宋简体"/>
          <w:bCs/>
          <w:sz w:val="30"/>
          <w:szCs w:val="30"/>
        </w:rPr>
      </w:pPr>
      <w:r w:rsidRPr="00D56EAF">
        <w:rPr>
          <w:rFonts w:ascii="方正小标宋简体" w:eastAsia="方正小标宋简体" w:hint="eastAsia"/>
          <w:sz w:val="30"/>
          <w:szCs w:val="30"/>
        </w:rPr>
        <w:t>昆明市五华区阜外大健康产业园项目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5670"/>
      </w:tblGrid>
      <w:tr w:rsidR="00BD3142" w14:paraId="1C7C7DB0" w14:textId="77777777">
        <w:trPr>
          <w:trHeight w:val="601"/>
          <w:jc w:val="center"/>
        </w:trPr>
        <w:tc>
          <w:tcPr>
            <w:tcW w:w="1668" w:type="dxa"/>
            <w:vMerge w:val="restart"/>
            <w:vAlign w:val="center"/>
          </w:tcPr>
          <w:p w14:paraId="1050BDD8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项目概述</w:t>
            </w:r>
          </w:p>
        </w:tc>
        <w:tc>
          <w:tcPr>
            <w:tcW w:w="1984" w:type="dxa"/>
            <w:vAlign w:val="center"/>
          </w:tcPr>
          <w:p w14:paraId="048FC55D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1.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项目名称</w:t>
            </w:r>
          </w:p>
        </w:tc>
        <w:tc>
          <w:tcPr>
            <w:tcW w:w="5670" w:type="dxa"/>
            <w:vAlign w:val="center"/>
          </w:tcPr>
          <w:p w14:paraId="1A93359D" w14:textId="5286D875" w:rsidR="00BD3142" w:rsidRDefault="00D56EAF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昆明市五华区</w:t>
            </w:r>
            <w:r w:rsidR="00576020">
              <w:rPr>
                <w:rFonts w:ascii="Times New Roman" w:eastAsia="仿宋_GB2312" w:hAnsi="Times New Roman" w:hint="eastAsia"/>
                <w:kern w:val="0"/>
                <w:sz w:val="24"/>
              </w:rPr>
              <w:t>阜外大健康产业园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项目</w:t>
            </w:r>
          </w:p>
        </w:tc>
      </w:tr>
      <w:tr w:rsidR="00BD3142" w14:paraId="6D7AE97F" w14:textId="77777777">
        <w:trPr>
          <w:trHeight w:val="882"/>
          <w:jc w:val="center"/>
        </w:trPr>
        <w:tc>
          <w:tcPr>
            <w:tcW w:w="1668" w:type="dxa"/>
            <w:vMerge/>
            <w:vAlign w:val="center"/>
          </w:tcPr>
          <w:p w14:paraId="6EEE7E82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4E783C8F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2.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所属产业</w:t>
            </w:r>
          </w:p>
        </w:tc>
        <w:tc>
          <w:tcPr>
            <w:tcW w:w="5670" w:type="dxa"/>
            <w:vAlign w:val="center"/>
          </w:tcPr>
          <w:p w14:paraId="31C4FF17" w14:textId="78806B57" w:rsidR="00BD3142" w:rsidRDefault="00576020" w:rsidP="00D56EAF">
            <w:pPr>
              <w:widowControl/>
              <w:spacing w:line="320" w:lineRule="exact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第三产业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—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卫生和社会工作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—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卫生</w:t>
            </w:r>
          </w:p>
        </w:tc>
      </w:tr>
      <w:tr w:rsidR="00BD3142" w14:paraId="0BFB9842" w14:textId="77777777">
        <w:trPr>
          <w:trHeight w:val="489"/>
          <w:jc w:val="center"/>
        </w:trPr>
        <w:tc>
          <w:tcPr>
            <w:tcW w:w="1668" w:type="dxa"/>
            <w:vMerge/>
            <w:vAlign w:val="center"/>
          </w:tcPr>
          <w:p w14:paraId="1F5CACAB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4158D597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3.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建设地点</w:t>
            </w:r>
          </w:p>
        </w:tc>
        <w:tc>
          <w:tcPr>
            <w:tcW w:w="5670" w:type="dxa"/>
            <w:vAlign w:val="center"/>
          </w:tcPr>
          <w:p w14:paraId="0806E7E9" w14:textId="0A1C02A5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昆明市五华区西北片区阜外医院北面，东至京昆高速，南临云南阜外医院，西接片区主干金川路，北与西北三环联通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。</w:t>
            </w:r>
          </w:p>
        </w:tc>
      </w:tr>
      <w:tr w:rsidR="00BD3142" w14:paraId="7324AA8A" w14:textId="77777777">
        <w:trPr>
          <w:trHeight w:val="882"/>
          <w:jc w:val="center"/>
        </w:trPr>
        <w:tc>
          <w:tcPr>
            <w:tcW w:w="1668" w:type="dxa"/>
            <w:vMerge/>
            <w:vAlign w:val="center"/>
          </w:tcPr>
          <w:p w14:paraId="4E0CE1CF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5F3FA720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4.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建设内容</w:t>
            </w:r>
          </w:p>
        </w:tc>
        <w:tc>
          <w:tcPr>
            <w:tcW w:w="5670" w:type="dxa"/>
            <w:vAlign w:val="center"/>
          </w:tcPr>
          <w:p w14:paraId="27FB6A2B" w14:textId="5B15D32D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阜外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大健康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产业园项目将综合利用省阜外医院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北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面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约</w:t>
            </w:r>
            <w:r w:rsidR="00825CC2" w:rsidRPr="00825CC2">
              <w:rPr>
                <w:rFonts w:ascii="Times New Roman" w:eastAsia="仿宋_GB2312" w:hAnsi="Times New Roman" w:hint="eastAsia"/>
                <w:kern w:val="0"/>
                <w:sz w:val="24"/>
              </w:rPr>
              <w:t>1742.18</w:t>
            </w:r>
            <w:r w:rsidR="00825CC2" w:rsidRPr="00825CC2">
              <w:rPr>
                <w:rFonts w:ascii="Times New Roman" w:eastAsia="仿宋_GB2312" w:hAnsi="Times New Roman" w:hint="eastAsia"/>
                <w:kern w:val="0"/>
                <w:sz w:val="24"/>
              </w:rPr>
              <w:t>亩</w:t>
            </w:r>
            <w:r w:rsidR="00D8118D">
              <w:rPr>
                <w:rFonts w:ascii="Times New Roman" w:eastAsia="仿宋_GB2312" w:hAnsi="Times New Roman" w:hint="eastAsia"/>
                <w:kern w:val="0"/>
                <w:sz w:val="24"/>
              </w:rPr>
              <w:t>土地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，构建医疗卫生产业、医药研发产业、康养服务业三足鼎立格局，融入“大数据、物联网”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等技术，以先行先试、高端引领为原则，构建“医疗、研发、康养、智慧”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新型健康产业发展模式，引进国内外高端健康产业资源，打造大健康产业集群。</w:t>
            </w:r>
          </w:p>
        </w:tc>
      </w:tr>
      <w:tr w:rsidR="00BD3142" w14:paraId="4F5F08D8" w14:textId="77777777">
        <w:trPr>
          <w:trHeight w:val="400"/>
          <w:jc w:val="center"/>
        </w:trPr>
        <w:tc>
          <w:tcPr>
            <w:tcW w:w="1668" w:type="dxa"/>
            <w:vMerge w:val="restart"/>
            <w:vAlign w:val="center"/>
          </w:tcPr>
          <w:p w14:paraId="60AF75CE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项目实施背景</w:t>
            </w:r>
          </w:p>
        </w:tc>
        <w:tc>
          <w:tcPr>
            <w:tcW w:w="1984" w:type="dxa"/>
            <w:vAlign w:val="center"/>
          </w:tcPr>
          <w:p w14:paraId="46473B79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1.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建设依据</w:t>
            </w:r>
          </w:p>
        </w:tc>
        <w:tc>
          <w:tcPr>
            <w:tcW w:w="5670" w:type="dxa"/>
            <w:vAlign w:val="center"/>
          </w:tcPr>
          <w:p w14:paraId="35C1706B" w14:textId="77777777" w:rsidR="00BD3142" w:rsidRDefault="00576020">
            <w:pPr>
              <w:spacing w:line="320" w:lineRule="exact"/>
              <w:rPr>
                <w:rFonts w:ascii="Times New Roman" w:eastAsia="仿宋_GB2312" w:hAnsi="仿宋_GB2312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1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、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项目建设符合国家、省级和地方产业规划总体原则，符合相关产业规划的精神要求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，</w:t>
            </w:r>
          </w:p>
          <w:p w14:paraId="59027C15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2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、依托阜外医院医疗资源和片区优越发展条件，打造国内一流，西南领先、辐射南亚、东南亚的区域性大健康产业示范园区。</w:t>
            </w:r>
          </w:p>
        </w:tc>
      </w:tr>
      <w:tr w:rsidR="00BD3142" w14:paraId="2D8C81C1" w14:textId="77777777">
        <w:trPr>
          <w:trHeight w:val="399"/>
          <w:jc w:val="center"/>
        </w:trPr>
        <w:tc>
          <w:tcPr>
            <w:tcW w:w="1668" w:type="dxa"/>
            <w:vMerge/>
            <w:vAlign w:val="center"/>
          </w:tcPr>
          <w:p w14:paraId="0BE330CC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25D3ABEC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2.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产业政策</w:t>
            </w:r>
          </w:p>
        </w:tc>
        <w:tc>
          <w:tcPr>
            <w:tcW w:w="5670" w:type="dxa"/>
            <w:vAlign w:val="center"/>
          </w:tcPr>
          <w:p w14:paraId="44773DD9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入驻企业可享受省级工业园区政策、五华区区级政策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、五华科技产业园政策，三重政策覆盖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 xml:space="preserve"> </w:t>
            </w:r>
          </w:p>
        </w:tc>
      </w:tr>
      <w:tr w:rsidR="00BD3142" w14:paraId="3A82E6F9" w14:textId="77777777">
        <w:trPr>
          <w:trHeight w:val="267"/>
          <w:jc w:val="center"/>
        </w:trPr>
        <w:tc>
          <w:tcPr>
            <w:tcW w:w="1668" w:type="dxa"/>
            <w:vMerge w:val="restart"/>
            <w:vAlign w:val="center"/>
          </w:tcPr>
          <w:p w14:paraId="025A8D61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项目建设方案</w:t>
            </w:r>
          </w:p>
        </w:tc>
        <w:tc>
          <w:tcPr>
            <w:tcW w:w="1984" w:type="dxa"/>
            <w:vAlign w:val="center"/>
          </w:tcPr>
          <w:p w14:paraId="66EE618E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1.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建设周期</w:t>
            </w:r>
          </w:p>
        </w:tc>
        <w:tc>
          <w:tcPr>
            <w:tcW w:w="5670" w:type="dxa"/>
            <w:vAlign w:val="center"/>
          </w:tcPr>
          <w:p w14:paraId="622181F1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3-5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年</w:t>
            </w:r>
          </w:p>
        </w:tc>
      </w:tr>
      <w:tr w:rsidR="00BD3142" w14:paraId="7F7CD660" w14:textId="77777777">
        <w:trPr>
          <w:trHeight w:val="266"/>
          <w:jc w:val="center"/>
        </w:trPr>
        <w:tc>
          <w:tcPr>
            <w:tcW w:w="1668" w:type="dxa"/>
            <w:vMerge/>
            <w:vAlign w:val="center"/>
          </w:tcPr>
          <w:p w14:paraId="4AE3B1ED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1C2DB847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2.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投资强度</w:t>
            </w:r>
          </w:p>
        </w:tc>
        <w:tc>
          <w:tcPr>
            <w:tcW w:w="5670" w:type="dxa"/>
            <w:vAlign w:val="center"/>
          </w:tcPr>
          <w:p w14:paraId="210333D7" w14:textId="77777777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1.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投资估算：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项目总投资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181.86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亿元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；</w:t>
            </w:r>
          </w:p>
          <w:p w14:paraId="12E893DA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2.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筹措方式：企业自筹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、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其它融资方式</w:t>
            </w:r>
          </w:p>
        </w:tc>
      </w:tr>
      <w:tr w:rsidR="00BD3142" w14:paraId="714109F2" w14:textId="77777777">
        <w:trPr>
          <w:trHeight w:val="266"/>
          <w:jc w:val="center"/>
        </w:trPr>
        <w:tc>
          <w:tcPr>
            <w:tcW w:w="1668" w:type="dxa"/>
            <w:vMerge/>
            <w:vAlign w:val="center"/>
          </w:tcPr>
          <w:p w14:paraId="73392C50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7365FA9C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3.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项目业态设计</w:t>
            </w:r>
          </w:p>
        </w:tc>
        <w:tc>
          <w:tcPr>
            <w:tcW w:w="5670" w:type="dxa"/>
            <w:vAlign w:val="center"/>
          </w:tcPr>
          <w:p w14:paraId="2A4C3520" w14:textId="5C679944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1.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项目定位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：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项目以现有的阜外医院和在建的</w:t>
            </w:r>
            <w:r w:rsidR="00D56EAF" w:rsidRPr="00D56EAF">
              <w:rPr>
                <w:rFonts w:ascii="Times New Roman" w:eastAsia="仿宋_GB2312" w:hAnsi="仿宋_GB2312" w:hint="eastAsia"/>
                <w:kern w:val="0"/>
                <w:sz w:val="24"/>
              </w:rPr>
              <w:t>国家心血管病区域医疗中心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为依托，发展医疗卫生、健康服务、医药生产和研发、康养服务等大健康产业，</w:t>
            </w:r>
            <w:r w:rsidR="00D26124" w:rsidRPr="00D26124">
              <w:rPr>
                <w:rFonts w:ascii="Times New Roman" w:eastAsia="仿宋_GB2312" w:hAnsi="仿宋_GB2312" w:hint="eastAsia"/>
                <w:kern w:val="0"/>
                <w:sz w:val="24"/>
              </w:rPr>
              <w:t>打造国内一流</w:t>
            </w:r>
            <w:r w:rsidR="00D26124">
              <w:rPr>
                <w:rFonts w:ascii="Times New Roman" w:eastAsia="仿宋_GB2312" w:hAnsi="仿宋_GB2312" w:hint="eastAsia"/>
                <w:kern w:val="0"/>
                <w:sz w:val="24"/>
              </w:rPr>
              <w:t>、</w:t>
            </w:r>
            <w:r w:rsidR="00D26124" w:rsidRPr="00D26124">
              <w:rPr>
                <w:rFonts w:ascii="Times New Roman" w:eastAsia="仿宋_GB2312" w:hAnsi="仿宋_GB2312" w:hint="eastAsia"/>
                <w:kern w:val="0"/>
                <w:sz w:val="24"/>
              </w:rPr>
              <w:t>西南领先、辐射南亚、东南亚的区域性大健康产业示范园区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。</w:t>
            </w:r>
          </w:p>
          <w:p w14:paraId="0E9B2758" w14:textId="1DEBCD57" w:rsidR="00BD3142" w:rsidRPr="00D56EAF" w:rsidRDefault="00576020">
            <w:pPr>
              <w:spacing w:line="320" w:lineRule="exact"/>
              <w:rPr>
                <w:rFonts w:ascii="Times New Roman" w:eastAsia="仿宋_GB2312" w:hAnsi="仿宋_GB2312"/>
                <w:kern w:val="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</w:rPr>
              <w:t>2.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项目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将布局医疗卫生设施、医药</w:t>
            </w:r>
            <w:r w:rsidR="00D26124">
              <w:rPr>
                <w:rFonts w:ascii="Times New Roman" w:eastAsia="仿宋_GB2312" w:hAnsi="仿宋_GB2312" w:hint="eastAsia"/>
                <w:kern w:val="0"/>
                <w:sz w:val="24"/>
              </w:rPr>
              <w:t>研发中心、医药销售总部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、</w:t>
            </w:r>
            <w:r w:rsidR="00D26124">
              <w:rPr>
                <w:rFonts w:ascii="Times New Roman" w:eastAsia="仿宋_GB2312" w:hAnsi="仿宋_GB2312" w:hint="eastAsia"/>
                <w:kern w:val="0"/>
                <w:sz w:val="24"/>
              </w:rPr>
              <w:t>产业孵化基地</w:t>
            </w:r>
            <w:r w:rsidR="00D56EAF">
              <w:rPr>
                <w:rFonts w:ascii="Times New Roman" w:eastAsia="仿宋_GB2312" w:hAnsi="仿宋_GB2312" w:hint="eastAsia"/>
                <w:kern w:val="0"/>
                <w:sz w:val="24"/>
              </w:rPr>
              <w:t>、康养中心、综合服务中心，以及相关的健康服务设施等。</w:t>
            </w:r>
          </w:p>
        </w:tc>
      </w:tr>
      <w:tr w:rsidR="00DA5BFE" w14:paraId="5172A1CE" w14:textId="77777777" w:rsidTr="005C650E">
        <w:trPr>
          <w:trHeight w:val="1744"/>
          <w:jc w:val="center"/>
        </w:trPr>
        <w:tc>
          <w:tcPr>
            <w:tcW w:w="1668" w:type="dxa"/>
            <w:vAlign w:val="center"/>
          </w:tcPr>
          <w:p w14:paraId="672784D8" w14:textId="77777777" w:rsidR="00DA5BFE" w:rsidRDefault="00DA5BFE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项目优势</w:t>
            </w:r>
          </w:p>
        </w:tc>
        <w:tc>
          <w:tcPr>
            <w:tcW w:w="7654" w:type="dxa"/>
            <w:gridSpan w:val="2"/>
            <w:vAlign w:val="center"/>
          </w:tcPr>
          <w:p w14:paraId="6D66A785" w14:textId="77777777" w:rsidR="00DA5BFE" w:rsidRDefault="00DA5BFE" w:rsidP="00DA5BFE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1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.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区位交通</w:t>
            </w:r>
          </w:p>
          <w:p w14:paraId="47186A00" w14:textId="16357A47" w:rsidR="00DA5BFE" w:rsidRPr="00DA5BFE" w:rsidRDefault="00DA5BFE" w:rsidP="00DA5BFE">
            <w:pPr>
              <w:spacing w:line="300" w:lineRule="exact"/>
              <w:ind w:firstLineChars="200" w:firstLine="480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项目位于昆明市五华区，区位优势明显，交通便利。五华区是云南省省政府所在地，也是昆明的中心城区之一。项目位于五华区西北片区，靠近五华科技产业园管委会，紧邻云南省阜外医院，区位优越。紧邻普吉立交和京昆高速，是出入昆明的西北要道，基地紧邻北三环（快速路），周边规划有地铁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4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号线及地铁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7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号线，区域交通便捷，可达性高。地块周边有普吉路、金川路、陈家营、沙河北路等多条城市道路，交通体系已初步建立。</w:t>
            </w:r>
          </w:p>
          <w:p w14:paraId="0EA76D4D" w14:textId="1CA0AB12" w:rsidR="00DA5BFE" w:rsidRPr="00DA5BFE" w:rsidRDefault="00DA5BFE" w:rsidP="00DA5BFE">
            <w:pPr>
              <w:spacing w:line="300" w:lineRule="exact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2.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资源禀赋</w:t>
            </w:r>
          </w:p>
          <w:p w14:paraId="25DBFE0C" w14:textId="149C25B3" w:rsidR="00DA5BFE" w:rsidRPr="00DA5BFE" w:rsidRDefault="00DA5BFE" w:rsidP="00DA5BFE">
            <w:pPr>
              <w:spacing w:line="300" w:lineRule="exact"/>
              <w:ind w:firstLineChars="200" w:firstLine="480"/>
              <w:rPr>
                <w:rFonts w:ascii="Times New Roman" w:eastAsia="仿宋_GB2312" w:hAnsi="Times New Roman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lastRenderedPageBreak/>
              <w:t>项目位于城市边缘地带，远离喧嚣，气候适宜，空气质量优良，自然条件优越。五华区隶属昆明市，属亚热带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-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高原山地季风气候，日照长、霜期短、年平均气温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15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℃，年均日照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2200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小时左右，城区温度在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0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～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29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℃之间，这样的气候特征全球少有，鲜花常年开放，草木四季常青，是著名的“春城”、“花城”。项目周边有长虫山生态公园、石盆寺运动休闲森林公园、西白沙河生态公园，还有多个水库、河流，以及西南联大的历史文化遗迹。项目地气候适宜，空气优良，自然条件优越，适合发展大健康产业。</w:t>
            </w:r>
          </w:p>
          <w:p w14:paraId="03ADCF48" w14:textId="5ACF8AA2" w:rsidR="00DA5BFE" w:rsidRPr="00DA5BFE" w:rsidRDefault="00DA5BFE" w:rsidP="00DA5BFE">
            <w:pPr>
              <w:spacing w:line="300" w:lineRule="exact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3.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产业基础</w:t>
            </w:r>
          </w:p>
          <w:p w14:paraId="13A5FE20" w14:textId="2CAECADC" w:rsidR="00DA5BFE" w:rsidRPr="00DA5BFE" w:rsidRDefault="00DA5BFE" w:rsidP="00DA5BFE">
            <w:pPr>
              <w:spacing w:line="300" w:lineRule="exact"/>
              <w:ind w:firstLineChars="200" w:firstLine="480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项目周边医疗设施条件较好，已建和在建医院均为云南省级国家重点医院，未来发展大健康产业基础条件较好；紧邻云南省区块链中心，为智慧医疗建设提供技术条件。云南省阜外心血管病医院于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2017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年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9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月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15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日正式投入运营，云南省心血管病区域医疗中心升级项目已经启动，成功列入国家第一批区域医疗中心，将会极大的推动云南省、西南地区，乃至南亚东南亚国家医疗卫生服务能力和水平。云南省区块链在片区范围内落成，阿里巴巴科技（北京）有限公司、杭州趣链科技有限公司等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24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家顶级区块链企业作为首批入驻企业入驻中心，初步形成“龙头聚集、平台多元、投资活跃、活动丰富”的产业发展环境。五华区医院即将建成，已与昆医附一院、附二院达成托管共建合作意向，医院共有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1000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张床位，按照三等甲级标准建设运营，与阜外医院一东一西互补互助，极大提升了大健康园区基础产业医疗服务业的发展。</w:t>
            </w:r>
          </w:p>
          <w:p w14:paraId="6212C254" w14:textId="6706526C" w:rsidR="00DA5BFE" w:rsidRPr="00DA5BFE" w:rsidRDefault="00DA5BFE" w:rsidP="00DA5BFE">
            <w:pPr>
              <w:spacing w:line="300" w:lineRule="exact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4.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生活配套</w:t>
            </w:r>
          </w:p>
          <w:p w14:paraId="1CEDCD9C" w14:textId="73DEA0CA" w:rsidR="00DA5BFE" w:rsidRPr="00DA5BFE" w:rsidRDefault="00DA5BFE" w:rsidP="00DA5BFE">
            <w:pPr>
              <w:spacing w:line="300" w:lineRule="exact"/>
              <w:ind w:firstLineChars="200" w:firstLine="480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项目周边小区、超市、商场、学校等生活配套设施齐全，为将来项目运营提供了优质的配套资源。该地块周边配套成熟且优质。地块周边有多个优质生活小区和商住公寓，宜家家具、居然之家、鑫韩广场、吾悦广场、首创奥特莱斯、中铁云时代广场、永辉超市、云南科化足球训练基地、先锋小学、中央民族学院附中等配套。此外，新希望标准化农贸市场、在建的龙湖天街等距规划片均在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1KM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以内。</w:t>
            </w:r>
          </w:p>
          <w:p w14:paraId="69F58E45" w14:textId="7894F6D0" w:rsidR="00DA5BFE" w:rsidRPr="00DA5BFE" w:rsidRDefault="00DA5BFE" w:rsidP="00DA5BFE">
            <w:pPr>
              <w:spacing w:line="300" w:lineRule="exact"/>
              <w:rPr>
                <w:rFonts w:ascii="Times New Roman" w:eastAsia="仿宋_GB2312" w:hAnsi="Times New Roman" w:hint="eastAsia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5.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成果转化条件</w:t>
            </w:r>
          </w:p>
          <w:p w14:paraId="1B4C1948" w14:textId="3ECB4B83" w:rsidR="00DA5BFE" w:rsidRPr="00DA5BFE" w:rsidRDefault="00DA5BFE" w:rsidP="00DA5BFE">
            <w:pPr>
              <w:spacing w:line="300" w:lineRule="exact"/>
              <w:ind w:firstLineChars="200" w:firstLine="480"/>
              <w:rPr>
                <w:rFonts w:ascii="Times New Roman" w:eastAsia="仿宋_GB2312" w:hAnsi="Times New Roman"/>
                <w:kern w:val="0"/>
                <w:sz w:val="24"/>
              </w:rPr>
            </w:pP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项目医药研发成果可进入五华区厂口产业园进行转化，园区基础设施较好，重点发展生物医院和大健康产业，符合项目成果转化需求。厂口产业园位于昆明市西北部，规划总面积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3964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亩，其中，工业用地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2095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亩。距昆明长水机场约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40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分钟车程，交通方便，是昆明市离主城区最近的一个工业园区。首期占地面积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932.4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亩，目前具备出让条件的净用地约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470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亩（已出让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205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亩）。园区瞄准“生物科技谷”战略定位，构建“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3+X</w:t>
            </w:r>
            <w:r w:rsidRPr="00DA5BFE">
              <w:rPr>
                <w:rFonts w:ascii="Times New Roman" w:eastAsia="仿宋_GB2312" w:hAnsi="Times New Roman" w:hint="eastAsia"/>
                <w:kern w:val="0"/>
                <w:sz w:val="24"/>
              </w:rPr>
              <w:t>”的产业体系，重点打造以“生物医药、保健品和特色食品”为主导的产业结构，结合全区产业布局，逐步打造纵贯一二三产的大健康产业链和产业生态系统，将厂口及周边片区打造成五华区经济转型发展的新引擎，昆明市大健康发展的新亮点，成为全省生物医药和大健康产业发展的重要支点。</w:t>
            </w:r>
          </w:p>
        </w:tc>
      </w:tr>
      <w:tr w:rsidR="00BD3142" w14:paraId="66D1BE2C" w14:textId="77777777">
        <w:trPr>
          <w:trHeight w:val="304"/>
          <w:jc w:val="center"/>
        </w:trPr>
        <w:tc>
          <w:tcPr>
            <w:tcW w:w="1668" w:type="dxa"/>
            <w:vMerge w:val="restart"/>
            <w:vAlign w:val="center"/>
          </w:tcPr>
          <w:p w14:paraId="6AAFB414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lastRenderedPageBreak/>
              <w:t>项目资源</w:t>
            </w:r>
          </w:p>
        </w:tc>
        <w:tc>
          <w:tcPr>
            <w:tcW w:w="1984" w:type="dxa"/>
            <w:vAlign w:val="center"/>
          </w:tcPr>
          <w:p w14:paraId="719C4ABD" w14:textId="77777777" w:rsidR="00BD3142" w:rsidRDefault="00576020">
            <w:pPr>
              <w:numPr>
                <w:ilvl w:val="0"/>
                <w:numId w:val="1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地块属性、现状及出让成本</w:t>
            </w:r>
          </w:p>
        </w:tc>
        <w:tc>
          <w:tcPr>
            <w:tcW w:w="5670" w:type="dxa"/>
            <w:vAlign w:val="center"/>
          </w:tcPr>
          <w:p w14:paraId="13EC2EF2" w14:textId="77777777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地块涉及省级企业国有用地、军事用地、集体土地约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1742.18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亩，净用地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824.45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亩（其中：含划拨给云南心血管区域医疗中心升级项目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60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亩）</w:t>
            </w:r>
          </w:p>
        </w:tc>
      </w:tr>
      <w:tr w:rsidR="00BD3142" w14:paraId="79828BFE" w14:textId="77777777">
        <w:trPr>
          <w:trHeight w:val="301"/>
          <w:jc w:val="center"/>
        </w:trPr>
        <w:tc>
          <w:tcPr>
            <w:tcW w:w="1668" w:type="dxa"/>
            <w:vMerge/>
            <w:vAlign w:val="center"/>
          </w:tcPr>
          <w:p w14:paraId="17798A09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2CB12BE6" w14:textId="77777777" w:rsidR="00BD3142" w:rsidRDefault="00576020">
            <w:pPr>
              <w:numPr>
                <w:ilvl w:val="0"/>
                <w:numId w:val="1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原料供应成本</w:t>
            </w:r>
          </w:p>
        </w:tc>
        <w:tc>
          <w:tcPr>
            <w:tcW w:w="5670" w:type="dxa"/>
            <w:vAlign w:val="center"/>
          </w:tcPr>
          <w:p w14:paraId="23EDEBFA" w14:textId="77777777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暂无</w:t>
            </w:r>
          </w:p>
        </w:tc>
      </w:tr>
      <w:tr w:rsidR="00BD3142" w14:paraId="13CF16D0" w14:textId="77777777">
        <w:trPr>
          <w:trHeight w:val="301"/>
          <w:jc w:val="center"/>
        </w:trPr>
        <w:tc>
          <w:tcPr>
            <w:tcW w:w="1668" w:type="dxa"/>
            <w:vMerge/>
            <w:vAlign w:val="center"/>
          </w:tcPr>
          <w:p w14:paraId="204175A1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0A4A59C3" w14:textId="77777777" w:rsidR="00BD3142" w:rsidRDefault="00576020">
            <w:pPr>
              <w:numPr>
                <w:ilvl w:val="0"/>
                <w:numId w:val="1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产业配套情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lastRenderedPageBreak/>
              <w:t>况</w:t>
            </w:r>
          </w:p>
        </w:tc>
        <w:tc>
          <w:tcPr>
            <w:tcW w:w="5670" w:type="dxa"/>
            <w:vAlign w:val="center"/>
          </w:tcPr>
          <w:p w14:paraId="61625120" w14:textId="77777777" w:rsidR="00BD3142" w:rsidRDefault="00D8118D" w:rsidP="00D8118D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lastRenderedPageBreak/>
              <w:t>云南阜外医院已经建</w:t>
            </w:r>
            <w:r w:rsidR="00576020">
              <w:rPr>
                <w:rFonts w:ascii="Times New Roman" w:eastAsia="仿宋_GB2312" w:hAnsi="Times New Roman" w:hint="eastAsia"/>
                <w:kern w:val="0"/>
                <w:sz w:val="24"/>
              </w:rPr>
              <w:t>成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，正在建设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国家心血管病区域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lastRenderedPageBreak/>
              <w:t>医疗中心</w:t>
            </w:r>
            <w:r w:rsidR="00576020">
              <w:rPr>
                <w:rFonts w:ascii="Times New Roman" w:eastAsia="仿宋_GB2312" w:hAnsi="Times New Roman" w:hint="eastAsia"/>
                <w:kern w:val="0"/>
                <w:sz w:val="24"/>
              </w:rPr>
              <w:t>。</w:t>
            </w:r>
          </w:p>
        </w:tc>
      </w:tr>
      <w:tr w:rsidR="00BD3142" w14:paraId="4FA10E40" w14:textId="77777777">
        <w:trPr>
          <w:trHeight w:val="301"/>
          <w:jc w:val="center"/>
        </w:trPr>
        <w:tc>
          <w:tcPr>
            <w:tcW w:w="1668" w:type="dxa"/>
            <w:vMerge/>
            <w:vAlign w:val="center"/>
          </w:tcPr>
          <w:p w14:paraId="0AAAE968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59C8E4F7" w14:textId="77777777" w:rsidR="00BD3142" w:rsidRDefault="00576020">
            <w:pPr>
              <w:numPr>
                <w:ilvl w:val="0"/>
                <w:numId w:val="1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生产运营成本</w:t>
            </w:r>
          </w:p>
        </w:tc>
        <w:tc>
          <w:tcPr>
            <w:tcW w:w="5670" w:type="dxa"/>
            <w:vAlign w:val="center"/>
          </w:tcPr>
          <w:p w14:paraId="0B04BBB0" w14:textId="6B388B21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绿地、道路等公共配套设施投资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78.47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亿元</w:t>
            </w:r>
            <w:r w:rsidR="00D56EAF">
              <w:rPr>
                <w:rFonts w:ascii="Times New Roman" w:eastAsia="仿宋_GB2312" w:hAnsi="Times New Roman" w:hint="eastAsia"/>
                <w:kern w:val="0"/>
                <w:sz w:val="24"/>
              </w:rPr>
              <w:t>；</w:t>
            </w:r>
            <w:r w:rsidR="00D56EAF"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商业用水约4.35元/吨，商业用电约0.655—0.675元/度；</w:t>
            </w:r>
            <w:r w:rsidR="00DA5BFE"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非居民用水6</w:t>
            </w:r>
            <w:r w:rsidR="00DA5BFE">
              <w:rPr>
                <w:rFonts w:ascii="仿宋" w:eastAsia="仿宋" w:hAnsi="仿宋" w:cs="仿宋"/>
                <w:color w:val="000000"/>
                <w:kern w:val="0"/>
                <w:sz w:val="24"/>
              </w:rPr>
              <w:t>.05</w:t>
            </w:r>
            <w:r w:rsidR="00D56EAF"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元/吨，工业用电约0.3—0.55元/度。</w:t>
            </w:r>
          </w:p>
        </w:tc>
      </w:tr>
      <w:tr w:rsidR="00BD3142" w14:paraId="7447B968" w14:textId="77777777">
        <w:trPr>
          <w:trHeight w:val="301"/>
          <w:jc w:val="center"/>
        </w:trPr>
        <w:tc>
          <w:tcPr>
            <w:tcW w:w="1668" w:type="dxa"/>
            <w:vMerge/>
            <w:vAlign w:val="center"/>
          </w:tcPr>
          <w:p w14:paraId="70AC99BE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28930ED4" w14:textId="77777777" w:rsidR="00BD3142" w:rsidRDefault="00576020">
            <w:pPr>
              <w:numPr>
                <w:ilvl w:val="0"/>
                <w:numId w:val="1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用工成本</w:t>
            </w:r>
          </w:p>
        </w:tc>
        <w:tc>
          <w:tcPr>
            <w:tcW w:w="5670" w:type="dxa"/>
            <w:vAlign w:val="center"/>
          </w:tcPr>
          <w:p w14:paraId="2CAC97C9" w14:textId="711BAC9D" w:rsidR="00BD3142" w:rsidRDefault="00D56EAF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根据城区相关行业标准执行。</w:t>
            </w:r>
          </w:p>
        </w:tc>
      </w:tr>
      <w:tr w:rsidR="00BD3142" w14:paraId="493619E3" w14:textId="77777777">
        <w:trPr>
          <w:trHeight w:val="100"/>
          <w:jc w:val="center"/>
        </w:trPr>
        <w:tc>
          <w:tcPr>
            <w:tcW w:w="1668" w:type="dxa"/>
            <w:vMerge w:val="restart"/>
            <w:vAlign w:val="center"/>
          </w:tcPr>
          <w:p w14:paraId="7EA0BE3E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项目政策保障</w:t>
            </w:r>
          </w:p>
        </w:tc>
        <w:tc>
          <w:tcPr>
            <w:tcW w:w="1984" w:type="dxa"/>
            <w:vAlign w:val="center"/>
          </w:tcPr>
          <w:p w14:paraId="77AF4D47" w14:textId="77777777" w:rsidR="00BD3142" w:rsidRDefault="00576020">
            <w:pPr>
              <w:numPr>
                <w:ilvl w:val="0"/>
                <w:numId w:val="2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营商环境优化</w:t>
            </w:r>
          </w:p>
        </w:tc>
        <w:tc>
          <w:tcPr>
            <w:tcW w:w="5670" w:type="dxa"/>
            <w:vAlign w:val="center"/>
          </w:tcPr>
          <w:p w14:paraId="1B348745" w14:textId="31319EE4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五华区是昆明市传统核心城区，随着多年的发展在生物医药、健康服务领域形成了自己独有的优势，医疗卫生相关产业发展较成熟，医疗卫生机构集中，医药及医疗器材销售旺盛</w:t>
            </w:r>
            <w:r w:rsidR="00D56EAF">
              <w:rPr>
                <w:rFonts w:ascii="Times New Roman" w:eastAsia="仿宋_GB2312" w:hAnsi="Times New Roman" w:hint="eastAsia"/>
                <w:kern w:val="0"/>
                <w:sz w:val="24"/>
              </w:rPr>
              <w:t>。</w:t>
            </w:r>
          </w:p>
        </w:tc>
      </w:tr>
      <w:tr w:rsidR="00BD3142" w14:paraId="27779D95" w14:textId="77777777">
        <w:trPr>
          <w:trHeight w:val="100"/>
          <w:jc w:val="center"/>
        </w:trPr>
        <w:tc>
          <w:tcPr>
            <w:tcW w:w="1668" w:type="dxa"/>
            <w:vMerge/>
            <w:vAlign w:val="center"/>
          </w:tcPr>
          <w:p w14:paraId="3B8BFFAB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04DC13AC" w14:textId="77777777" w:rsidR="00BD3142" w:rsidRDefault="00576020">
            <w:pPr>
              <w:numPr>
                <w:ilvl w:val="0"/>
                <w:numId w:val="2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政府公信力保障</w:t>
            </w:r>
          </w:p>
        </w:tc>
        <w:tc>
          <w:tcPr>
            <w:tcW w:w="5670" w:type="dxa"/>
            <w:vAlign w:val="center"/>
          </w:tcPr>
          <w:p w14:paraId="09EB6B14" w14:textId="06F99A22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为加快推进阜外大健康产业园项目，保障前期各项工作顺利开展，确保各项工作有序开展，计划成立阜外大健康产业园项目前期工作推进领导小组</w:t>
            </w:r>
            <w:r w:rsidR="00D56EAF">
              <w:rPr>
                <w:rFonts w:ascii="Times New Roman" w:eastAsia="仿宋_GB2312" w:hAnsi="Times New Roman" w:hint="eastAsia"/>
                <w:kern w:val="0"/>
                <w:sz w:val="24"/>
              </w:rPr>
              <w:t>。</w:t>
            </w:r>
          </w:p>
        </w:tc>
      </w:tr>
      <w:tr w:rsidR="00BD3142" w14:paraId="729AA91D" w14:textId="77777777">
        <w:trPr>
          <w:trHeight w:val="100"/>
          <w:jc w:val="center"/>
        </w:trPr>
        <w:tc>
          <w:tcPr>
            <w:tcW w:w="1668" w:type="dxa"/>
            <w:vMerge/>
            <w:vAlign w:val="center"/>
          </w:tcPr>
          <w:p w14:paraId="32E52343" w14:textId="77777777" w:rsidR="00BD3142" w:rsidRDefault="00BD3142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14:paraId="1B869BC8" w14:textId="77777777" w:rsidR="00BD3142" w:rsidRDefault="00576020">
            <w:pPr>
              <w:numPr>
                <w:ilvl w:val="0"/>
                <w:numId w:val="2"/>
              </w:numPr>
              <w:spacing w:line="300" w:lineRule="exact"/>
              <w:ind w:firstLine="0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省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/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市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/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区县</w:t>
            </w:r>
            <w:r>
              <w:rPr>
                <w:rFonts w:ascii="Times New Roman" w:eastAsia="仿宋_GB2312" w:hAnsi="Times New Roman"/>
                <w:kern w:val="0"/>
                <w:sz w:val="24"/>
              </w:rPr>
              <w:t>/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园区等企业投资可享受的各级优惠政策</w:t>
            </w:r>
          </w:p>
        </w:tc>
        <w:tc>
          <w:tcPr>
            <w:tcW w:w="5670" w:type="dxa"/>
            <w:vAlign w:val="center"/>
          </w:tcPr>
          <w:p w14:paraId="1613045A" w14:textId="06804F2E" w:rsidR="00BD3142" w:rsidRDefault="00576020">
            <w:pPr>
              <w:spacing w:line="300" w:lineRule="exact"/>
              <w:jc w:val="lef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入驻企业可享受省级工业园区政策、五华区区级政策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、五华科技产业园政策，三重政策覆盖</w:t>
            </w:r>
            <w:r w:rsidR="00D56EAF">
              <w:rPr>
                <w:rFonts w:ascii="Times New Roman" w:eastAsia="仿宋_GB2312" w:hAnsi="Times New Roman" w:hint="eastAsia"/>
                <w:kern w:val="0"/>
                <w:sz w:val="24"/>
              </w:rPr>
              <w:t>。</w:t>
            </w:r>
          </w:p>
        </w:tc>
      </w:tr>
      <w:tr w:rsidR="00BD3142" w14:paraId="1D657DD8" w14:textId="77777777">
        <w:trPr>
          <w:jc w:val="center"/>
        </w:trPr>
        <w:tc>
          <w:tcPr>
            <w:tcW w:w="1668" w:type="dxa"/>
            <w:vAlign w:val="center"/>
          </w:tcPr>
          <w:p w14:paraId="3256B51F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合作方式</w:t>
            </w:r>
          </w:p>
        </w:tc>
        <w:tc>
          <w:tcPr>
            <w:tcW w:w="7654" w:type="dxa"/>
            <w:gridSpan w:val="2"/>
            <w:vAlign w:val="center"/>
          </w:tcPr>
          <w:p w14:paraId="436F3C34" w14:textId="77777777" w:rsidR="00BD3142" w:rsidRDefault="00576020">
            <w:pPr>
              <w:spacing w:line="32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要点：合作</w:t>
            </w:r>
          </w:p>
        </w:tc>
      </w:tr>
      <w:tr w:rsidR="00BD3142" w14:paraId="1CEFBF95" w14:textId="77777777">
        <w:trPr>
          <w:jc w:val="center"/>
        </w:trPr>
        <w:tc>
          <w:tcPr>
            <w:tcW w:w="1668" w:type="dxa"/>
            <w:vAlign w:val="center"/>
          </w:tcPr>
          <w:p w14:paraId="599990F9" w14:textId="77777777" w:rsidR="00BD3142" w:rsidRDefault="00576020">
            <w:pPr>
              <w:spacing w:line="320" w:lineRule="exact"/>
              <w:jc w:val="center"/>
              <w:rPr>
                <w:rFonts w:ascii="Times New Roman" w:eastAsia="仿宋_GB2312" w:hAnsi="Times New Roman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b/>
                <w:kern w:val="0"/>
                <w:sz w:val="24"/>
              </w:rPr>
              <w:t>联系方式</w:t>
            </w:r>
          </w:p>
        </w:tc>
        <w:tc>
          <w:tcPr>
            <w:tcW w:w="7654" w:type="dxa"/>
            <w:gridSpan w:val="2"/>
            <w:vAlign w:val="center"/>
          </w:tcPr>
          <w:p w14:paraId="735B8190" w14:textId="77777777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联系单位：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五华科技产业园管委会</w:t>
            </w:r>
          </w:p>
          <w:p w14:paraId="18865ABD" w14:textId="77777777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项目联系人：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范娜</w:t>
            </w:r>
          </w:p>
          <w:p w14:paraId="2B1342A0" w14:textId="036A3C48" w:rsidR="00BD3142" w:rsidRDefault="00576020">
            <w:pPr>
              <w:spacing w:line="300" w:lineRule="exact"/>
              <w:rPr>
                <w:rFonts w:ascii="Times New Roman" w:eastAsia="仿宋_GB2312" w:hAnsi="Times New Roman"/>
                <w:kern w:val="0"/>
                <w:sz w:val="24"/>
              </w:rPr>
            </w:pPr>
            <w:r>
              <w:rPr>
                <w:rFonts w:ascii="Times New Roman" w:eastAsia="仿宋_GB2312" w:hAnsi="仿宋_GB2312"/>
                <w:kern w:val="0"/>
                <w:sz w:val="24"/>
              </w:rPr>
              <w:t>联系电话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、</w:t>
            </w:r>
            <w:r>
              <w:rPr>
                <w:rFonts w:ascii="Times New Roman" w:eastAsia="仿宋_GB2312" w:hAnsi="仿宋_GB2312"/>
                <w:kern w:val="0"/>
                <w:sz w:val="24"/>
              </w:rPr>
              <w:t>传真：</w:t>
            </w:r>
            <w:r>
              <w:rPr>
                <w:rFonts w:ascii="Times New Roman" w:eastAsia="仿宋_GB2312" w:hAnsi="Times New Roman" w:hint="eastAsia"/>
                <w:kern w:val="0"/>
                <w:sz w:val="24"/>
              </w:rPr>
              <w:t>0871-65155359</w:t>
            </w:r>
          </w:p>
        </w:tc>
      </w:tr>
      <w:tr w:rsidR="00DA5BFE" w14:paraId="7DE64C3E" w14:textId="77777777" w:rsidTr="007B6A18">
        <w:trPr>
          <w:jc w:val="center"/>
        </w:trPr>
        <w:tc>
          <w:tcPr>
            <w:tcW w:w="9322" w:type="dxa"/>
            <w:gridSpan w:val="3"/>
            <w:vAlign w:val="center"/>
          </w:tcPr>
          <w:p w14:paraId="1ECABBD9" w14:textId="77777777" w:rsidR="00DA5BFE" w:rsidRDefault="00DA5BFE" w:rsidP="00DA5BFE">
            <w:pPr>
              <w:spacing w:line="300" w:lineRule="exact"/>
              <w:jc w:val="center"/>
              <w:rPr>
                <w:rFonts w:ascii="Times New Roman" w:eastAsia="仿宋_GB2312" w:hAnsi="仿宋_GB2312"/>
                <w:b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b/>
                <w:kern w:val="0"/>
                <w:sz w:val="24"/>
              </w:rPr>
              <w:t>项目配套图片</w:t>
            </w:r>
          </w:p>
          <w:p w14:paraId="55ED6833" w14:textId="77777777" w:rsidR="00DA5BFE" w:rsidRDefault="00DA5BFE" w:rsidP="00DA5BFE">
            <w:pPr>
              <w:jc w:val="center"/>
              <w:rPr>
                <w:rFonts w:ascii="Times New Roman" w:eastAsia="仿宋_GB2312" w:hAnsi="仿宋_GB2312"/>
                <w:kern w:val="0"/>
                <w:sz w:val="24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3F867181" wp14:editId="23BD37F5">
                  <wp:extent cx="5227331" cy="3217545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70" cy="3226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C5415C" w14:textId="77777777" w:rsidR="00DA5BFE" w:rsidRDefault="00DA5BFE" w:rsidP="00DA5BFE">
            <w:pPr>
              <w:jc w:val="center"/>
              <w:rPr>
                <w:rFonts w:ascii="Times New Roman" w:eastAsia="仿宋_GB2312" w:hAnsi="仿宋_GB2312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图一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项目区位图</w:t>
            </w:r>
          </w:p>
          <w:p w14:paraId="33D001A4" w14:textId="77777777" w:rsidR="00DA5BFE" w:rsidRDefault="00DA5BFE" w:rsidP="00DA5BFE">
            <w:pPr>
              <w:jc w:val="center"/>
              <w:rPr>
                <w:rFonts w:ascii="Times New Roman" w:eastAsia="仿宋_GB2312" w:hAnsi="仿宋_GB2312"/>
                <w:kern w:val="0"/>
                <w:sz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C28067C" wp14:editId="668D916B">
                  <wp:extent cx="5274310" cy="2966720"/>
                  <wp:effectExtent l="0" t="0" r="254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8FB1C" w14:textId="2A159D0E" w:rsidR="00DA5BFE" w:rsidRDefault="00DA5BFE" w:rsidP="00DA5BFE">
            <w:pPr>
              <w:jc w:val="center"/>
              <w:rPr>
                <w:rFonts w:ascii="Times New Roman" w:eastAsia="仿宋_GB2312" w:hAnsi="仿宋_GB2312" w:hint="eastAsia"/>
                <w:kern w:val="0"/>
                <w:sz w:val="24"/>
              </w:rPr>
            </w:pPr>
            <w:r>
              <w:rPr>
                <w:rFonts w:ascii="Times New Roman" w:eastAsia="仿宋_GB2312" w:hAnsi="仿宋_GB2312" w:hint="eastAsia"/>
                <w:kern w:val="0"/>
                <w:sz w:val="24"/>
              </w:rPr>
              <w:t>图二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 xml:space="preserve"> </w:t>
            </w:r>
            <w:r>
              <w:rPr>
                <w:rFonts w:ascii="Times New Roman" w:eastAsia="仿宋_GB2312" w:hAnsi="仿宋_GB2312" w:hint="eastAsia"/>
                <w:kern w:val="0"/>
                <w:sz w:val="24"/>
              </w:rPr>
              <w:t>项目现状图</w:t>
            </w:r>
          </w:p>
        </w:tc>
      </w:tr>
    </w:tbl>
    <w:p w14:paraId="3495673C" w14:textId="77777777" w:rsidR="00BD3142" w:rsidRDefault="00BD3142"/>
    <w:sectPr w:rsidR="00BD3142" w:rsidSect="00BD3142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57CC9" w14:textId="77777777" w:rsidR="001961DA" w:rsidRDefault="001961DA" w:rsidP="00D8118D">
      <w:r>
        <w:separator/>
      </w:r>
    </w:p>
  </w:endnote>
  <w:endnote w:type="continuationSeparator" w:id="0">
    <w:p w14:paraId="101E8E69" w14:textId="77777777" w:rsidR="001961DA" w:rsidRDefault="001961DA" w:rsidP="00D8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915F9" w14:textId="77777777" w:rsidR="001961DA" w:rsidRDefault="001961DA" w:rsidP="00D8118D">
      <w:r>
        <w:separator/>
      </w:r>
    </w:p>
  </w:footnote>
  <w:footnote w:type="continuationSeparator" w:id="0">
    <w:p w14:paraId="14CF01AD" w14:textId="77777777" w:rsidR="001961DA" w:rsidRDefault="001961DA" w:rsidP="00D81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8B625" w14:textId="238AC559" w:rsidR="007664FD" w:rsidRPr="007664FD" w:rsidRDefault="00B84546">
    <w:pPr>
      <w:pStyle w:val="a3"/>
    </w:pPr>
    <w:r w:rsidRPr="007664FD">
      <w:rPr>
        <w:noProof/>
      </w:rPr>
      <w:drawing>
        <wp:anchor distT="0" distB="0" distL="114300" distR="114300" simplePos="0" relativeHeight="251658240" behindDoc="0" locked="0" layoutInCell="1" allowOverlap="1" wp14:anchorId="327A360C" wp14:editId="6933ADC1">
          <wp:simplePos x="0" y="0"/>
          <wp:positionH relativeFrom="page">
            <wp:posOffset>0</wp:posOffset>
          </wp:positionH>
          <wp:positionV relativeFrom="paragraph">
            <wp:posOffset>-540385</wp:posOffset>
          </wp:positionV>
          <wp:extent cx="7536180" cy="787400"/>
          <wp:effectExtent l="0" t="0" r="0" b="0"/>
          <wp:wrapSquare wrapText="bothSides"/>
          <wp:docPr id="8" name="图片 8" descr="C:\Users\ADMINI~1\AppData\Local\Temp\WeChat Files\b7cfeceb0693ff0de3e37da3267b9d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~1\AppData\Local\Temp\WeChat Files\b7cfeceb0693ff0de3e37da3267b9d5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8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961DA">
      <w:rPr>
        <w:noProof/>
      </w:rPr>
      <w:pict w14:anchorId="60CAF017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left:0;text-align:left;margin-left:429pt;margin-top:-41pt;width:166pt;height:21.75pt;z-index:251661312;visibility:visible;mso-wrap-style:square;mso-width-percent:400;mso-height-percent:200;mso-wrap-distance-left:9pt;mso-wrap-distance-top:3.6pt;mso-wrap-distance-right:9pt;mso-wrap-distance-bottom:3.6pt;mso-position-horizontal-relative:pag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56GQIAAPEDAAAOAAAAZHJzL2Uyb0RvYy54bWysU0uOEzEQ3SNxB8t70p9JwqSVzmiYURDS&#10;8JEGDuC43WkL22VsJ93hAMwNWLFhz7lyDspOJhPBDtELy+6qeq73Xnl+NWhFtsJ5CaamxSinRBgO&#10;jTTrmn76uHxxSYkPzDRMgRE13QlPrxbPn817W4kSOlCNcARBjK96W9MuBFtlmeed0MyPwAqDwRac&#10;ZgGPbp01jvWIrlVW5vk068E11gEX3uPf20OQLhJ+2woe3retF4GommJvIa0urau4Zos5q9aO2U7y&#10;YxvsH7rQTBq89AR1ywIjGyf/gtKSO/DQhhEHnUHbSi4SB2RT5H+wue+YFYkLiuPtSSb//2D5u+0H&#10;R2RT05ISwzRatP/+sP/xa//zGymjPL31FWbdW8wLwysY0OZE1ds74J89MXDTMbMW185B3wnWYHtF&#10;rMzOSg84PoKs+rfQ4D1sEyABDa3TUTtUgyA62rQ7WSOGQDj+LC+m+ewCQxxjxTgfT8tkXsaqx3Lr&#10;fHgtQJO4qalD7xM82975ENth1WNKvM3AUiqV/FeG9DWdTcpJKjiLaBlwPJXUNb3M45d4sUqZCCHS&#10;gB3RI9nI78A0DKshyZqUiLEVNDtk7+Awg/hmcNOB+0pJj/NXU/9lw5ygRL0xqOCsGI/jwKbDePIS&#10;6RJ3HlmdR5jhCFXTQMlhexPSkMcuvb1GpZcyafDUydEfnKskzfENxME9P6esp5e6+A0AAP//AwBQ&#10;SwMEFAAGAAgAAAAhAD7917PeAAAACQEAAA8AAABkcnMvZG93bnJldi54bWxMj8tOwzAQRfdI/IM1&#10;SOyoU6uBEOJUiIfEkrYgsXTjyUPY4yh22/D3TFewGWl0R3fOqdazd+KIUxwCaVguMhBITbADdRo+&#10;dq83BYiYDFnjAqGGH4ywri8vKlPacKINHrepE1xCsTQa+pTGUsrY9OhNXIQRibM2TN4kXqdO2smc&#10;uNw7qbLsVnozEH/ozYhPPTbf24PX8Elf7q1d2R7v8vfVZnx5bvO00/r6an58AJFwTn/HcMZndKiZ&#10;aR8OZKNwGoq8YJekgec5VuqeVfYalFoqkHUl/xvUvwAAAP//AwBQSwECLQAUAAYACAAAACEAtoM4&#10;kv4AAADhAQAAEwAAAAAAAAAAAAAAAAAAAAAAW0NvbnRlbnRfVHlwZXNdLnhtbFBLAQItABQABgAI&#10;AAAAIQA4/SH/1gAAAJQBAAALAAAAAAAAAAAAAAAAAC8BAABfcmVscy8ucmVsc1BLAQItABQABgAI&#10;AAAAIQCju256GQIAAPEDAAAOAAAAAAAAAAAAAAAAAC4CAABkcnMvZTJvRG9jLnhtbFBLAQItABQA&#10;BgAIAAAAIQA+/dez3gAAAAkBAAAPAAAAAAAAAAAAAAAAAHMEAABkcnMvZG93bnJldi54bWxQSwUG&#10;AAAAAAQABADzAAAAfgUAAAAA&#10;" filled="f" stroked="f">
          <v:textbox style="mso-fit-shape-to-text:t">
            <w:txbxContent>
              <w:p w14:paraId="4C1D5C1C" w14:textId="46574EBF" w:rsidR="007664FD" w:rsidRDefault="007664FD" w:rsidP="007664FD">
                <w:pPr>
                  <w:jc w:val="right"/>
                  <w:rPr>
                    <w:rFonts w:ascii="华文楷体" w:eastAsia="华文楷体" w:hAnsi="华文楷体"/>
                    <w:color w:val="1F3864"/>
                    <w:sz w:val="20"/>
                  </w:rPr>
                </w:pPr>
                <w:r>
                  <w:rPr>
                    <w:rFonts w:ascii="华文楷体" w:eastAsia="华文楷体" w:hAnsi="华文楷体" w:hint="eastAsia"/>
                    <w:color w:val="1F3864"/>
                    <w:sz w:val="20"/>
                  </w:rPr>
                  <w:t>昆明市五华</w:t>
                </w:r>
              </w:p>
            </w:txbxContent>
          </v:textbox>
          <w10:wrap type="square" anchorx="page"/>
        </v:shape>
      </w:pict>
    </w:r>
    <w:r w:rsidR="001961DA">
      <w:rPr>
        <w:noProof/>
      </w:rPr>
      <w:pict w14:anchorId="430B971C">
        <v:shape id="文本框 217" o:spid="_x0000_s2050" type="#_x0000_t202" style="position:absolute;left:0;text-align:left;margin-left:-64.5pt;margin-top:-29.75pt;width:230.25pt;height:34.65pt;z-index:251660288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WtLQIAABcEAAAOAAAAZHJzL2Uyb0RvYy54bWysU82O0zAQviPxDpbvNE2UbrdR09XSVRHS&#10;8iMtPIDjOI2F4zG226Q8ALwBJy7cea4+B2M3W6rlhvDBsj0zn2e++WZ5M3SK7IV1EnRJ08mUEqE5&#10;1FJvS/rxw+bFNSXOM10zBVqU9CAcvVk9f7bsTSEyaEHVwhIE0a7oTUlb702RJI63omNuAkZoNDZg&#10;O+bxardJbVmP6J1Ksun0KunB1sYCF87h693JSFcRv2kE9++axglPVEkxNx93G/cq7MlqyYqtZaaV&#10;fEyD/UMWHZMaPz1D3THPyM7Kv6A6yS04aPyEQ5dA00guYg1YTTp9Us1Dy4yItSA5zpxpcv8Plr/d&#10;v7dE1iXN0jklmnXYpOP3b8cfv44/v5LwiBT1xhXo+WDQ1w8vYcBWx3KduQf+yREN65bprbi1FvpW&#10;sBpTTENkchF6wnEBpOrfQI0/sZ2HCDQ0tgv8ISME0bFVh3N7xOAJx8dskeXpfEYJR1uaT/OrLDYw&#10;YcVjuLHOvxLQkXAoqcX+R3i2v3c+pMOKR5fwmwMl641UKl7stlorS/YMtbKJK1bwxE1p0pd0Mctm&#10;EVlDiI8y6qRHLSvZlfR6GtYYrnSAF1GNYxqBlUDEiRI/VMPIcgX1AfmxcFIqThYeWrBfKOlRpSV1&#10;n3fMCkrUa40cL9I8D7KOl3w2R0KIvbRUlxamOUKV1FNyOq59HIVYvbnFXmxkZCmkd8pk7CCqL5I3&#10;TkqQ9+U9ev2Z59VvAAAA//8DAFBLAwQUAAYACAAAACEAQPUMnt0AAAAJAQAADwAAAGRycy9kb3du&#10;cmV2LnhtbEyPQU/DMAyF70j8h8hI3Fi6igIqTaeJiQsHJAYSHLPGbSoSp0qyrvx7DBe42X5Pz99r&#10;Not3YsaYxkAK1qsCBFIXzEiDgrfXx6s7EClrMtoFQgVfmGDTnp81ujbhRC847/MgOIRSrRXYnKda&#10;ytRZ9DqtwoTEWh+i15nXOEgT9YnDvZNlUdxIr0fiD1ZP+GCx+9wfvYJ3b0ezi88fvXHz7qnfVtMS&#10;J6UuL5btPYiMS/4zww8+o0PLTIdwJJOEU1CVXCUrKK8rEKxX65KHw+/hFmTbyP8N2m8AAAD//wMA&#10;UEsBAi0AFAAGAAgAAAAhALaDOJL+AAAA4QEAABMAAAAAAAAAAAAAAAAAAAAAAFtDb250ZW50X1R5&#10;cGVzXS54bWxQSwECLQAUAAYACAAAACEAOP0h/9YAAACUAQAACwAAAAAAAAAAAAAAAAAvAQAAX3Jl&#10;bHMvLnJlbHNQSwECLQAUAAYACAAAACEAdnPFrS0CAAAXBAAADgAAAAAAAAAAAAAAAAAuAgAAZHJz&#10;L2Uyb0RvYy54bWxQSwECLQAUAAYACAAAACEAQPUMnt0AAAAJAQAADwAAAAAAAAAAAAAAAACHBAAA&#10;ZHJzL2Rvd25yZXYueG1sUEsFBgAAAAAEAAQA8wAAAJEFAAAAAA==&#10;" stroked="f">
          <v:textbox style="mso-fit-shape-to-text:t">
            <w:txbxContent>
              <w:p w14:paraId="1561B24E" w14:textId="77777777" w:rsidR="007664FD" w:rsidRDefault="007664FD" w:rsidP="007664FD">
                <w:pPr>
                  <w:jc w:val="center"/>
                  <w:rPr>
                    <w:rFonts w:ascii="微软雅黑" w:eastAsia="微软雅黑" w:hAnsi="微软雅黑"/>
                    <w:color w:val="000000"/>
                  </w:rPr>
                </w:pPr>
                <w:r>
                  <w:rPr>
                    <w:rFonts w:ascii="微软雅黑" w:eastAsia="微软雅黑" w:hAnsi="微软雅黑" w:hint="eastAsia"/>
                    <w:color w:val="000000"/>
                    <w:sz w:val="32"/>
                  </w:rPr>
                  <w:t>昆明市重点招商引资项目</w:t>
                </w:r>
              </w:p>
            </w:txbxContent>
          </v:textbox>
          <w10:wrap type="square"/>
        </v:shape>
      </w:pict>
    </w:r>
  </w:p>
  <w:p w14:paraId="37C81BAF" w14:textId="77777777" w:rsidR="007664FD" w:rsidRDefault="007664FD" w:rsidP="00B84546">
    <w:pPr>
      <w:pStyle w:val="a3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D110169"/>
    <w:multiLevelType w:val="singleLevel"/>
    <w:tmpl w:val="DD11016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F87EF712"/>
    <w:multiLevelType w:val="singleLevel"/>
    <w:tmpl w:val="F87EF71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A6802B9"/>
    <w:rsid w:val="001961DA"/>
    <w:rsid w:val="003B0A23"/>
    <w:rsid w:val="00411D04"/>
    <w:rsid w:val="00576020"/>
    <w:rsid w:val="005A69B7"/>
    <w:rsid w:val="007664FD"/>
    <w:rsid w:val="00825CC2"/>
    <w:rsid w:val="008E6C33"/>
    <w:rsid w:val="00B77A34"/>
    <w:rsid w:val="00B84546"/>
    <w:rsid w:val="00BD3142"/>
    <w:rsid w:val="00C65E76"/>
    <w:rsid w:val="00D26124"/>
    <w:rsid w:val="00D56EAF"/>
    <w:rsid w:val="00D8118D"/>
    <w:rsid w:val="00DA5BFE"/>
    <w:rsid w:val="0D2E43C9"/>
    <w:rsid w:val="70BD54DB"/>
    <w:rsid w:val="79A47F02"/>
    <w:rsid w:val="7A68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6B72D1AD"/>
  <w15:docId w15:val="{023BCA1E-2F17-434C-81A6-ED16A23F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D314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811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11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D811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811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392</Words>
  <Characters>2239</Characters>
  <Application>Microsoft Office Word</Application>
  <DocSecurity>0</DocSecurity>
  <Lines>18</Lines>
  <Paragraphs>5</Paragraphs>
  <ScaleCrop>false</ScaleCrop>
  <Company>昆明市五华区党政机关单位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范娜</dc:creator>
  <cp:lastModifiedBy> </cp:lastModifiedBy>
  <cp:revision>10</cp:revision>
  <dcterms:created xsi:type="dcterms:W3CDTF">2020-11-16T03:58:00Z</dcterms:created>
  <dcterms:modified xsi:type="dcterms:W3CDTF">2021-01-20T03:37:00Z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