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10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受理编号：D2YN202105040034。投诉人反映：昆明市五华区莲花池正街167号的鱼角楼（营业执照注册名称可达小吃）油烟扰民，隔壁便利店受影响尤为严重。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昆明市五华区可达小吃店（招牌名为：鱼角楼）位于昆明市五华区莲花池正街167号附10号，主营中餐，占地面积约40平方米，现场检查时正在营业。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餐馆厨房与隔壁便利超市之间的分隔简陋，容易产生油烟渗透浸扰的情况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，该餐饮店证照齐全，餐馆油烟净化设备故障，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配置有隔油池，油烟净化器集烟罩已损坏，油烟管道未定时清洗，电气线路不规范，灭火器数量配置不足，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店内部分工作人员未持有健康证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。经营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业主未经油烟净化设施处置油烟而直接排放，导致发生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油烟扰民情况。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市生态环境局五华分局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区市场监督管理局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对业主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下达责令整改通知书，要求其立即停业进行整改。投诉人反映情况属实。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生态环境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五华分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局现场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鱼角楼商家下达《处理决定通知书》，要求立即停止环境违法行为，对集烟罩进行检修，密封与隔壁超市的隔离板，确保设施运转正常后才能再行营业。目前经营者已自行停业整顿。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针对食品安全和火灾隐患问题。区市场监管局向鱼角楼商家下达《责令改正通知书》，要求其工作人员补办健康证并做好店内环境卫生，确保食品安全；区消防大队当场提出整改要求，要求商家定期清洗油烟管道，防止因温度过高引发管道着火，增设2具灭火器，规范电气线路的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640" w:firstLineChars="200"/>
              <w:textAlignment w:val="auto"/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莲华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街道办事处负责做好民情沟通协调工作，促进商铺之间消除纷扰，及时落实整改，消除油烟扰民影响。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0" w:firstLineChars="600"/>
              <w:jc w:val="both"/>
              <w:textAlignment w:val="auto"/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莲华街道办事处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该商家</w:t>
            </w:r>
            <w:r>
              <w:rPr>
                <w:rFonts w:hint="eastAsia" w:eastAsia="仿宋_GB2312" w:cs="Times New Roman"/>
                <w:bCs/>
                <w:sz w:val="32"/>
                <w:szCs w:val="32"/>
                <w:lang w:eastAsia="zh-CN"/>
              </w:rPr>
              <w:t>已停业整改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集烟罩和店内线路的整改问题负责人已和装修公司联系，近日内进行更换整改。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健康证办理正在进行中，已取得预约，预计5月14日领取。4</w:t>
            </w:r>
            <w:r>
              <w:rPr>
                <w:rFonts w:hint="eastAsia" w:eastAsia="仿宋_GB2312" w:cs="Times New Roman"/>
                <w:bCs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需增置的灭火器2具商家已在进行购买，表示尽快安装。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莲华街道办事处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电话：马刚，13888918849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1C52D9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06D208C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2021-05-11T06:50:27Z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