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公示单位：五华区人民政府　　      　2021年4月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Cs w:val="32"/>
        </w:rPr>
        <w:t>日</w:t>
      </w:r>
    </w:p>
    <w:tbl>
      <w:tblPr>
        <w:tblStyle w:val="6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bookmarkStart w:id="0" w:name="_GoBack" w:colFirst="1" w:colLast="1"/>
            <w:r>
              <w:rPr>
                <w:rFonts w:hint="default" w:ascii="Times New Roman" w:hAnsi="Times New Roman" w:eastAsia="仿宋_GB2312" w:cs="Times New Roman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投诉人反映：昆明市五华区西城时代西锦里全体业主联名来信反映：该小区A7地块项目工地停工达一年三个月，基坑开挖已有三年之久且深达20米，其挡墙多处出现变形及渗水问题，尤其是雨季存在巨大安全隐患，可能破坏滇池支流河渠“运粮河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投诉情况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部分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4月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日，区城市更新改造局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黑林铺街道办事处、区应急管理局、区水务局、区住房城乡建设局现场核实：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投诉问题涉及的西城时代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A7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地块（西锦里）属黑林铺村城中村改造项目地块之一。黑林铺村城中村改造项目位于五华区黑林铺街道办事处，项目共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A1-A8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号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个地块，净用地总面积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205.05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亩，开发企业为昆明建发房地产开发有限公司。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A1-A6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号地块均在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2017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年竣工验收交付使用，回迁安置房均已完成交付。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A7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号商业地块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22.82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亩为西锦里项目地块，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A7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地块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“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西锦里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项目，规划为两栋住宅及商业，两栋住宅工程主体已封顶；商业部分基坑已开挖（未封闭）其中住宅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426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套，已售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422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套；车位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511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个，已售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211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个；商业共计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40036.07</w:t>
            </w:r>
            <w:r>
              <w:rPr>
                <w:rFonts w:hint="eastAsia" w:ascii="宋体" w:hAnsi="宋体" w:cs="宋体"/>
                <w:sz w:val="32"/>
                <w:szCs w:val="32"/>
              </w:rPr>
              <w:t>㎡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，已售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21659.08</w:t>
            </w:r>
            <w:r>
              <w:rPr>
                <w:rFonts w:hint="eastAsia" w:ascii="宋体" w:hAnsi="宋体" w:cs="宋体"/>
                <w:sz w:val="32"/>
                <w:szCs w:val="32"/>
              </w:rPr>
              <w:t>㎡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。受股权纠纷、诉讼保全查封、竣工需求及未结算支付工程款四大因素影响，导致资金链断裂，项目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A7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地块自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2020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月起停工，无法按照约定时间（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2020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30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日）交房。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基坑为地下室三层，分为A、B、C三个区域。目前A区已施工至负一层，B区施工至负二层，C区已完成垫层施工。项目于2020年8月停工导致基坑未能施工完成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，楼盘成为烂尾楼，留下一个20.85米的建筑基坑，存在安全隐患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经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多次排查监测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核实：西城时代西锦里A7地块周边涉及西边小河及白龙河，地块基坑边缘距离白龙河较远无影响，地块基坑边缘距离西边小河河堤边缘绿化带处约10米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。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西边小河河道建设于2009年，已完成建设并验收合格，预计防洪标准为50年一遇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经现场踏勘，河道河堤无沉降、位移等情况发生，河道运行水位正常。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综合各部门联合现场核实及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名专家进行现场踏勘并出具的咨询意见，核实情况如下：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200"/>
              <w:textAlignment w:val="auto"/>
              <w:rPr>
                <w:rFonts w:hint="default" w:ascii="Times New Roman" w:hAnsi="Times New Roman" w:cs="Times New Roman"/>
                <w:color w:val="FF0000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西城时代西锦里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A7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地块项目工地处于停工状态，工地内基坑距新运粮河支流西边小河约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米。基坑挡墙未见明显结构变形，周边地表未见明显的沉降、开裂，现场存在少量地下水渗漏现象。针对地下水透漏积水，建设单位均进行定时抽排，经沉淀后排入市政污水管网。投诉人反映的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“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可能破坏滇池支流河渠运粮河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问题部分属实。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1.抓好安全隐患排查监管整治。由区应急管理局、区住房城乡建设局加强对基坑的监管监测，会同市建设工程质量安全监督管理总站、市建筑工程危大专家库专家对基坑安全情况进行勘查咨询，结合监测情况制定具体排险方案及资金测算，目前正在对接推进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2.抓好河道隐患排查监管整治。由区水务局加强对基坑及周边河道的巡查监测监管，针对可能发生的危及河道的安全隐患制定科学有效的应急处置预案，防患于未然。并邀请专家对是否影响河堤安全及破坏河渠咨询意见，专家意见为暂时不会影响运粮河的安全度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3.针对项目烂尾停滞问题。由黑林铺街道办事处牵头，区城市更新局配合开展围绕基坑安全隐患的监管处置，着手项目破产重整审计清算工作，采取措施寻求推进项目复工续建。目前，区委、区政府已启动府院联动机制对企业进行约谈，已成立专项工作组对企业开展破产处置前期准备工作。按照“政府引导、企业自愿、依法依规、积极稳妥、有效盘活、全面化解”的原则，目前正在研究建发地产破产处置工作，计划在具备可操作性的前提下引导建发地产进入破产处置程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4.由区信访局就项目整体维稳情况、公司情况、业主诉求等形成信访专报上报区委主要领导，并请示专题会议进行研究。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5.由黑林铺街道办事处、区应急局迅速向责任主体发出律师函，责成主体全面履行职责，迅速启动复工续建、基坑排危工作。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6.已启动对建发地产及关联的昌宏集团在昆明所有项目清查梳理工作，重点对剩余物业价值、资产查封情况、企业借款情况以及项目A5地块建发曦城购物广场商业经营情况、现金流、税收、自持资产等进行全面梳理，为下步处置工作打牢数据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区城市更新改造局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4月28日，区城改局、区水务局邀请相关专家再次到现在对基坑对河道影响进行现场查看，基坑结构未见明显变形，地表也未见明显沉降开裂。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现将该投诉问题办理情况进行公示，如有意见建议，请反馈至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区城市更新改造局</w:t>
            </w:r>
            <w:r>
              <w:rPr>
                <w:rFonts w:hint="default" w:ascii="Times New Roman" w:hAnsi="Times New Roman" w:eastAsia="仿宋_GB2312" w:cs="Times New Roman"/>
                <w:szCs w:val="32"/>
              </w:rPr>
              <w:t>。联系人员及电话：</w:t>
            </w:r>
            <w:r>
              <w:rPr>
                <w:rFonts w:hint="eastAsia" w:ascii="Times New Roman" w:hAnsi="Times New Roman" w:eastAsia="仿宋_GB2312" w:cs="Times New Roman"/>
                <w:szCs w:val="32"/>
                <w:lang w:val="en-US" w:eastAsia="zh-CN"/>
              </w:rPr>
              <w:t>薛峰</w:t>
            </w:r>
            <w:r>
              <w:rPr>
                <w:rFonts w:hint="default" w:ascii="Times New Roman" w:hAnsi="Times New Roman" w:eastAsia="仿宋_GB2312" w:cs="Times New Roman"/>
                <w:szCs w:val="32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Cs w:val="32"/>
                <w:lang w:val="en-US" w:eastAsia="zh-CN"/>
              </w:rPr>
              <w:t>18669224688</w:t>
            </w:r>
          </w:p>
        </w:tc>
      </w:tr>
      <w:bookmarkEnd w:id="0"/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53717"/>
    <w:rsid w:val="00172A27"/>
    <w:rsid w:val="00212807"/>
    <w:rsid w:val="00236CAF"/>
    <w:rsid w:val="002C28EC"/>
    <w:rsid w:val="0083364C"/>
    <w:rsid w:val="009F12EB"/>
    <w:rsid w:val="00C375C3"/>
    <w:rsid w:val="00E013CF"/>
    <w:rsid w:val="00E2791D"/>
    <w:rsid w:val="00EE6189"/>
    <w:rsid w:val="00F977E5"/>
    <w:rsid w:val="03742335"/>
    <w:rsid w:val="071B0828"/>
    <w:rsid w:val="0CF810DA"/>
    <w:rsid w:val="105E10D2"/>
    <w:rsid w:val="136D2F62"/>
    <w:rsid w:val="14215934"/>
    <w:rsid w:val="14EF2502"/>
    <w:rsid w:val="169D19D8"/>
    <w:rsid w:val="1AFC08F4"/>
    <w:rsid w:val="1B245A5F"/>
    <w:rsid w:val="1D003170"/>
    <w:rsid w:val="20304C1A"/>
    <w:rsid w:val="2D71078D"/>
    <w:rsid w:val="2EF44E0A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420293C"/>
    <w:rsid w:val="69AD5681"/>
    <w:rsid w:val="715B6C7E"/>
    <w:rsid w:val="73B579C9"/>
    <w:rsid w:val="73DB54A1"/>
    <w:rsid w:val="764B4D01"/>
    <w:rsid w:val="79F04DB0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仿宋" w:cs="Arial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大风起兮炆肥羊</cp:lastModifiedBy>
  <dcterms:modified xsi:type="dcterms:W3CDTF">2021-04-30T10:52:57Z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3ECDB633F77043229368426BF019D794</vt:lpwstr>
  </property>
</Properties>
</file>