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szCs w:val="32"/>
          <w:lang w:val="en-US"/>
        </w:rPr>
      </w:pPr>
      <w:r>
        <w:rPr>
          <w:rFonts w:hint="eastAsia" w:ascii="仿宋_GB2312" w:eastAsia="仿宋_GB2312"/>
          <w:szCs w:val="32"/>
        </w:rPr>
        <w:t>公示单位：五华区人民政府　　      　2021年4月</w:t>
      </w:r>
      <w:r>
        <w:rPr>
          <w:rFonts w:hint="eastAsia" w:ascii="仿宋_GB2312" w:eastAsia="仿宋_GB2312"/>
          <w:szCs w:val="32"/>
          <w:lang w:val="en-US" w:eastAsia="zh-CN"/>
        </w:rPr>
        <w:t>29日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受理编号：X2YN202104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23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56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。投诉人反映：昆明市五华区西城时代西锦里全体业主联名来信反映：该小区A7地块项目工地停工达一年三个月，基坑开挖已有三年之久且深达20米，其挡墙多处出现变形及渗水问题，尤其是雨季存在巨大安全隐患，可能破坏滇池支流河渠“运粮河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投诉问题涉及的西城时代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地块（西锦里）属黑林铺村城中村改造项目地块之一。黑林铺村城中村改造项目位于五华区黑林铺街道办事处，项目共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A1-A8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号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个地块，净用地总面积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205.05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亩，开发企业为昆明建发房地产开发有限公司。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A1-A6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号地块均在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2017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年竣工验收交付使用，回迁安置房均已完成交付。</w:t>
            </w: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号商业地块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22.82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亩为西锦里项目地块，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地块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“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西锦里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项目，规划为两栋住宅及商业，两栋住宅工程主体已封顶；商业部分基坑已开挖（未封闭）其中住宅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426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套，已售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422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套；车位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511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个，已售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211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个；商业共计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40036.07</w:t>
            </w:r>
            <w:r>
              <w:rPr>
                <w:rFonts w:hint="eastAsia" w:ascii="宋体" w:hAnsi="宋体" w:cs="宋体"/>
                <w:sz w:val="32"/>
                <w:szCs w:val="32"/>
              </w:rPr>
              <w:t>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，已售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21659.08</w:t>
            </w:r>
            <w:r>
              <w:rPr>
                <w:rFonts w:hint="eastAsia" w:ascii="宋体" w:hAnsi="宋体" w:cs="宋体"/>
                <w:sz w:val="32"/>
                <w:szCs w:val="32"/>
              </w:rPr>
              <w:t>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。受股权纠纷、诉讼保全查封、竣工需求及未结算支付工程款四大因素影响，导致资金链断裂，项目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地块自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2020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月起停工，无法按照约定时间（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2020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日）交房。</w:t>
            </w: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基坑为地下室三层，分为A、B、C三个区域。目前A区已施工至负一层，B区施工至负二层，C区已完成垫层施工。项目于2020年8月停工导致基坑未能施工完成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，楼盘成为烂尾楼，留下一个20.85米的建筑基坑，存在安全隐患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。</w:t>
            </w: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经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多次排查监测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核实：西城时代西锦里A7地块周边涉及西边小河及白龙河，地块基坑边缘距离白龙河较远无影响，地块基坑边缘距离西边小河河堤边缘绿化带处约10米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。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西边小河河道建设于2009年，已完成建设并验收合格，预计防洪标准为50年一遇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经现场踏勘，河道河堤无沉降、位移等情况发生，河道运行水位正常。</w:t>
            </w: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综合各部门联合现场核实及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名专家进行现场踏勘并出具的咨询意见，核实情况如下：</w:t>
            </w: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/>
                <w:bCs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西城时代西锦里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A7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地块项目工地处于停工状态，工地内基坑距新运粮河支流西边小河约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米。基坑挡墙未见明显结构变形，周边地表未见明显的沉降、开裂，现场存在少量地下水渗漏现象。针对地下水透漏积水，建设单位均进行定时抽排，经沉淀后排入市政污水管网。投诉人反映的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可能破坏滇池支流河渠运粮河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问题部分属实。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1.抓好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安全隐患排查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监管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整治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。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由区应急管理局、区住房城乡建设局加强对基坑的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监管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监测，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会同市建设工程质量安全监督管理总站、市建筑工程危大专家库专家对基坑安全情况进行勘查咨询，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结合监测情况制定具体排险方案及资金测算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，目前正在对接推进中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2.抓好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河道隐患排查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监管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整治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。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由区水务局加强对基坑及周边河道的巡查监测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监管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，针对可能发生的危及河道的安全隐患制定科学有效的应急处置预案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，防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患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于未然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并邀请专家对是否影响河堤安全及破坏河渠咨询意见，专家意见为暂时不会影响运粮河的安全度汛。</w:t>
            </w: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3.针对项目烂尾停滞问题。由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黑林铺街道办事处牵头，区城市更新局配合开展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围绕基坑安全隐患的监管处置，着手项目破产重整审计清算工作，采取措施寻求推进项目复工续建。目前，区委、区政府已启动府院联动机制对企业进行约谈，已成立专项工作组对企业开展破产处置前期准备工作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bidi="zh-CN"/>
              </w:rPr>
              <w:t>按照“政府引导、企业自愿、依法依规、积极稳妥、有效盘活、全面化解”的原则，目前正在研究建发地产破产处置工作，计划在具备可操作性的前提下引导建发地产进入破产处置程序。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4.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由区信访局就项目整体维稳情况、公司情况、业主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求等形成信访专报上报区委主要领导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并请示专题会议进行研究。</w:t>
            </w:r>
          </w:p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5.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由黑林铺街道办事处、区应急局迅速向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责任主体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发出律师函，责成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主体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全面履行职责，迅速启动复工续建、基坑排危工作。</w:t>
            </w:r>
          </w:p>
          <w:p>
            <w:pPr>
              <w:widowControl/>
              <w:spacing w:line="560" w:lineRule="exact"/>
              <w:ind w:firstLine="640" w:firstLineChars="200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6.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已启动对建发地产及关联的昌宏集团在昆明所有项目清查梳理工作，重点对剩余物业价值、资产查封情况、企业借款情况以及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项目A5地块建发曦城购物广场商业经营情况、现金流、税收、自持资产等进行全面梳理，为下步处置工作打牢数据基础。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整改时限：2021年12月30日阶段性完成。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 xml:space="preserve">责任单位及责任人：区城市更新改造局 薛峰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配合单位：黑林铺街道办事处、区应急管理局、区水务局、区住房城乡建设局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区城市更新改造局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outlineLvl w:val="1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28日，区城改局、区水务局邀请相关专家再次到现在对基坑对河道影响进行现场查看，基坑结构未见明显变形，地表也未见明显沉降开裂。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outlineLvl w:val="1"/>
              <w:rPr>
                <w:rFonts w:ascii="仿宋_GB2312" w:hAnsi="仿宋_GB2312" w:eastAsia="仿宋_GB2312" w:cs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区城市更新改造局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。联系人员及电话：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薛峰：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18669224688、</w:t>
            </w:r>
            <w:bookmarkStart w:id="0" w:name="_GoBack"/>
            <w:bookmarkEnd w:id="0"/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425F3"/>
    <w:rsid w:val="00153717"/>
    <w:rsid w:val="00172A27"/>
    <w:rsid w:val="0026640A"/>
    <w:rsid w:val="003032F3"/>
    <w:rsid w:val="004B09EE"/>
    <w:rsid w:val="00537EFB"/>
    <w:rsid w:val="00585D2E"/>
    <w:rsid w:val="00717BEF"/>
    <w:rsid w:val="008B2738"/>
    <w:rsid w:val="00904C88"/>
    <w:rsid w:val="009D1B39"/>
    <w:rsid w:val="00A0145B"/>
    <w:rsid w:val="00C37949"/>
    <w:rsid w:val="00C67A5F"/>
    <w:rsid w:val="00E2791D"/>
    <w:rsid w:val="00E518CF"/>
    <w:rsid w:val="00E63D9D"/>
    <w:rsid w:val="00ED6074"/>
    <w:rsid w:val="00F977E5"/>
    <w:rsid w:val="07E12A8B"/>
    <w:rsid w:val="0CF810DA"/>
    <w:rsid w:val="0F560A80"/>
    <w:rsid w:val="105E10D2"/>
    <w:rsid w:val="123D4306"/>
    <w:rsid w:val="132B1CD4"/>
    <w:rsid w:val="18814147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5F683C9C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105</Words>
  <Characters>599</Characters>
  <Lines>4</Lines>
  <Paragraphs>1</Paragraphs>
  <TotalTime>1</TotalTime>
  <ScaleCrop>false</ScaleCrop>
  <LinksUpToDate>false</LinksUpToDate>
  <CharactersWithSpaces>703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万泾亿</cp:lastModifiedBy>
  <cp:lastPrinted>2021-04-19T11:45:00Z</cp:lastPrinted>
  <dcterms:modified xsi:type="dcterms:W3CDTF">2021-05-01T01:58:51Z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