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C0F3B" w14:textId="2AB8E479" w:rsidR="00282C69" w:rsidRPr="00417580" w:rsidRDefault="00D3030D" w:rsidP="00417580">
      <w:pPr>
        <w:adjustRightInd w:val="0"/>
        <w:snapToGrid w:val="0"/>
        <w:spacing w:line="560" w:lineRule="exact"/>
        <w:ind w:firstLineChars="100" w:firstLine="360"/>
        <w:jc w:val="center"/>
        <w:rPr>
          <w:rFonts w:ascii="黑体" w:eastAsia="黑体" w:hAnsi="黑体" w:cs="黑体"/>
          <w:kern w:val="0"/>
          <w:sz w:val="36"/>
          <w:szCs w:val="36"/>
        </w:rPr>
      </w:pPr>
      <w:r w:rsidRPr="00D3030D">
        <w:rPr>
          <w:rFonts w:ascii="黑体" w:eastAsia="黑体" w:hAnsi="黑体" w:cs="黑体" w:hint="eastAsia"/>
          <w:kern w:val="0"/>
          <w:sz w:val="36"/>
          <w:szCs w:val="36"/>
        </w:rPr>
        <w:t>昆明市五华区金鼎科技园8号平台转型升级项目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560"/>
        <w:gridCol w:w="1419"/>
        <w:gridCol w:w="1133"/>
        <w:gridCol w:w="1560"/>
        <w:gridCol w:w="1921"/>
      </w:tblGrid>
      <w:tr w:rsidR="003100BF" w:rsidRPr="0047079B" w14:paraId="32FD1DB0" w14:textId="77777777" w:rsidTr="00D3030D">
        <w:trPr>
          <w:trHeight w:val="288"/>
          <w:jc w:val="center"/>
        </w:trPr>
        <w:tc>
          <w:tcPr>
            <w:tcW w:w="424" w:type="pct"/>
            <w:vMerge w:val="restart"/>
            <w:shd w:val="clear" w:color="auto" w:fill="auto"/>
            <w:noWrap/>
            <w:vAlign w:val="center"/>
            <w:hideMark/>
          </w:tcPr>
          <w:p w14:paraId="6821173C" w14:textId="77777777" w:rsidR="003100BF" w:rsidRPr="0047079B" w:rsidRDefault="003100BF" w:rsidP="003100BF">
            <w:pPr>
              <w:widowControl/>
              <w:jc w:val="center"/>
              <w:rPr>
                <w:rFonts w:ascii="宋体" w:eastAsia="宋体" w:hAnsi="宋体" w:cs="宋体"/>
                <w:b/>
                <w:bCs/>
                <w:color w:val="000000"/>
                <w:kern w:val="0"/>
                <w:sz w:val="22"/>
              </w:rPr>
            </w:pPr>
            <w:r w:rsidRPr="0047079B">
              <w:rPr>
                <w:rFonts w:ascii="宋体" w:eastAsia="宋体" w:hAnsi="宋体" w:cs="宋体" w:hint="eastAsia"/>
                <w:b/>
                <w:bCs/>
                <w:color w:val="000000"/>
                <w:kern w:val="0"/>
                <w:sz w:val="22"/>
              </w:rPr>
              <w:t>项目概述</w:t>
            </w:r>
          </w:p>
        </w:tc>
        <w:tc>
          <w:tcPr>
            <w:tcW w:w="940" w:type="pct"/>
            <w:shd w:val="clear" w:color="auto" w:fill="auto"/>
            <w:vAlign w:val="center"/>
            <w:hideMark/>
          </w:tcPr>
          <w:p w14:paraId="5885399A"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项目名称</w:t>
            </w:r>
          </w:p>
        </w:tc>
        <w:tc>
          <w:tcPr>
            <w:tcW w:w="3636" w:type="pct"/>
            <w:gridSpan w:val="4"/>
            <w:shd w:val="clear" w:color="auto" w:fill="auto"/>
            <w:vAlign w:val="center"/>
            <w:hideMark/>
          </w:tcPr>
          <w:p w14:paraId="09FFBCDD" w14:textId="1221B427" w:rsidR="003100BF" w:rsidRPr="0047079B" w:rsidRDefault="00D3030D" w:rsidP="0047079B">
            <w:pPr>
              <w:widowControl/>
              <w:jc w:val="left"/>
              <w:rPr>
                <w:rFonts w:ascii="宋体" w:eastAsia="宋体" w:hAnsi="宋体" w:cs="宋体"/>
                <w:color w:val="000000"/>
                <w:kern w:val="0"/>
                <w:sz w:val="22"/>
              </w:rPr>
            </w:pPr>
            <w:r w:rsidRPr="0047079B">
              <w:rPr>
                <w:rFonts w:hint="eastAsia"/>
                <w:sz w:val="22"/>
              </w:rPr>
              <w:t>昆明市五华区金鼎科技园</w:t>
            </w:r>
            <w:r w:rsidRPr="0047079B">
              <w:rPr>
                <w:rFonts w:hint="eastAsia"/>
                <w:sz w:val="22"/>
              </w:rPr>
              <w:t>8</w:t>
            </w:r>
            <w:r w:rsidRPr="0047079B">
              <w:rPr>
                <w:rFonts w:hint="eastAsia"/>
                <w:sz w:val="22"/>
              </w:rPr>
              <w:t>号平台转型升级项目</w:t>
            </w:r>
            <w:r w:rsidR="003100BF" w:rsidRPr="0047079B">
              <w:rPr>
                <w:rFonts w:ascii="宋体" w:eastAsia="宋体" w:hAnsi="宋体" w:cs="宋体" w:hint="eastAsia"/>
                <w:color w:val="000000"/>
                <w:kern w:val="0"/>
                <w:sz w:val="22"/>
              </w:rPr>
              <w:t xml:space="preserve">　</w:t>
            </w:r>
          </w:p>
        </w:tc>
      </w:tr>
      <w:tr w:rsidR="003100BF" w:rsidRPr="0047079B" w14:paraId="73323886" w14:textId="77777777" w:rsidTr="00D3030D">
        <w:trPr>
          <w:trHeight w:val="288"/>
          <w:jc w:val="center"/>
        </w:trPr>
        <w:tc>
          <w:tcPr>
            <w:tcW w:w="424" w:type="pct"/>
            <w:vMerge/>
            <w:vAlign w:val="center"/>
            <w:hideMark/>
          </w:tcPr>
          <w:p w14:paraId="3368B3A4" w14:textId="77777777" w:rsidR="003100BF" w:rsidRPr="0047079B" w:rsidRDefault="003100BF" w:rsidP="003100BF">
            <w:pPr>
              <w:widowControl/>
              <w:jc w:val="left"/>
              <w:rPr>
                <w:rFonts w:ascii="宋体" w:eastAsia="宋体" w:hAnsi="宋体" w:cs="宋体"/>
                <w:b/>
                <w:bCs/>
                <w:color w:val="000000"/>
                <w:kern w:val="0"/>
                <w:sz w:val="22"/>
              </w:rPr>
            </w:pPr>
          </w:p>
        </w:tc>
        <w:tc>
          <w:tcPr>
            <w:tcW w:w="940" w:type="pct"/>
            <w:shd w:val="clear" w:color="auto" w:fill="auto"/>
            <w:vAlign w:val="center"/>
            <w:hideMark/>
          </w:tcPr>
          <w:p w14:paraId="52C07816"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所属产业</w:t>
            </w:r>
          </w:p>
        </w:tc>
        <w:tc>
          <w:tcPr>
            <w:tcW w:w="3636" w:type="pct"/>
            <w:gridSpan w:val="4"/>
            <w:shd w:val="clear" w:color="auto" w:fill="auto"/>
            <w:vAlign w:val="center"/>
            <w:hideMark/>
          </w:tcPr>
          <w:p w14:paraId="1275C32D" w14:textId="77777777" w:rsidR="00D3030D" w:rsidRPr="0047079B" w:rsidRDefault="00D3030D" w:rsidP="0047079B">
            <w:pPr>
              <w:widowControl/>
              <w:jc w:val="left"/>
              <w:rPr>
                <w:rFonts w:ascii="宋体" w:eastAsia="宋体" w:hAnsi="宋体" w:cs="宋体"/>
                <w:color w:val="000000"/>
                <w:kern w:val="0"/>
                <w:sz w:val="22"/>
              </w:rPr>
            </w:pPr>
            <w:r w:rsidRPr="0047079B">
              <w:rPr>
                <w:rFonts w:ascii="宋体" w:eastAsia="宋体" w:hAnsi="宋体" w:cs="宋体" w:hint="eastAsia"/>
                <w:color w:val="000000"/>
                <w:kern w:val="0"/>
                <w:sz w:val="22"/>
              </w:rPr>
              <w:t>第三产业—房地产业—总部经济</w:t>
            </w:r>
          </w:p>
          <w:p w14:paraId="3CCBD835" w14:textId="34D96147" w:rsidR="003100BF" w:rsidRPr="0047079B" w:rsidRDefault="00D3030D" w:rsidP="0047079B">
            <w:pPr>
              <w:widowControl/>
              <w:jc w:val="left"/>
              <w:rPr>
                <w:rFonts w:ascii="宋体" w:eastAsia="宋体" w:hAnsi="宋体" w:cs="宋体"/>
                <w:color w:val="000000"/>
                <w:kern w:val="0"/>
                <w:sz w:val="22"/>
              </w:rPr>
            </w:pPr>
            <w:r w:rsidRPr="0047079B">
              <w:rPr>
                <w:rFonts w:ascii="宋体" w:eastAsia="宋体" w:hAnsi="宋体" w:cs="宋体" w:hint="eastAsia"/>
                <w:color w:val="000000"/>
                <w:kern w:val="0"/>
                <w:sz w:val="22"/>
              </w:rPr>
              <w:t>第三产业—租赁和商务服务业</w:t>
            </w:r>
            <w:r w:rsidR="003100BF" w:rsidRPr="0047079B">
              <w:rPr>
                <w:rFonts w:ascii="宋体" w:eastAsia="宋体" w:hAnsi="宋体" w:cs="宋体" w:hint="eastAsia"/>
                <w:color w:val="000000"/>
                <w:kern w:val="0"/>
                <w:sz w:val="22"/>
              </w:rPr>
              <w:t xml:space="preserve">　</w:t>
            </w:r>
          </w:p>
        </w:tc>
      </w:tr>
      <w:tr w:rsidR="003100BF" w:rsidRPr="0047079B" w14:paraId="5C0B8827" w14:textId="77777777" w:rsidTr="00D3030D">
        <w:trPr>
          <w:trHeight w:val="288"/>
          <w:jc w:val="center"/>
        </w:trPr>
        <w:tc>
          <w:tcPr>
            <w:tcW w:w="424" w:type="pct"/>
            <w:vMerge/>
            <w:vAlign w:val="center"/>
            <w:hideMark/>
          </w:tcPr>
          <w:p w14:paraId="68AF73A0" w14:textId="77777777" w:rsidR="003100BF" w:rsidRPr="0047079B" w:rsidRDefault="003100BF" w:rsidP="003100BF">
            <w:pPr>
              <w:widowControl/>
              <w:jc w:val="left"/>
              <w:rPr>
                <w:rFonts w:ascii="宋体" w:eastAsia="宋体" w:hAnsi="宋体" w:cs="宋体"/>
                <w:b/>
                <w:bCs/>
                <w:color w:val="000000"/>
                <w:kern w:val="0"/>
                <w:sz w:val="22"/>
              </w:rPr>
            </w:pPr>
          </w:p>
        </w:tc>
        <w:tc>
          <w:tcPr>
            <w:tcW w:w="940" w:type="pct"/>
            <w:shd w:val="clear" w:color="auto" w:fill="auto"/>
            <w:vAlign w:val="center"/>
            <w:hideMark/>
          </w:tcPr>
          <w:p w14:paraId="2DF3A036"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项目类别</w:t>
            </w:r>
          </w:p>
        </w:tc>
        <w:tc>
          <w:tcPr>
            <w:tcW w:w="3636" w:type="pct"/>
            <w:gridSpan w:val="4"/>
            <w:shd w:val="clear" w:color="auto" w:fill="auto"/>
            <w:vAlign w:val="center"/>
            <w:hideMark/>
          </w:tcPr>
          <w:p w14:paraId="7655FE59" w14:textId="4346D79B" w:rsidR="003100BF" w:rsidRPr="0047079B" w:rsidRDefault="003100BF" w:rsidP="0047079B">
            <w:pPr>
              <w:widowControl/>
              <w:jc w:val="left"/>
              <w:rPr>
                <w:rFonts w:ascii="宋体" w:eastAsia="宋体" w:hAnsi="宋体" w:cs="宋体"/>
                <w:color w:val="000000"/>
                <w:kern w:val="0"/>
                <w:sz w:val="22"/>
              </w:rPr>
            </w:pPr>
            <w:r w:rsidRPr="0047079B">
              <w:rPr>
                <w:rFonts w:ascii="宋体" w:eastAsia="宋体" w:hAnsi="宋体" w:cs="宋体" w:hint="eastAsia"/>
                <w:color w:val="000000"/>
                <w:kern w:val="0"/>
                <w:sz w:val="22"/>
              </w:rPr>
              <w:t>商务楼宇</w:t>
            </w:r>
          </w:p>
        </w:tc>
      </w:tr>
      <w:tr w:rsidR="003100BF" w:rsidRPr="0047079B" w14:paraId="17D1B576" w14:textId="77777777" w:rsidTr="00D3030D">
        <w:trPr>
          <w:trHeight w:val="768"/>
          <w:jc w:val="center"/>
        </w:trPr>
        <w:tc>
          <w:tcPr>
            <w:tcW w:w="424" w:type="pct"/>
            <w:vMerge/>
            <w:vAlign w:val="center"/>
            <w:hideMark/>
          </w:tcPr>
          <w:p w14:paraId="417328B1" w14:textId="77777777" w:rsidR="003100BF" w:rsidRPr="0047079B" w:rsidRDefault="003100BF" w:rsidP="003100BF">
            <w:pPr>
              <w:widowControl/>
              <w:jc w:val="left"/>
              <w:rPr>
                <w:rFonts w:ascii="宋体" w:eastAsia="宋体" w:hAnsi="宋体" w:cs="宋体"/>
                <w:b/>
                <w:bCs/>
                <w:color w:val="000000"/>
                <w:kern w:val="0"/>
                <w:sz w:val="22"/>
              </w:rPr>
            </w:pPr>
          </w:p>
        </w:tc>
        <w:tc>
          <w:tcPr>
            <w:tcW w:w="940" w:type="pct"/>
            <w:shd w:val="clear" w:color="auto" w:fill="auto"/>
            <w:vAlign w:val="center"/>
            <w:hideMark/>
          </w:tcPr>
          <w:p w14:paraId="79ECF70C"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项目简介</w:t>
            </w:r>
          </w:p>
        </w:tc>
        <w:tc>
          <w:tcPr>
            <w:tcW w:w="3636" w:type="pct"/>
            <w:gridSpan w:val="4"/>
            <w:shd w:val="clear" w:color="auto" w:fill="auto"/>
            <w:vAlign w:val="center"/>
            <w:hideMark/>
          </w:tcPr>
          <w:p w14:paraId="12CE8504" w14:textId="71885D95" w:rsidR="003100BF" w:rsidRPr="0047079B" w:rsidRDefault="00D3030D" w:rsidP="0047079B">
            <w:pPr>
              <w:widowControl/>
              <w:jc w:val="left"/>
              <w:rPr>
                <w:rFonts w:ascii="宋体" w:eastAsia="宋体" w:hAnsi="宋体" w:cs="宋体"/>
                <w:color w:val="000000"/>
                <w:kern w:val="0"/>
                <w:sz w:val="22"/>
              </w:rPr>
            </w:pPr>
            <w:r w:rsidRPr="0047079B">
              <w:rPr>
                <w:rFonts w:hint="eastAsia"/>
                <w:sz w:val="22"/>
              </w:rPr>
              <w:t>项目为老旧工业厂房，占地面积约</w:t>
            </w:r>
            <w:r w:rsidRPr="0047079B">
              <w:rPr>
                <w:rFonts w:hint="eastAsia"/>
                <w:sz w:val="22"/>
              </w:rPr>
              <w:t>2</w:t>
            </w:r>
            <w:r w:rsidRPr="0047079B">
              <w:rPr>
                <w:sz w:val="22"/>
              </w:rPr>
              <w:t>622.22</w:t>
            </w:r>
            <w:r w:rsidRPr="0047079B">
              <w:rPr>
                <w:rFonts w:hint="eastAsia"/>
                <w:sz w:val="22"/>
              </w:rPr>
              <w:t>平方米，建筑面积</w:t>
            </w:r>
            <w:r w:rsidRPr="0047079B">
              <w:rPr>
                <w:sz w:val="22"/>
              </w:rPr>
              <w:t>7017.85</w:t>
            </w:r>
            <w:r w:rsidRPr="0047079B">
              <w:rPr>
                <w:sz w:val="22"/>
              </w:rPr>
              <w:t>平方米，</w:t>
            </w:r>
            <w:r w:rsidRPr="0047079B">
              <w:rPr>
                <w:rFonts w:hint="eastAsia"/>
                <w:sz w:val="22"/>
              </w:rPr>
              <w:t>分为</w:t>
            </w:r>
            <w:r w:rsidRPr="0047079B">
              <w:rPr>
                <w:rFonts w:hint="eastAsia"/>
                <w:sz w:val="22"/>
              </w:rPr>
              <w:t>A</w:t>
            </w:r>
            <w:r w:rsidRPr="0047079B">
              <w:rPr>
                <w:rFonts w:hint="eastAsia"/>
                <w:sz w:val="22"/>
              </w:rPr>
              <w:t>、</w:t>
            </w:r>
            <w:r w:rsidRPr="0047079B">
              <w:rPr>
                <w:rFonts w:hint="eastAsia"/>
                <w:sz w:val="22"/>
              </w:rPr>
              <w:t>B</w:t>
            </w:r>
            <w:r w:rsidRPr="0047079B">
              <w:rPr>
                <w:rFonts w:hint="eastAsia"/>
                <w:sz w:val="22"/>
              </w:rPr>
              <w:t>两幢，经过对大楼</w:t>
            </w:r>
            <w:r w:rsidRPr="0047079B">
              <w:rPr>
                <w:sz w:val="22"/>
              </w:rPr>
              <w:t>外立面、水、电、排污、停车</w:t>
            </w:r>
            <w:r w:rsidRPr="0047079B">
              <w:rPr>
                <w:rFonts w:hint="eastAsia"/>
                <w:sz w:val="22"/>
              </w:rPr>
              <w:t>设施改造和</w:t>
            </w:r>
            <w:r w:rsidRPr="0047079B">
              <w:rPr>
                <w:sz w:val="22"/>
              </w:rPr>
              <w:t>消防系统重新设计安装</w:t>
            </w:r>
            <w:r w:rsidRPr="0047079B">
              <w:rPr>
                <w:rFonts w:hint="eastAsia"/>
                <w:sz w:val="22"/>
              </w:rPr>
              <w:t>后</w:t>
            </w:r>
            <w:r w:rsidRPr="0047079B">
              <w:rPr>
                <w:sz w:val="22"/>
              </w:rPr>
              <w:t>，可</w:t>
            </w:r>
            <w:r w:rsidRPr="0047079B">
              <w:rPr>
                <w:rFonts w:hint="eastAsia"/>
                <w:sz w:val="22"/>
              </w:rPr>
              <w:t>容纳</w:t>
            </w:r>
            <w:r w:rsidRPr="0047079B">
              <w:rPr>
                <w:sz w:val="22"/>
              </w:rPr>
              <w:t>约</w:t>
            </w:r>
            <w:r w:rsidRPr="0047079B">
              <w:rPr>
                <w:sz w:val="22"/>
              </w:rPr>
              <w:t>450</w:t>
            </w:r>
            <w:r w:rsidRPr="0047079B">
              <w:rPr>
                <w:sz w:val="22"/>
              </w:rPr>
              <w:t>人</w:t>
            </w:r>
            <w:r w:rsidRPr="0047079B">
              <w:rPr>
                <w:rFonts w:hint="eastAsia"/>
                <w:sz w:val="22"/>
              </w:rPr>
              <w:t>同步办公，集行政办公、综合服务、会议中心、创意中心、员工食堂为一体，</w:t>
            </w:r>
            <w:r w:rsidRPr="0047079B">
              <w:rPr>
                <w:sz w:val="22"/>
              </w:rPr>
              <w:t>重点</w:t>
            </w:r>
            <w:r w:rsidRPr="0047079B">
              <w:rPr>
                <w:rFonts w:hint="eastAsia"/>
                <w:sz w:val="22"/>
              </w:rPr>
              <w:t>承接</w:t>
            </w:r>
            <w:r w:rsidRPr="0047079B">
              <w:rPr>
                <w:sz w:val="22"/>
              </w:rPr>
              <w:t>区域总部经济、公共服务平台、文化创意服务及生产性服务业</w:t>
            </w:r>
            <w:r w:rsidRPr="0047079B">
              <w:rPr>
                <w:rFonts w:hint="eastAsia"/>
                <w:sz w:val="22"/>
              </w:rPr>
              <w:t>等产业，打造园区综合性商务楼宇</w:t>
            </w:r>
            <w:r w:rsidRPr="0047079B">
              <w:rPr>
                <w:sz w:val="22"/>
              </w:rPr>
              <w:t>。</w:t>
            </w:r>
            <w:r w:rsidR="003100BF" w:rsidRPr="0047079B">
              <w:rPr>
                <w:rFonts w:ascii="宋体" w:eastAsia="宋体" w:hAnsi="宋体" w:cs="宋体" w:hint="eastAsia"/>
                <w:color w:val="000000"/>
                <w:kern w:val="0"/>
                <w:sz w:val="22"/>
              </w:rPr>
              <w:t xml:space="preserve">　</w:t>
            </w:r>
          </w:p>
        </w:tc>
      </w:tr>
      <w:tr w:rsidR="003100BF" w:rsidRPr="0047079B" w14:paraId="0F0929DF" w14:textId="77777777" w:rsidTr="00D3030D">
        <w:trPr>
          <w:trHeight w:val="396"/>
          <w:jc w:val="center"/>
        </w:trPr>
        <w:tc>
          <w:tcPr>
            <w:tcW w:w="424" w:type="pct"/>
            <w:vMerge/>
            <w:vAlign w:val="center"/>
            <w:hideMark/>
          </w:tcPr>
          <w:p w14:paraId="632B1C86" w14:textId="77777777" w:rsidR="003100BF" w:rsidRPr="0047079B" w:rsidRDefault="003100BF" w:rsidP="003100BF">
            <w:pPr>
              <w:widowControl/>
              <w:jc w:val="left"/>
              <w:rPr>
                <w:rFonts w:ascii="宋体" w:eastAsia="宋体" w:hAnsi="宋体" w:cs="宋体"/>
                <w:b/>
                <w:bCs/>
                <w:color w:val="000000"/>
                <w:kern w:val="0"/>
                <w:sz w:val="22"/>
              </w:rPr>
            </w:pPr>
          </w:p>
        </w:tc>
        <w:tc>
          <w:tcPr>
            <w:tcW w:w="940" w:type="pct"/>
            <w:shd w:val="clear" w:color="auto" w:fill="auto"/>
            <w:vAlign w:val="center"/>
            <w:hideMark/>
          </w:tcPr>
          <w:p w14:paraId="07F2246A"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项目地址</w:t>
            </w:r>
          </w:p>
        </w:tc>
        <w:tc>
          <w:tcPr>
            <w:tcW w:w="3636" w:type="pct"/>
            <w:gridSpan w:val="4"/>
            <w:shd w:val="clear" w:color="auto" w:fill="auto"/>
            <w:vAlign w:val="center"/>
            <w:hideMark/>
          </w:tcPr>
          <w:p w14:paraId="6F6BA0EA" w14:textId="1EAF13C4" w:rsidR="003100BF" w:rsidRPr="0047079B" w:rsidRDefault="00D3030D" w:rsidP="0047079B">
            <w:pPr>
              <w:widowControl/>
              <w:jc w:val="left"/>
              <w:rPr>
                <w:rFonts w:ascii="宋体" w:eastAsia="宋体" w:hAnsi="宋体" w:cs="宋体"/>
                <w:color w:val="000000"/>
                <w:kern w:val="0"/>
                <w:sz w:val="22"/>
              </w:rPr>
            </w:pPr>
            <w:r w:rsidRPr="0047079B">
              <w:rPr>
                <w:rFonts w:hint="eastAsia"/>
                <w:sz w:val="22"/>
              </w:rPr>
              <w:t>昆明市五华区金鼎山北路</w:t>
            </w:r>
            <w:r w:rsidR="003100BF" w:rsidRPr="0047079B">
              <w:rPr>
                <w:rFonts w:ascii="宋体" w:eastAsia="宋体" w:hAnsi="宋体" w:cs="宋体" w:hint="eastAsia"/>
                <w:color w:val="000000"/>
                <w:kern w:val="0"/>
                <w:sz w:val="22"/>
              </w:rPr>
              <w:t xml:space="preserve">　</w:t>
            </w:r>
          </w:p>
        </w:tc>
      </w:tr>
      <w:tr w:rsidR="003100BF" w:rsidRPr="0047079B" w14:paraId="651C13E6" w14:textId="77777777" w:rsidTr="00D3030D">
        <w:trPr>
          <w:trHeight w:val="288"/>
          <w:jc w:val="center"/>
        </w:trPr>
        <w:tc>
          <w:tcPr>
            <w:tcW w:w="424" w:type="pct"/>
            <w:vMerge/>
            <w:vAlign w:val="center"/>
            <w:hideMark/>
          </w:tcPr>
          <w:p w14:paraId="6D980309" w14:textId="77777777" w:rsidR="003100BF" w:rsidRPr="0047079B" w:rsidRDefault="003100BF" w:rsidP="003100BF">
            <w:pPr>
              <w:widowControl/>
              <w:jc w:val="left"/>
              <w:rPr>
                <w:rFonts w:ascii="宋体" w:eastAsia="宋体" w:hAnsi="宋体" w:cs="宋体"/>
                <w:b/>
                <w:bCs/>
                <w:color w:val="000000"/>
                <w:kern w:val="0"/>
                <w:sz w:val="22"/>
              </w:rPr>
            </w:pPr>
          </w:p>
        </w:tc>
        <w:tc>
          <w:tcPr>
            <w:tcW w:w="940" w:type="pct"/>
            <w:shd w:val="clear" w:color="auto" w:fill="auto"/>
            <w:vAlign w:val="center"/>
            <w:hideMark/>
          </w:tcPr>
          <w:p w14:paraId="7BB964DB"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产权单位/业权形式</w:t>
            </w:r>
          </w:p>
        </w:tc>
        <w:tc>
          <w:tcPr>
            <w:tcW w:w="3636" w:type="pct"/>
            <w:gridSpan w:val="4"/>
            <w:shd w:val="clear" w:color="auto" w:fill="auto"/>
            <w:vAlign w:val="center"/>
            <w:hideMark/>
          </w:tcPr>
          <w:p w14:paraId="125F17AD" w14:textId="0549FBE0" w:rsidR="003100BF" w:rsidRPr="0047079B" w:rsidRDefault="00D3030D" w:rsidP="0047079B">
            <w:pPr>
              <w:widowControl/>
              <w:jc w:val="left"/>
              <w:rPr>
                <w:rFonts w:ascii="宋体" w:eastAsia="宋体" w:hAnsi="宋体" w:cs="宋体"/>
                <w:color w:val="000000"/>
                <w:kern w:val="0"/>
                <w:sz w:val="22"/>
              </w:rPr>
            </w:pPr>
            <w:r w:rsidRPr="0047079B">
              <w:rPr>
                <w:rFonts w:hint="eastAsia"/>
                <w:sz w:val="22"/>
              </w:rPr>
              <w:t>昆明市五华区科技产业园开发投资有限公司</w:t>
            </w:r>
            <w:r w:rsidR="003100BF" w:rsidRPr="0047079B">
              <w:rPr>
                <w:rFonts w:ascii="宋体" w:eastAsia="宋体" w:hAnsi="宋体" w:cs="宋体" w:hint="eastAsia"/>
                <w:color w:val="000000"/>
                <w:kern w:val="0"/>
                <w:sz w:val="22"/>
              </w:rPr>
              <w:t xml:space="preserve">　</w:t>
            </w:r>
          </w:p>
        </w:tc>
      </w:tr>
      <w:tr w:rsidR="003100BF" w:rsidRPr="0047079B" w14:paraId="483EDEF4" w14:textId="77777777" w:rsidTr="00D3030D">
        <w:trPr>
          <w:trHeight w:val="288"/>
          <w:jc w:val="center"/>
        </w:trPr>
        <w:tc>
          <w:tcPr>
            <w:tcW w:w="424" w:type="pct"/>
            <w:vMerge/>
            <w:vAlign w:val="center"/>
            <w:hideMark/>
          </w:tcPr>
          <w:p w14:paraId="01344669" w14:textId="77777777" w:rsidR="003100BF" w:rsidRPr="0047079B" w:rsidRDefault="003100BF" w:rsidP="003100BF">
            <w:pPr>
              <w:widowControl/>
              <w:jc w:val="left"/>
              <w:rPr>
                <w:rFonts w:ascii="宋体" w:eastAsia="宋体" w:hAnsi="宋体" w:cs="宋体"/>
                <w:b/>
                <w:bCs/>
                <w:color w:val="000000"/>
                <w:kern w:val="0"/>
                <w:sz w:val="22"/>
              </w:rPr>
            </w:pPr>
          </w:p>
        </w:tc>
        <w:tc>
          <w:tcPr>
            <w:tcW w:w="940" w:type="pct"/>
            <w:shd w:val="clear" w:color="auto" w:fill="auto"/>
            <w:noWrap/>
            <w:vAlign w:val="center"/>
            <w:hideMark/>
          </w:tcPr>
          <w:p w14:paraId="4D7DD42E"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物业管理公司</w:t>
            </w:r>
          </w:p>
        </w:tc>
        <w:tc>
          <w:tcPr>
            <w:tcW w:w="3636" w:type="pct"/>
            <w:gridSpan w:val="4"/>
            <w:shd w:val="clear" w:color="auto" w:fill="auto"/>
            <w:vAlign w:val="center"/>
            <w:hideMark/>
          </w:tcPr>
          <w:p w14:paraId="6F41BEBA" w14:textId="2C16879D" w:rsidR="003100BF" w:rsidRPr="0047079B" w:rsidRDefault="00D3030D" w:rsidP="0047079B">
            <w:pPr>
              <w:widowControl/>
              <w:jc w:val="left"/>
              <w:rPr>
                <w:rFonts w:ascii="宋体" w:eastAsia="宋体" w:hAnsi="宋体" w:cs="宋体"/>
                <w:color w:val="000000"/>
                <w:kern w:val="0"/>
                <w:sz w:val="22"/>
              </w:rPr>
            </w:pPr>
            <w:r w:rsidRPr="0047079B">
              <w:rPr>
                <w:rFonts w:hint="eastAsia"/>
                <w:sz w:val="22"/>
              </w:rPr>
              <w:t>昆明市五华区科技产业园开发投资有限公司</w:t>
            </w:r>
            <w:r w:rsidR="003100BF" w:rsidRPr="0047079B">
              <w:rPr>
                <w:rFonts w:ascii="宋体" w:eastAsia="宋体" w:hAnsi="宋体" w:cs="宋体" w:hint="eastAsia"/>
                <w:color w:val="000000"/>
                <w:kern w:val="0"/>
                <w:sz w:val="22"/>
              </w:rPr>
              <w:t xml:space="preserve">　</w:t>
            </w:r>
          </w:p>
        </w:tc>
      </w:tr>
      <w:tr w:rsidR="003100BF" w:rsidRPr="0047079B" w14:paraId="1A6EA8A6" w14:textId="77777777" w:rsidTr="00D3030D">
        <w:trPr>
          <w:trHeight w:val="288"/>
          <w:jc w:val="center"/>
        </w:trPr>
        <w:tc>
          <w:tcPr>
            <w:tcW w:w="424" w:type="pct"/>
            <w:vMerge w:val="restart"/>
            <w:shd w:val="clear" w:color="auto" w:fill="auto"/>
            <w:noWrap/>
            <w:vAlign w:val="center"/>
            <w:hideMark/>
          </w:tcPr>
          <w:p w14:paraId="2EFC1A5F" w14:textId="77777777" w:rsidR="003100BF" w:rsidRPr="0047079B" w:rsidRDefault="003100BF" w:rsidP="003100BF">
            <w:pPr>
              <w:widowControl/>
              <w:jc w:val="center"/>
              <w:rPr>
                <w:rFonts w:ascii="宋体" w:eastAsia="宋体" w:hAnsi="宋体" w:cs="宋体"/>
                <w:b/>
                <w:bCs/>
                <w:color w:val="000000"/>
                <w:kern w:val="0"/>
                <w:sz w:val="22"/>
              </w:rPr>
            </w:pPr>
            <w:r w:rsidRPr="0047079B">
              <w:rPr>
                <w:rFonts w:ascii="宋体" w:eastAsia="宋体" w:hAnsi="宋体" w:cs="宋体" w:hint="eastAsia"/>
                <w:b/>
                <w:bCs/>
                <w:color w:val="000000"/>
                <w:kern w:val="0"/>
                <w:sz w:val="22"/>
              </w:rPr>
              <w:t>物业概况</w:t>
            </w:r>
          </w:p>
        </w:tc>
        <w:tc>
          <w:tcPr>
            <w:tcW w:w="940" w:type="pct"/>
            <w:vMerge w:val="restart"/>
            <w:shd w:val="clear" w:color="auto" w:fill="auto"/>
            <w:vAlign w:val="center"/>
            <w:hideMark/>
          </w:tcPr>
          <w:p w14:paraId="188C7F4A"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基本情况</w:t>
            </w:r>
          </w:p>
        </w:tc>
        <w:tc>
          <w:tcPr>
            <w:tcW w:w="855" w:type="pct"/>
            <w:shd w:val="clear" w:color="auto" w:fill="auto"/>
            <w:vAlign w:val="center"/>
            <w:hideMark/>
          </w:tcPr>
          <w:p w14:paraId="60FBE604"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总占地面积</w:t>
            </w:r>
          </w:p>
        </w:tc>
        <w:tc>
          <w:tcPr>
            <w:tcW w:w="683" w:type="pct"/>
            <w:shd w:val="clear" w:color="auto" w:fill="auto"/>
            <w:vAlign w:val="center"/>
            <w:hideMark/>
          </w:tcPr>
          <w:p w14:paraId="3AB400C5" w14:textId="64F3C7BC" w:rsidR="003100BF" w:rsidRPr="0047079B" w:rsidRDefault="00D3030D" w:rsidP="003100BF">
            <w:pPr>
              <w:widowControl/>
              <w:jc w:val="left"/>
              <w:rPr>
                <w:rFonts w:ascii="宋体" w:eastAsia="宋体" w:hAnsi="宋体" w:cs="宋体"/>
                <w:color w:val="000000"/>
                <w:kern w:val="0"/>
                <w:sz w:val="22"/>
              </w:rPr>
            </w:pPr>
            <w:r w:rsidRPr="0047079B">
              <w:rPr>
                <w:rFonts w:hint="eastAsia"/>
                <w:sz w:val="22"/>
              </w:rPr>
              <w:t>2</w:t>
            </w:r>
            <w:r w:rsidRPr="0047079B">
              <w:rPr>
                <w:sz w:val="22"/>
              </w:rPr>
              <w:t>622.22</w:t>
            </w:r>
            <w:r w:rsidRPr="0047079B">
              <w:rPr>
                <w:rFonts w:hint="eastAsia"/>
                <w:sz w:val="22"/>
              </w:rPr>
              <w:t>平方米</w:t>
            </w:r>
          </w:p>
        </w:tc>
        <w:tc>
          <w:tcPr>
            <w:tcW w:w="940" w:type="pct"/>
            <w:shd w:val="clear" w:color="auto" w:fill="auto"/>
            <w:vAlign w:val="center"/>
            <w:hideMark/>
          </w:tcPr>
          <w:p w14:paraId="268E4CD3"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总建筑面积</w:t>
            </w:r>
          </w:p>
        </w:tc>
        <w:tc>
          <w:tcPr>
            <w:tcW w:w="1158" w:type="pct"/>
            <w:shd w:val="clear" w:color="auto" w:fill="auto"/>
            <w:vAlign w:val="center"/>
            <w:hideMark/>
          </w:tcPr>
          <w:p w14:paraId="3C260A87" w14:textId="0FA3A73F" w:rsidR="003100BF" w:rsidRPr="0047079B" w:rsidRDefault="00D3030D" w:rsidP="003100BF">
            <w:pPr>
              <w:widowControl/>
              <w:jc w:val="left"/>
              <w:rPr>
                <w:rFonts w:ascii="宋体" w:eastAsia="宋体" w:hAnsi="宋体" w:cs="宋体"/>
                <w:color w:val="000000"/>
                <w:kern w:val="0"/>
                <w:sz w:val="22"/>
              </w:rPr>
            </w:pPr>
            <w:r w:rsidRPr="0047079B">
              <w:rPr>
                <w:sz w:val="22"/>
              </w:rPr>
              <w:t>7017.85</w:t>
            </w:r>
            <w:r w:rsidRPr="0047079B">
              <w:rPr>
                <w:sz w:val="22"/>
              </w:rPr>
              <w:t>平方米</w:t>
            </w:r>
          </w:p>
        </w:tc>
      </w:tr>
      <w:tr w:rsidR="003100BF" w:rsidRPr="0047079B" w14:paraId="1CD2948F" w14:textId="77777777" w:rsidTr="00D3030D">
        <w:trPr>
          <w:trHeight w:val="288"/>
          <w:jc w:val="center"/>
        </w:trPr>
        <w:tc>
          <w:tcPr>
            <w:tcW w:w="424" w:type="pct"/>
            <w:vMerge/>
            <w:vAlign w:val="center"/>
            <w:hideMark/>
          </w:tcPr>
          <w:p w14:paraId="2248A659" w14:textId="77777777" w:rsidR="003100BF" w:rsidRPr="0047079B" w:rsidRDefault="003100BF" w:rsidP="003100BF">
            <w:pPr>
              <w:widowControl/>
              <w:jc w:val="left"/>
              <w:rPr>
                <w:rFonts w:ascii="宋体" w:eastAsia="宋体" w:hAnsi="宋体" w:cs="宋体"/>
                <w:b/>
                <w:bCs/>
                <w:color w:val="000000"/>
                <w:kern w:val="0"/>
                <w:sz w:val="22"/>
              </w:rPr>
            </w:pPr>
          </w:p>
        </w:tc>
        <w:tc>
          <w:tcPr>
            <w:tcW w:w="940" w:type="pct"/>
            <w:vMerge/>
            <w:vAlign w:val="center"/>
            <w:hideMark/>
          </w:tcPr>
          <w:p w14:paraId="58226718" w14:textId="77777777" w:rsidR="003100BF" w:rsidRPr="0047079B" w:rsidRDefault="003100BF" w:rsidP="003100BF">
            <w:pPr>
              <w:widowControl/>
              <w:jc w:val="left"/>
              <w:rPr>
                <w:rFonts w:ascii="宋体" w:eastAsia="宋体" w:hAnsi="宋体" w:cs="宋体"/>
                <w:color w:val="000000"/>
                <w:kern w:val="0"/>
                <w:sz w:val="22"/>
              </w:rPr>
            </w:pPr>
          </w:p>
        </w:tc>
        <w:tc>
          <w:tcPr>
            <w:tcW w:w="855" w:type="pct"/>
            <w:shd w:val="clear" w:color="auto" w:fill="auto"/>
            <w:noWrap/>
            <w:vAlign w:val="bottom"/>
            <w:hideMark/>
          </w:tcPr>
          <w:p w14:paraId="3AD9D77D"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总层数</w:t>
            </w:r>
          </w:p>
        </w:tc>
        <w:tc>
          <w:tcPr>
            <w:tcW w:w="683" w:type="pct"/>
            <w:shd w:val="clear" w:color="auto" w:fill="auto"/>
            <w:vAlign w:val="center"/>
            <w:hideMark/>
          </w:tcPr>
          <w:p w14:paraId="522CB318" w14:textId="49FCC144" w:rsidR="003100BF" w:rsidRPr="0047079B" w:rsidRDefault="00D3030D" w:rsidP="003100BF">
            <w:pPr>
              <w:widowControl/>
              <w:jc w:val="left"/>
              <w:rPr>
                <w:rFonts w:ascii="宋体" w:eastAsia="宋体" w:hAnsi="宋体" w:cs="宋体"/>
                <w:color w:val="000000"/>
                <w:kern w:val="0"/>
                <w:sz w:val="22"/>
              </w:rPr>
            </w:pPr>
            <w:r w:rsidRPr="0047079B">
              <w:rPr>
                <w:rFonts w:ascii="宋体" w:eastAsia="宋体" w:hAnsi="宋体" w:cs="宋体" w:hint="eastAsia"/>
                <w:color w:val="000000"/>
                <w:kern w:val="0"/>
                <w:sz w:val="22"/>
              </w:rPr>
              <w:t>5层</w:t>
            </w:r>
          </w:p>
        </w:tc>
        <w:tc>
          <w:tcPr>
            <w:tcW w:w="940" w:type="pct"/>
            <w:shd w:val="clear" w:color="auto" w:fill="auto"/>
            <w:vAlign w:val="center"/>
            <w:hideMark/>
          </w:tcPr>
          <w:p w14:paraId="17DF9403"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层高</w:t>
            </w:r>
          </w:p>
        </w:tc>
        <w:tc>
          <w:tcPr>
            <w:tcW w:w="1158" w:type="pct"/>
            <w:shd w:val="clear" w:color="auto" w:fill="auto"/>
            <w:vAlign w:val="center"/>
            <w:hideMark/>
          </w:tcPr>
          <w:p w14:paraId="773DE6F7" w14:textId="0B4921D5" w:rsidR="003100BF" w:rsidRPr="0047079B" w:rsidRDefault="00D3030D" w:rsidP="003100BF">
            <w:pPr>
              <w:widowControl/>
              <w:jc w:val="left"/>
              <w:rPr>
                <w:rFonts w:ascii="宋体" w:eastAsia="宋体" w:hAnsi="宋体" w:cs="宋体"/>
                <w:color w:val="000000"/>
                <w:kern w:val="0"/>
                <w:sz w:val="22"/>
              </w:rPr>
            </w:pPr>
            <w:r w:rsidRPr="0047079B">
              <w:rPr>
                <w:rFonts w:ascii="宋体" w:eastAsia="宋体" w:hAnsi="宋体" w:cs="宋体" w:hint="eastAsia"/>
                <w:color w:val="000000"/>
                <w:kern w:val="0"/>
                <w:sz w:val="22"/>
              </w:rPr>
              <w:t>4</w:t>
            </w:r>
            <w:r w:rsidRPr="0047079B">
              <w:rPr>
                <w:rFonts w:ascii="宋体" w:eastAsia="宋体" w:hAnsi="宋体" w:cs="宋体"/>
                <w:color w:val="000000"/>
                <w:kern w:val="0"/>
                <w:sz w:val="22"/>
              </w:rPr>
              <w:t>.2</w:t>
            </w:r>
            <w:r w:rsidRPr="0047079B">
              <w:rPr>
                <w:rFonts w:ascii="宋体" w:eastAsia="宋体" w:hAnsi="宋体" w:cs="宋体" w:hint="eastAsia"/>
                <w:color w:val="000000"/>
                <w:kern w:val="0"/>
                <w:sz w:val="22"/>
              </w:rPr>
              <w:t>米</w:t>
            </w:r>
          </w:p>
        </w:tc>
      </w:tr>
      <w:tr w:rsidR="003100BF" w:rsidRPr="0047079B" w14:paraId="2A0FEB81" w14:textId="77777777" w:rsidTr="00D3030D">
        <w:trPr>
          <w:trHeight w:val="288"/>
          <w:jc w:val="center"/>
        </w:trPr>
        <w:tc>
          <w:tcPr>
            <w:tcW w:w="424" w:type="pct"/>
            <w:vMerge/>
            <w:vAlign w:val="center"/>
            <w:hideMark/>
          </w:tcPr>
          <w:p w14:paraId="5599EB1E" w14:textId="77777777" w:rsidR="003100BF" w:rsidRPr="0047079B" w:rsidRDefault="003100BF" w:rsidP="003100BF">
            <w:pPr>
              <w:widowControl/>
              <w:jc w:val="left"/>
              <w:rPr>
                <w:rFonts w:ascii="宋体" w:eastAsia="宋体" w:hAnsi="宋体" w:cs="宋体"/>
                <w:b/>
                <w:bCs/>
                <w:color w:val="000000"/>
                <w:kern w:val="0"/>
                <w:sz w:val="22"/>
              </w:rPr>
            </w:pPr>
          </w:p>
        </w:tc>
        <w:tc>
          <w:tcPr>
            <w:tcW w:w="940" w:type="pct"/>
            <w:vMerge/>
            <w:vAlign w:val="center"/>
            <w:hideMark/>
          </w:tcPr>
          <w:p w14:paraId="0CDDCE72" w14:textId="77777777" w:rsidR="003100BF" w:rsidRPr="0047079B" w:rsidRDefault="003100BF" w:rsidP="003100BF">
            <w:pPr>
              <w:widowControl/>
              <w:jc w:val="left"/>
              <w:rPr>
                <w:rFonts w:ascii="宋体" w:eastAsia="宋体" w:hAnsi="宋体" w:cs="宋体"/>
                <w:color w:val="000000"/>
                <w:kern w:val="0"/>
                <w:sz w:val="22"/>
              </w:rPr>
            </w:pPr>
          </w:p>
        </w:tc>
        <w:tc>
          <w:tcPr>
            <w:tcW w:w="855" w:type="pct"/>
            <w:shd w:val="clear" w:color="auto" w:fill="auto"/>
            <w:vAlign w:val="center"/>
            <w:hideMark/>
          </w:tcPr>
          <w:p w14:paraId="34459826"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承重</w:t>
            </w:r>
          </w:p>
        </w:tc>
        <w:tc>
          <w:tcPr>
            <w:tcW w:w="683" w:type="pct"/>
            <w:shd w:val="clear" w:color="auto" w:fill="auto"/>
            <w:vAlign w:val="center"/>
            <w:hideMark/>
          </w:tcPr>
          <w:p w14:paraId="6CEAAE23" w14:textId="18FB8995" w:rsidR="003100BF" w:rsidRPr="0047079B" w:rsidRDefault="00D3030D" w:rsidP="00D3030D">
            <w:pPr>
              <w:widowControl/>
              <w:rPr>
                <w:rFonts w:ascii="宋体" w:eastAsia="宋体" w:hAnsi="宋体" w:cs="宋体"/>
                <w:color w:val="000000"/>
                <w:kern w:val="0"/>
                <w:sz w:val="22"/>
              </w:rPr>
            </w:pPr>
            <w:r w:rsidRPr="0047079B">
              <w:rPr>
                <w:rFonts w:ascii="宋体" w:eastAsia="宋体" w:hAnsi="宋体" w:cs="宋体" w:hint="eastAsia"/>
                <w:color w:val="000000"/>
                <w:kern w:val="0"/>
                <w:sz w:val="22"/>
              </w:rPr>
              <w:t>——</w:t>
            </w:r>
          </w:p>
        </w:tc>
        <w:tc>
          <w:tcPr>
            <w:tcW w:w="940" w:type="pct"/>
            <w:shd w:val="clear" w:color="auto" w:fill="auto"/>
            <w:vAlign w:val="center"/>
            <w:hideMark/>
          </w:tcPr>
          <w:p w14:paraId="022767BC"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运营方式</w:t>
            </w:r>
          </w:p>
        </w:tc>
        <w:tc>
          <w:tcPr>
            <w:tcW w:w="1158" w:type="pct"/>
            <w:shd w:val="clear" w:color="auto" w:fill="auto"/>
            <w:vAlign w:val="center"/>
            <w:hideMark/>
          </w:tcPr>
          <w:p w14:paraId="3CC343E1" w14:textId="04D9CC89" w:rsidR="003100BF" w:rsidRPr="0047079B" w:rsidRDefault="003100BF" w:rsidP="0047079B">
            <w:pPr>
              <w:widowControl/>
              <w:jc w:val="left"/>
              <w:rPr>
                <w:rFonts w:ascii="宋体" w:eastAsia="宋体" w:hAnsi="宋体" w:cs="宋体"/>
                <w:color w:val="000000"/>
                <w:kern w:val="0"/>
                <w:sz w:val="22"/>
              </w:rPr>
            </w:pPr>
            <w:r w:rsidRPr="0047079B">
              <w:rPr>
                <w:rFonts w:ascii="宋体" w:eastAsia="宋体" w:hAnsi="宋体" w:cs="宋体" w:hint="eastAsia"/>
                <w:color w:val="000000"/>
                <w:kern w:val="0"/>
                <w:sz w:val="22"/>
              </w:rPr>
              <w:t>出租</w:t>
            </w:r>
          </w:p>
        </w:tc>
      </w:tr>
      <w:tr w:rsidR="003100BF" w:rsidRPr="0047079B" w14:paraId="2B901EDC" w14:textId="77777777" w:rsidTr="00D3030D">
        <w:trPr>
          <w:trHeight w:val="288"/>
          <w:jc w:val="center"/>
        </w:trPr>
        <w:tc>
          <w:tcPr>
            <w:tcW w:w="424" w:type="pct"/>
            <w:vMerge/>
            <w:vAlign w:val="center"/>
            <w:hideMark/>
          </w:tcPr>
          <w:p w14:paraId="3FCA7966" w14:textId="77777777" w:rsidR="003100BF" w:rsidRPr="0047079B" w:rsidRDefault="003100BF" w:rsidP="003100BF">
            <w:pPr>
              <w:widowControl/>
              <w:jc w:val="left"/>
              <w:rPr>
                <w:rFonts w:ascii="宋体" w:eastAsia="宋体" w:hAnsi="宋体" w:cs="宋体"/>
                <w:b/>
                <w:bCs/>
                <w:color w:val="000000"/>
                <w:kern w:val="0"/>
                <w:sz w:val="22"/>
              </w:rPr>
            </w:pPr>
          </w:p>
        </w:tc>
        <w:tc>
          <w:tcPr>
            <w:tcW w:w="940" w:type="pct"/>
            <w:vMerge/>
            <w:vAlign w:val="center"/>
            <w:hideMark/>
          </w:tcPr>
          <w:p w14:paraId="55A0071C" w14:textId="77777777" w:rsidR="003100BF" w:rsidRPr="0047079B" w:rsidRDefault="003100BF" w:rsidP="003100BF">
            <w:pPr>
              <w:widowControl/>
              <w:jc w:val="left"/>
              <w:rPr>
                <w:rFonts w:ascii="宋体" w:eastAsia="宋体" w:hAnsi="宋体" w:cs="宋体"/>
                <w:color w:val="000000"/>
                <w:kern w:val="0"/>
                <w:sz w:val="22"/>
              </w:rPr>
            </w:pPr>
          </w:p>
        </w:tc>
        <w:tc>
          <w:tcPr>
            <w:tcW w:w="855" w:type="pct"/>
            <w:shd w:val="clear" w:color="auto" w:fill="auto"/>
            <w:noWrap/>
            <w:vAlign w:val="center"/>
            <w:hideMark/>
          </w:tcPr>
          <w:p w14:paraId="773D9AD4" w14:textId="77777777" w:rsidR="003100BF" w:rsidRPr="0047079B" w:rsidRDefault="003100BF" w:rsidP="00D3030D">
            <w:pPr>
              <w:widowControl/>
              <w:rPr>
                <w:rFonts w:ascii="宋体" w:eastAsia="宋体" w:hAnsi="宋体" w:cs="宋体"/>
                <w:color w:val="000000"/>
                <w:kern w:val="0"/>
                <w:sz w:val="22"/>
              </w:rPr>
            </w:pPr>
            <w:r w:rsidRPr="0047079B">
              <w:rPr>
                <w:rFonts w:ascii="宋体" w:eastAsia="宋体" w:hAnsi="宋体" w:cs="宋体" w:hint="eastAsia"/>
                <w:color w:val="000000"/>
                <w:kern w:val="0"/>
                <w:sz w:val="22"/>
              </w:rPr>
              <w:t>待招商面积</w:t>
            </w:r>
          </w:p>
        </w:tc>
        <w:tc>
          <w:tcPr>
            <w:tcW w:w="683" w:type="pct"/>
            <w:shd w:val="clear" w:color="auto" w:fill="auto"/>
            <w:vAlign w:val="center"/>
            <w:hideMark/>
          </w:tcPr>
          <w:p w14:paraId="1169B92B" w14:textId="7ABC026C" w:rsidR="003100BF" w:rsidRPr="0047079B" w:rsidRDefault="00D3030D" w:rsidP="00D3030D">
            <w:pPr>
              <w:widowControl/>
              <w:rPr>
                <w:rFonts w:ascii="宋体" w:eastAsia="宋体" w:hAnsi="宋体" w:cs="宋体"/>
                <w:color w:val="000000"/>
                <w:kern w:val="0"/>
                <w:sz w:val="22"/>
              </w:rPr>
            </w:pPr>
            <w:r w:rsidRPr="0047079B">
              <w:rPr>
                <w:sz w:val="22"/>
              </w:rPr>
              <w:t>7017.85</w:t>
            </w:r>
            <w:r w:rsidRPr="0047079B">
              <w:rPr>
                <w:sz w:val="22"/>
              </w:rPr>
              <w:t>平方米</w:t>
            </w:r>
          </w:p>
        </w:tc>
        <w:tc>
          <w:tcPr>
            <w:tcW w:w="940" w:type="pct"/>
            <w:shd w:val="clear" w:color="auto" w:fill="auto"/>
            <w:vAlign w:val="center"/>
            <w:hideMark/>
          </w:tcPr>
          <w:p w14:paraId="1FF16DBB"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平均租售价格参考</w:t>
            </w:r>
          </w:p>
        </w:tc>
        <w:tc>
          <w:tcPr>
            <w:tcW w:w="1158" w:type="pct"/>
            <w:shd w:val="clear" w:color="auto" w:fill="auto"/>
            <w:vAlign w:val="center"/>
            <w:hideMark/>
          </w:tcPr>
          <w:p w14:paraId="0C0B60E0" w14:textId="7BB4A4A1" w:rsidR="003100BF" w:rsidRPr="0047079B" w:rsidRDefault="00D3030D" w:rsidP="0047079B">
            <w:pPr>
              <w:widowControl/>
              <w:jc w:val="left"/>
              <w:rPr>
                <w:rFonts w:ascii="宋体" w:eastAsia="宋体" w:hAnsi="宋体" w:cs="宋体"/>
                <w:color w:val="000000"/>
                <w:kern w:val="0"/>
                <w:sz w:val="22"/>
              </w:rPr>
            </w:pPr>
            <w:r w:rsidRPr="0047079B">
              <w:rPr>
                <w:rFonts w:ascii="宋体" w:eastAsia="宋体" w:hAnsi="宋体" w:cs="宋体" w:hint="eastAsia"/>
                <w:color w:val="000000"/>
                <w:kern w:val="0"/>
                <w:sz w:val="22"/>
              </w:rPr>
              <w:t>园区租赁基准价为40元/平方米/月</w:t>
            </w:r>
          </w:p>
        </w:tc>
      </w:tr>
      <w:tr w:rsidR="003100BF" w:rsidRPr="0047079B" w14:paraId="5315424F" w14:textId="77777777" w:rsidTr="00D3030D">
        <w:trPr>
          <w:trHeight w:val="288"/>
          <w:jc w:val="center"/>
        </w:trPr>
        <w:tc>
          <w:tcPr>
            <w:tcW w:w="424" w:type="pct"/>
            <w:vMerge/>
            <w:vAlign w:val="center"/>
            <w:hideMark/>
          </w:tcPr>
          <w:p w14:paraId="52FC9B36" w14:textId="77777777" w:rsidR="003100BF" w:rsidRPr="0047079B" w:rsidRDefault="003100BF" w:rsidP="003100BF">
            <w:pPr>
              <w:widowControl/>
              <w:jc w:val="left"/>
              <w:rPr>
                <w:rFonts w:ascii="宋体" w:eastAsia="宋体" w:hAnsi="宋体" w:cs="宋体"/>
                <w:b/>
                <w:bCs/>
                <w:color w:val="000000"/>
                <w:kern w:val="0"/>
                <w:sz w:val="22"/>
              </w:rPr>
            </w:pPr>
          </w:p>
        </w:tc>
        <w:tc>
          <w:tcPr>
            <w:tcW w:w="940" w:type="pct"/>
            <w:vMerge/>
            <w:vAlign w:val="center"/>
            <w:hideMark/>
          </w:tcPr>
          <w:p w14:paraId="3FDB56C9" w14:textId="77777777" w:rsidR="003100BF" w:rsidRPr="0047079B" w:rsidRDefault="003100BF" w:rsidP="003100BF">
            <w:pPr>
              <w:widowControl/>
              <w:jc w:val="left"/>
              <w:rPr>
                <w:rFonts w:ascii="宋体" w:eastAsia="宋体" w:hAnsi="宋体" w:cs="宋体"/>
                <w:color w:val="000000"/>
                <w:kern w:val="0"/>
                <w:sz w:val="22"/>
              </w:rPr>
            </w:pPr>
          </w:p>
        </w:tc>
        <w:tc>
          <w:tcPr>
            <w:tcW w:w="855" w:type="pct"/>
            <w:shd w:val="clear" w:color="auto" w:fill="auto"/>
            <w:noWrap/>
            <w:vAlign w:val="center"/>
            <w:hideMark/>
          </w:tcPr>
          <w:p w14:paraId="5C9D33A3"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周边配套</w:t>
            </w:r>
          </w:p>
        </w:tc>
        <w:tc>
          <w:tcPr>
            <w:tcW w:w="2781" w:type="pct"/>
            <w:gridSpan w:val="3"/>
            <w:shd w:val="clear" w:color="auto" w:fill="auto"/>
            <w:vAlign w:val="center"/>
            <w:hideMark/>
          </w:tcPr>
          <w:p w14:paraId="15D2CD28" w14:textId="6F9A3CEC" w:rsidR="003100BF" w:rsidRPr="0047079B" w:rsidRDefault="00D3030D" w:rsidP="0047079B">
            <w:pPr>
              <w:widowControl/>
              <w:jc w:val="left"/>
              <w:rPr>
                <w:rFonts w:ascii="宋体" w:eastAsia="宋体" w:hAnsi="宋体" w:cs="宋体"/>
                <w:color w:val="000000"/>
                <w:kern w:val="0"/>
                <w:sz w:val="22"/>
              </w:rPr>
            </w:pPr>
            <w:r w:rsidRPr="0047079B">
              <w:rPr>
                <w:rFonts w:hint="eastAsia"/>
                <w:sz w:val="22"/>
              </w:rPr>
              <w:t>项目紧邻居民区，具备较好的住宿条件，周边商业、学校、医院、运动设施等配套较为齐全，为入驻企业及员工提供较好的工作及生活条件。</w:t>
            </w:r>
            <w:r w:rsidR="003100BF" w:rsidRPr="0047079B">
              <w:rPr>
                <w:rFonts w:ascii="宋体" w:eastAsia="宋体" w:hAnsi="宋体" w:cs="宋体" w:hint="eastAsia"/>
                <w:color w:val="000000"/>
                <w:kern w:val="0"/>
                <w:sz w:val="22"/>
              </w:rPr>
              <w:t xml:space="preserve">　</w:t>
            </w:r>
          </w:p>
        </w:tc>
      </w:tr>
      <w:tr w:rsidR="003100BF" w:rsidRPr="0047079B" w14:paraId="178FDD17" w14:textId="77777777" w:rsidTr="00D3030D">
        <w:trPr>
          <w:trHeight w:val="1026"/>
          <w:jc w:val="center"/>
        </w:trPr>
        <w:tc>
          <w:tcPr>
            <w:tcW w:w="424" w:type="pct"/>
            <w:vMerge/>
            <w:vAlign w:val="center"/>
            <w:hideMark/>
          </w:tcPr>
          <w:p w14:paraId="719DB52D" w14:textId="77777777" w:rsidR="003100BF" w:rsidRPr="0047079B" w:rsidRDefault="003100BF" w:rsidP="003100BF">
            <w:pPr>
              <w:widowControl/>
              <w:jc w:val="left"/>
              <w:rPr>
                <w:rFonts w:ascii="宋体" w:eastAsia="宋体" w:hAnsi="宋体" w:cs="宋体"/>
                <w:b/>
                <w:bCs/>
                <w:color w:val="000000"/>
                <w:kern w:val="0"/>
                <w:sz w:val="22"/>
              </w:rPr>
            </w:pPr>
          </w:p>
        </w:tc>
        <w:tc>
          <w:tcPr>
            <w:tcW w:w="940" w:type="pct"/>
            <w:vMerge/>
            <w:vAlign w:val="center"/>
            <w:hideMark/>
          </w:tcPr>
          <w:p w14:paraId="4A3C6F71" w14:textId="77777777" w:rsidR="003100BF" w:rsidRPr="0047079B" w:rsidRDefault="003100BF" w:rsidP="003100BF">
            <w:pPr>
              <w:widowControl/>
              <w:jc w:val="left"/>
              <w:rPr>
                <w:rFonts w:ascii="宋体" w:eastAsia="宋体" w:hAnsi="宋体" w:cs="宋体"/>
                <w:color w:val="000000"/>
                <w:kern w:val="0"/>
                <w:sz w:val="22"/>
              </w:rPr>
            </w:pPr>
          </w:p>
        </w:tc>
        <w:tc>
          <w:tcPr>
            <w:tcW w:w="3636" w:type="pct"/>
            <w:gridSpan w:val="4"/>
            <w:shd w:val="clear" w:color="auto" w:fill="auto"/>
            <w:noWrap/>
            <w:hideMark/>
          </w:tcPr>
          <w:p w14:paraId="0B8C11B4" w14:textId="7343534A" w:rsidR="00D3030D" w:rsidRPr="0047079B" w:rsidRDefault="00D3030D" w:rsidP="003100BF">
            <w:pPr>
              <w:widowControl/>
              <w:jc w:val="left"/>
              <w:rPr>
                <w:rFonts w:ascii="宋体" w:eastAsia="宋体" w:hAnsi="宋体" w:cs="宋体"/>
                <w:color w:val="000000"/>
                <w:kern w:val="0"/>
                <w:sz w:val="22"/>
              </w:rPr>
            </w:pPr>
            <w:r w:rsidRPr="0047079B">
              <w:rPr>
                <w:rFonts w:ascii="宋体" w:eastAsia="宋体" w:hAnsi="宋体" w:cs="宋体" w:hint="eastAsia"/>
                <w:color w:val="000000"/>
                <w:kern w:val="0"/>
                <w:sz w:val="22"/>
              </w:rPr>
              <w:t>可提供一定数量的停车位，设有已报废电梯2部，预计投入使用时间为2021年，需进行</w:t>
            </w:r>
            <w:r w:rsidRPr="0047079B">
              <w:rPr>
                <w:sz w:val="22"/>
              </w:rPr>
              <w:t>外立面、水、电、排污、停车</w:t>
            </w:r>
            <w:r w:rsidRPr="0047079B">
              <w:rPr>
                <w:rFonts w:hint="eastAsia"/>
                <w:sz w:val="22"/>
              </w:rPr>
              <w:t>设施改造和</w:t>
            </w:r>
            <w:r w:rsidRPr="0047079B">
              <w:rPr>
                <w:sz w:val="22"/>
              </w:rPr>
              <w:t>消防系统重新设计安装</w:t>
            </w:r>
            <w:r w:rsidRPr="0047079B">
              <w:rPr>
                <w:rFonts w:hint="eastAsia"/>
                <w:sz w:val="22"/>
              </w:rPr>
              <w:t>。</w:t>
            </w:r>
          </w:p>
        </w:tc>
      </w:tr>
      <w:tr w:rsidR="003100BF" w:rsidRPr="0047079B" w14:paraId="5531ABE1" w14:textId="77777777" w:rsidTr="0047079B">
        <w:trPr>
          <w:trHeight w:val="417"/>
          <w:jc w:val="center"/>
        </w:trPr>
        <w:tc>
          <w:tcPr>
            <w:tcW w:w="424" w:type="pct"/>
            <w:vMerge/>
            <w:vAlign w:val="center"/>
            <w:hideMark/>
          </w:tcPr>
          <w:p w14:paraId="052185C3" w14:textId="77777777" w:rsidR="003100BF" w:rsidRPr="0047079B" w:rsidRDefault="003100BF" w:rsidP="003100BF">
            <w:pPr>
              <w:widowControl/>
              <w:jc w:val="left"/>
              <w:rPr>
                <w:rFonts w:ascii="宋体" w:eastAsia="宋体" w:hAnsi="宋体" w:cs="宋体"/>
                <w:b/>
                <w:bCs/>
                <w:color w:val="000000"/>
                <w:kern w:val="0"/>
                <w:sz w:val="22"/>
              </w:rPr>
            </w:pPr>
          </w:p>
        </w:tc>
        <w:tc>
          <w:tcPr>
            <w:tcW w:w="940" w:type="pct"/>
            <w:shd w:val="clear" w:color="auto" w:fill="auto"/>
            <w:vAlign w:val="center"/>
            <w:hideMark/>
          </w:tcPr>
          <w:p w14:paraId="72154B79"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业态定位</w:t>
            </w:r>
          </w:p>
        </w:tc>
        <w:tc>
          <w:tcPr>
            <w:tcW w:w="3636" w:type="pct"/>
            <w:gridSpan w:val="4"/>
            <w:shd w:val="clear" w:color="auto" w:fill="auto"/>
            <w:vAlign w:val="center"/>
            <w:hideMark/>
          </w:tcPr>
          <w:p w14:paraId="35FD65A8" w14:textId="51FF5455" w:rsidR="003100BF" w:rsidRPr="0047079B" w:rsidRDefault="00D3030D"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商务楼宇</w:t>
            </w:r>
          </w:p>
        </w:tc>
      </w:tr>
      <w:tr w:rsidR="003100BF" w:rsidRPr="0047079B" w14:paraId="06598B51" w14:textId="77777777" w:rsidTr="00D3030D">
        <w:trPr>
          <w:trHeight w:val="288"/>
          <w:jc w:val="center"/>
        </w:trPr>
        <w:tc>
          <w:tcPr>
            <w:tcW w:w="424" w:type="pct"/>
            <w:vMerge w:val="restart"/>
            <w:shd w:val="clear" w:color="auto" w:fill="auto"/>
            <w:noWrap/>
            <w:vAlign w:val="center"/>
            <w:hideMark/>
          </w:tcPr>
          <w:p w14:paraId="6D9BCC60" w14:textId="77777777" w:rsidR="003100BF" w:rsidRPr="0047079B" w:rsidRDefault="003100BF" w:rsidP="003100BF">
            <w:pPr>
              <w:widowControl/>
              <w:jc w:val="center"/>
              <w:rPr>
                <w:rFonts w:ascii="宋体" w:eastAsia="宋体" w:hAnsi="宋体" w:cs="宋体"/>
                <w:b/>
                <w:bCs/>
                <w:color w:val="000000"/>
                <w:kern w:val="0"/>
                <w:sz w:val="22"/>
              </w:rPr>
            </w:pPr>
            <w:r w:rsidRPr="0047079B">
              <w:rPr>
                <w:rFonts w:ascii="宋体" w:eastAsia="宋体" w:hAnsi="宋体" w:cs="宋体" w:hint="eastAsia"/>
                <w:b/>
                <w:bCs/>
                <w:color w:val="000000"/>
                <w:kern w:val="0"/>
                <w:sz w:val="22"/>
              </w:rPr>
              <w:t>发展优势</w:t>
            </w:r>
          </w:p>
        </w:tc>
        <w:tc>
          <w:tcPr>
            <w:tcW w:w="940" w:type="pct"/>
            <w:vMerge w:val="restart"/>
            <w:shd w:val="clear" w:color="auto" w:fill="auto"/>
            <w:vAlign w:val="center"/>
            <w:hideMark/>
          </w:tcPr>
          <w:p w14:paraId="0CFC5F76"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项目实施依据</w:t>
            </w:r>
          </w:p>
        </w:tc>
        <w:tc>
          <w:tcPr>
            <w:tcW w:w="855" w:type="pct"/>
            <w:shd w:val="clear" w:color="auto" w:fill="auto"/>
            <w:noWrap/>
            <w:vAlign w:val="center"/>
            <w:hideMark/>
          </w:tcPr>
          <w:p w14:paraId="48E6EA96"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建设依据</w:t>
            </w:r>
          </w:p>
        </w:tc>
        <w:tc>
          <w:tcPr>
            <w:tcW w:w="2781" w:type="pct"/>
            <w:gridSpan w:val="3"/>
            <w:shd w:val="clear" w:color="auto" w:fill="auto"/>
            <w:noWrap/>
            <w:vAlign w:val="center"/>
            <w:hideMark/>
          </w:tcPr>
          <w:p w14:paraId="5DC26996" w14:textId="6FB6D983" w:rsidR="003100BF" w:rsidRPr="0047079B" w:rsidRDefault="00D3030D" w:rsidP="0047079B">
            <w:pPr>
              <w:widowControl/>
              <w:jc w:val="left"/>
              <w:rPr>
                <w:rFonts w:ascii="宋体" w:eastAsia="宋体" w:hAnsi="宋体" w:cs="宋体"/>
                <w:color w:val="000000"/>
                <w:kern w:val="0"/>
                <w:sz w:val="22"/>
              </w:rPr>
            </w:pPr>
            <w:r w:rsidRPr="0047079B">
              <w:rPr>
                <w:rFonts w:hint="eastAsia"/>
                <w:sz w:val="22"/>
              </w:rPr>
              <w:t>符合昆明市、五华区产业发展规划</w:t>
            </w:r>
            <w:r w:rsidR="003100BF" w:rsidRPr="0047079B">
              <w:rPr>
                <w:rFonts w:ascii="宋体" w:eastAsia="宋体" w:hAnsi="宋体" w:cs="宋体" w:hint="eastAsia"/>
                <w:color w:val="000000"/>
                <w:kern w:val="0"/>
                <w:sz w:val="22"/>
              </w:rPr>
              <w:t xml:space="preserve">　</w:t>
            </w:r>
          </w:p>
        </w:tc>
      </w:tr>
      <w:tr w:rsidR="003100BF" w:rsidRPr="0047079B" w14:paraId="5FF06E51" w14:textId="77777777" w:rsidTr="00D3030D">
        <w:trPr>
          <w:trHeight w:val="288"/>
          <w:jc w:val="center"/>
        </w:trPr>
        <w:tc>
          <w:tcPr>
            <w:tcW w:w="424" w:type="pct"/>
            <w:vMerge/>
            <w:vAlign w:val="center"/>
            <w:hideMark/>
          </w:tcPr>
          <w:p w14:paraId="34426483" w14:textId="77777777" w:rsidR="003100BF" w:rsidRPr="0047079B" w:rsidRDefault="003100BF" w:rsidP="003100BF">
            <w:pPr>
              <w:widowControl/>
              <w:jc w:val="left"/>
              <w:rPr>
                <w:rFonts w:ascii="宋体" w:eastAsia="宋体" w:hAnsi="宋体" w:cs="宋体"/>
                <w:b/>
                <w:bCs/>
                <w:color w:val="000000"/>
                <w:kern w:val="0"/>
                <w:sz w:val="22"/>
              </w:rPr>
            </w:pPr>
          </w:p>
        </w:tc>
        <w:tc>
          <w:tcPr>
            <w:tcW w:w="940" w:type="pct"/>
            <w:vMerge/>
            <w:vAlign w:val="center"/>
            <w:hideMark/>
          </w:tcPr>
          <w:p w14:paraId="7216D75E" w14:textId="77777777" w:rsidR="003100BF" w:rsidRPr="0047079B" w:rsidRDefault="003100BF" w:rsidP="003100BF">
            <w:pPr>
              <w:widowControl/>
              <w:jc w:val="left"/>
              <w:rPr>
                <w:rFonts w:ascii="宋体" w:eastAsia="宋体" w:hAnsi="宋体" w:cs="宋体"/>
                <w:color w:val="000000"/>
                <w:kern w:val="0"/>
                <w:sz w:val="22"/>
              </w:rPr>
            </w:pPr>
          </w:p>
        </w:tc>
        <w:tc>
          <w:tcPr>
            <w:tcW w:w="855" w:type="pct"/>
            <w:shd w:val="clear" w:color="auto" w:fill="auto"/>
            <w:noWrap/>
            <w:vAlign w:val="center"/>
            <w:hideMark/>
          </w:tcPr>
          <w:p w14:paraId="715132EC"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产业导向</w:t>
            </w:r>
          </w:p>
        </w:tc>
        <w:tc>
          <w:tcPr>
            <w:tcW w:w="2781" w:type="pct"/>
            <w:gridSpan w:val="3"/>
            <w:shd w:val="clear" w:color="auto" w:fill="auto"/>
            <w:noWrap/>
            <w:vAlign w:val="center"/>
            <w:hideMark/>
          </w:tcPr>
          <w:p w14:paraId="531B78A7" w14:textId="2817039D" w:rsidR="003100BF" w:rsidRPr="0047079B" w:rsidRDefault="00D3030D" w:rsidP="0047079B">
            <w:pPr>
              <w:widowControl/>
              <w:jc w:val="left"/>
              <w:rPr>
                <w:rFonts w:ascii="宋体" w:eastAsia="宋体" w:hAnsi="宋体" w:cs="宋体"/>
                <w:color w:val="000000"/>
                <w:kern w:val="0"/>
                <w:sz w:val="22"/>
              </w:rPr>
            </w:pPr>
            <w:r w:rsidRPr="0047079B">
              <w:rPr>
                <w:rFonts w:ascii="宋体" w:eastAsia="宋体" w:hAnsi="宋体" w:cs="宋体" w:hint="eastAsia"/>
                <w:color w:val="000000"/>
                <w:kern w:val="0"/>
                <w:sz w:val="22"/>
              </w:rPr>
              <w:t>项目所属产业符合《昆明市服务经济转型升级创新发展三年行动方案（2019—2021年）》《五华区楼宇经济提质增效三年行动计划（2019-2021年）》等产业发展导向。</w:t>
            </w:r>
            <w:r w:rsidR="003100BF" w:rsidRPr="0047079B">
              <w:rPr>
                <w:rFonts w:ascii="宋体" w:eastAsia="宋体" w:hAnsi="宋体" w:cs="宋体" w:hint="eastAsia"/>
                <w:color w:val="000000"/>
                <w:kern w:val="0"/>
                <w:sz w:val="22"/>
              </w:rPr>
              <w:t xml:space="preserve">　</w:t>
            </w:r>
          </w:p>
        </w:tc>
      </w:tr>
      <w:tr w:rsidR="003100BF" w:rsidRPr="0047079B" w14:paraId="3B837215" w14:textId="77777777" w:rsidTr="00D3030D">
        <w:trPr>
          <w:trHeight w:val="288"/>
          <w:jc w:val="center"/>
        </w:trPr>
        <w:tc>
          <w:tcPr>
            <w:tcW w:w="424" w:type="pct"/>
            <w:vMerge/>
            <w:vAlign w:val="center"/>
            <w:hideMark/>
          </w:tcPr>
          <w:p w14:paraId="25C4F67D" w14:textId="77777777" w:rsidR="003100BF" w:rsidRPr="0047079B" w:rsidRDefault="003100BF" w:rsidP="003100BF">
            <w:pPr>
              <w:widowControl/>
              <w:jc w:val="left"/>
              <w:rPr>
                <w:rFonts w:ascii="宋体" w:eastAsia="宋体" w:hAnsi="宋体" w:cs="宋体"/>
                <w:b/>
                <w:bCs/>
                <w:color w:val="000000"/>
                <w:kern w:val="0"/>
                <w:sz w:val="22"/>
              </w:rPr>
            </w:pPr>
          </w:p>
        </w:tc>
        <w:tc>
          <w:tcPr>
            <w:tcW w:w="940" w:type="pct"/>
            <w:vMerge/>
            <w:vAlign w:val="center"/>
            <w:hideMark/>
          </w:tcPr>
          <w:p w14:paraId="1030E3D1" w14:textId="77777777" w:rsidR="003100BF" w:rsidRPr="0047079B" w:rsidRDefault="003100BF" w:rsidP="003100BF">
            <w:pPr>
              <w:widowControl/>
              <w:jc w:val="left"/>
              <w:rPr>
                <w:rFonts w:ascii="宋体" w:eastAsia="宋体" w:hAnsi="宋体" w:cs="宋体"/>
                <w:color w:val="000000"/>
                <w:kern w:val="0"/>
                <w:sz w:val="22"/>
              </w:rPr>
            </w:pPr>
          </w:p>
        </w:tc>
        <w:tc>
          <w:tcPr>
            <w:tcW w:w="855" w:type="pct"/>
            <w:shd w:val="clear" w:color="auto" w:fill="auto"/>
            <w:noWrap/>
            <w:vAlign w:val="center"/>
            <w:hideMark/>
          </w:tcPr>
          <w:p w14:paraId="3EA08A90"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优惠政策</w:t>
            </w:r>
          </w:p>
        </w:tc>
        <w:tc>
          <w:tcPr>
            <w:tcW w:w="2781" w:type="pct"/>
            <w:gridSpan w:val="3"/>
            <w:shd w:val="clear" w:color="auto" w:fill="auto"/>
            <w:noWrap/>
            <w:vAlign w:val="center"/>
            <w:hideMark/>
          </w:tcPr>
          <w:p w14:paraId="2FF094A6" w14:textId="0EFE22CE" w:rsidR="003100BF" w:rsidRPr="0047079B" w:rsidRDefault="00D3030D" w:rsidP="0047079B">
            <w:pPr>
              <w:widowControl/>
              <w:jc w:val="left"/>
              <w:rPr>
                <w:rFonts w:ascii="宋体" w:eastAsia="宋体" w:hAnsi="宋体" w:cs="宋体"/>
                <w:color w:val="000000"/>
                <w:kern w:val="0"/>
                <w:sz w:val="22"/>
              </w:rPr>
            </w:pPr>
            <w:r w:rsidRPr="0047079B">
              <w:rPr>
                <w:rFonts w:ascii="宋体" w:eastAsia="宋体" w:hAnsi="宋体" w:cs="宋体" w:hint="eastAsia"/>
                <w:color w:val="000000"/>
                <w:kern w:val="0"/>
                <w:sz w:val="22"/>
              </w:rPr>
              <w:t>项目招商可享受《五华区科技产业园管委会关于促进昆明国家广告产业园产业发展的暂行办法（修订）》等相关优惠政策。</w:t>
            </w:r>
          </w:p>
        </w:tc>
      </w:tr>
      <w:tr w:rsidR="003100BF" w:rsidRPr="0047079B" w14:paraId="2090D553" w14:textId="77777777" w:rsidTr="00D3030D">
        <w:trPr>
          <w:trHeight w:val="288"/>
          <w:jc w:val="center"/>
        </w:trPr>
        <w:tc>
          <w:tcPr>
            <w:tcW w:w="424" w:type="pct"/>
            <w:vMerge/>
            <w:vAlign w:val="center"/>
            <w:hideMark/>
          </w:tcPr>
          <w:p w14:paraId="3CBC57EF" w14:textId="77777777" w:rsidR="003100BF" w:rsidRPr="0047079B" w:rsidRDefault="003100BF" w:rsidP="003100BF">
            <w:pPr>
              <w:widowControl/>
              <w:jc w:val="left"/>
              <w:rPr>
                <w:rFonts w:ascii="宋体" w:eastAsia="宋体" w:hAnsi="宋体" w:cs="宋体"/>
                <w:b/>
                <w:bCs/>
                <w:color w:val="000000"/>
                <w:kern w:val="0"/>
                <w:sz w:val="22"/>
              </w:rPr>
            </w:pPr>
          </w:p>
        </w:tc>
        <w:tc>
          <w:tcPr>
            <w:tcW w:w="940" w:type="pct"/>
            <w:vMerge w:val="restart"/>
            <w:shd w:val="clear" w:color="auto" w:fill="auto"/>
            <w:vAlign w:val="center"/>
            <w:hideMark/>
          </w:tcPr>
          <w:p w14:paraId="20865088"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项目优势</w:t>
            </w:r>
          </w:p>
        </w:tc>
        <w:tc>
          <w:tcPr>
            <w:tcW w:w="855" w:type="pct"/>
            <w:shd w:val="clear" w:color="auto" w:fill="auto"/>
            <w:noWrap/>
            <w:vAlign w:val="center"/>
            <w:hideMark/>
          </w:tcPr>
          <w:p w14:paraId="5BCC29AD"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上位规划</w:t>
            </w:r>
          </w:p>
        </w:tc>
        <w:tc>
          <w:tcPr>
            <w:tcW w:w="2781" w:type="pct"/>
            <w:gridSpan w:val="3"/>
            <w:shd w:val="clear" w:color="auto" w:fill="auto"/>
            <w:noWrap/>
            <w:vAlign w:val="center"/>
            <w:hideMark/>
          </w:tcPr>
          <w:p w14:paraId="4267BB7F" w14:textId="73D525C4" w:rsidR="003100BF" w:rsidRPr="0047079B" w:rsidRDefault="0047079B" w:rsidP="0047079B">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无</w:t>
            </w:r>
          </w:p>
        </w:tc>
      </w:tr>
      <w:tr w:rsidR="003100BF" w:rsidRPr="0047079B" w14:paraId="364296EA" w14:textId="77777777" w:rsidTr="00D3030D">
        <w:trPr>
          <w:trHeight w:val="576"/>
          <w:jc w:val="center"/>
        </w:trPr>
        <w:tc>
          <w:tcPr>
            <w:tcW w:w="424" w:type="pct"/>
            <w:vMerge/>
            <w:vAlign w:val="center"/>
            <w:hideMark/>
          </w:tcPr>
          <w:p w14:paraId="6F5490FD" w14:textId="77777777" w:rsidR="003100BF" w:rsidRPr="0047079B" w:rsidRDefault="003100BF" w:rsidP="003100BF">
            <w:pPr>
              <w:widowControl/>
              <w:jc w:val="left"/>
              <w:rPr>
                <w:rFonts w:ascii="宋体" w:eastAsia="宋体" w:hAnsi="宋体" w:cs="宋体"/>
                <w:b/>
                <w:bCs/>
                <w:color w:val="000000"/>
                <w:kern w:val="0"/>
                <w:sz w:val="22"/>
              </w:rPr>
            </w:pPr>
          </w:p>
        </w:tc>
        <w:tc>
          <w:tcPr>
            <w:tcW w:w="940" w:type="pct"/>
            <w:vMerge/>
            <w:vAlign w:val="center"/>
            <w:hideMark/>
          </w:tcPr>
          <w:p w14:paraId="1A4B30D3" w14:textId="77777777" w:rsidR="003100BF" w:rsidRPr="0047079B" w:rsidRDefault="003100BF" w:rsidP="003100BF">
            <w:pPr>
              <w:widowControl/>
              <w:jc w:val="left"/>
              <w:rPr>
                <w:rFonts w:ascii="宋体" w:eastAsia="宋体" w:hAnsi="宋体" w:cs="宋体"/>
                <w:color w:val="000000"/>
                <w:kern w:val="0"/>
                <w:sz w:val="22"/>
              </w:rPr>
            </w:pPr>
          </w:p>
        </w:tc>
        <w:tc>
          <w:tcPr>
            <w:tcW w:w="855" w:type="pct"/>
            <w:shd w:val="clear" w:color="auto" w:fill="auto"/>
            <w:vAlign w:val="center"/>
            <w:hideMark/>
          </w:tcPr>
          <w:p w14:paraId="519CCC51"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区位优势</w:t>
            </w:r>
            <w:r w:rsidRPr="0047079B">
              <w:rPr>
                <w:rFonts w:ascii="宋体" w:eastAsia="宋体" w:hAnsi="宋体" w:cs="宋体" w:hint="eastAsia"/>
                <w:color w:val="000000"/>
                <w:kern w:val="0"/>
                <w:sz w:val="22"/>
              </w:rPr>
              <w:br/>
              <w:t>（商圈分析）</w:t>
            </w:r>
          </w:p>
        </w:tc>
        <w:tc>
          <w:tcPr>
            <w:tcW w:w="2781" w:type="pct"/>
            <w:gridSpan w:val="3"/>
            <w:shd w:val="clear" w:color="auto" w:fill="auto"/>
            <w:noWrap/>
            <w:vAlign w:val="center"/>
            <w:hideMark/>
          </w:tcPr>
          <w:p w14:paraId="07572C13" w14:textId="14ACD9DF" w:rsidR="003100BF" w:rsidRPr="0047079B" w:rsidRDefault="00D3030D" w:rsidP="0047079B">
            <w:pPr>
              <w:widowControl/>
              <w:jc w:val="left"/>
              <w:rPr>
                <w:rFonts w:ascii="宋体" w:eastAsia="宋体" w:hAnsi="宋体" w:cs="宋体"/>
                <w:color w:val="000000"/>
                <w:kern w:val="0"/>
                <w:sz w:val="22"/>
              </w:rPr>
            </w:pPr>
            <w:r w:rsidRPr="0047079B">
              <w:rPr>
                <w:rFonts w:ascii="宋体" w:eastAsia="宋体" w:hAnsi="宋体" w:cs="宋体" w:hint="eastAsia"/>
                <w:color w:val="000000"/>
                <w:kern w:val="0"/>
                <w:sz w:val="22"/>
              </w:rPr>
              <w:t>项目位于五华科技产业园下属金鼎科技园内，区位优越；紧邻北二环，学府路、普吉路经园区外围而过，金鼎山北路、地铁4号线穿园而过，设有金鼎山北路站，与市内主要交通干道连接，可通达全市，交通便利。</w:t>
            </w:r>
            <w:r w:rsidR="003100BF" w:rsidRPr="0047079B">
              <w:rPr>
                <w:rFonts w:ascii="宋体" w:eastAsia="宋体" w:hAnsi="宋体" w:cs="宋体" w:hint="eastAsia"/>
                <w:color w:val="000000"/>
                <w:kern w:val="0"/>
                <w:sz w:val="22"/>
              </w:rPr>
              <w:t xml:space="preserve">　</w:t>
            </w:r>
          </w:p>
        </w:tc>
      </w:tr>
      <w:tr w:rsidR="003100BF" w:rsidRPr="0047079B" w14:paraId="27727478" w14:textId="77777777" w:rsidTr="00D3030D">
        <w:trPr>
          <w:trHeight w:val="288"/>
          <w:jc w:val="center"/>
        </w:trPr>
        <w:tc>
          <w:tcPr>
            <w:tcW w:w="424" w:type="pct"/>
            <w:vMerge/>
            <w:vAlign w:val="center"/>
            <w:hideMark/>
          </w:tcPr>
          <w:p w14:paraId="733FC7AE" w14:textId="77777777" w:rsidR="003100BF" w:rsidRPr="0047079B" w:rsidRDefault="003100BF" w:rsidP="003100BF">
            <w:pPr>
              <w:widowControl/>
              <w:jc w:val="left"/>
              <w:rPr>
                <w:rFonts w:ascii="宋体" w:eastAsia="宋体" w:hAnsi="宋体" w:cs="宋体"/>
                <w:b/>
                <w:bCs/>
                <w:color w:val="000000"/>
                <w:kern w:val="0"/>
                <w:sz w:val="22"/>
              </w:rPr>
            </w:pPr>
          </w:p>
        </w:tc>
        <w:tc>
          <w:tcPr>
            <w:tcW w:w="940" w:type="pct"/>
            <w:vMerge/>
            <w:vAlign w:val="center"/>
            <w:hideMark/>
          </w:tcPr>
          <w:p w14:paraId="70DC5771" w14:textId="77777777" w:rsidR="003100BF" w:rsidRPr="0047079B" w:rsidRDefault="003100BF" w:rsidP="003100BF">
            <w:pPr>
              <w:widowControl/>
              <w:jc w:val="left"/>
              <w:rPr>
                <w:rFonts w:ascii="宋体" w:eastAsia="宋体" w:hAnsi="宋体" w:cs="宋体"/>
                <w:color w:val="000000"/>
                <w:kern w:val="0"/>
                <w:sz w:val="22"/>
              </w:rPr>
            </w:pPr>
          </w:p>
        </w:tc>
        <w:tc>
          <w:tcPr>
            <w:tcW w:w="855" w:type="pct"/>
            <w:shd w:val="clear" w:color="auto" w:fill="auto"/>
            <w:vAlign w:val="center"/>
            <w:hideMark/>
          </w:tcPr>
          <w:p w14:paraId="5013865B" w14:textId="13428872" w:rsidR="003100BF" w:rsidRPr="0047079B" w:rsidRDefault="00897E8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企业集聚</w:t>
            </w:r>
          </w:p>
        </w:tc>
        <w:tc>
          <w:tcPr>
            <w:tcW w:w="2781" w:type="pct"/>
            <w:gridSpan w:val="3"/>
            <w:shd w:val="clear" w:color="auto" w:fill="auto"/>
            <w:noWrap/>
            <w:vAlign w:val="center"/>
            <w:hideMark/>
          </w:tcPr>
          <w:p w14:paraId="18163816" w14:textId="46892525" w:rsidR="003100BF" w:rsidRPr="0047079B" w:rsidRDefault="00D3030D" w:rsidP="0047079B">
            <w:pPr>
              <w:widowControl/>
              <w:jc w:val="left"/>
              <w:rPr>
                <w:rFonts w:ascii="宋体" w:eastAsia="宋体" w:hAnsi="宋体" w:cs="宋体"/>
                <w:color w:val="000000"/>
                <w:kern w:val="0"/>
                <w:sz w:val="22"/>
              </w:rPr>
            </w:pPr>
            <w:r w:rsidRPr="0047079B">
              <w:rPr>
                <w:rFonts w:hint="eastAsia"/>
                <w:sz w:val="22"/>
              </w:rPr>
              <w:t>金鼎科技园被认定为国家广告产业园，园区内已集聚了大量文化创意和总部企业，秘境</w:t>
            </w:r>
            <w:r w:rsidRPr="0047079B">
              <w:rPr>
                <w:rFonts w:hint="eastAsia"/>
                <w:sz w:val="22"/>
              </w:rPr>
              <w:t>M</w:t>
            </w:r>
            <w:r w:rsidRPr="0047079B">
              <w:rPr>
                <w:sz w:val="22"/>
              </w:rPr>
              <w:t>60</w:t>
            </w:r>
            <w:r w:rsidRPr="0047079B">
              <w:rPr>
                <w:rFonts w:hint="eastAsia"/>
                <w:sz w:val="22"/>
              </w:rPr>
              <w:t>创意园、猪八戒、网星大数据、金鼎</w:t>
            </w:r>
            <w:r w:rsidRPr="0047079B">
              <w:rPr>
                <w:rFonts w:hint="eastAsia"/>
                <w:sz w:val="22"/>
              </w:rPr>
              <w:t>1</w:t>
            </w:r>
            <w:r w:rsidRPr="0047079B">
              <w:rPr>
                <w:sz w:val="22"/>
              </w:rPr>
              <w:t>919</w:t>
            </w:r>
            <w:r w:rsidRPr="0047079B">
              <w:rPr>
                <w:rFonts w:hint="eastAsia"/>
                <w:sz w:val="22"/>
              </w:rPr>
              <w:t>文化创意园、大象艺术中心等企业已入驻园区，形成了良好的产业集群发展态势。</w:t>
            </w:r>
            <w:r w:rsidR="003100BF" w:rsidRPr="0047079B">
              <w:rPr>
                <w:rFonts w:ascii="宋体" w:eastAsia="宋体" w:hAnsi="宋体" w:cs="宋体" w:hint="eastAsia"/>
                <w:color w:val="000000"/>
                <w:kern w:val="0"/>
                <w:sz w:val="22"/>
              </w:rPr>
              <w:t xml:space="preserve">　</w:t>
            </w:r>
          </w:p>
        </w:tc>
      </w:tr>
      <w:tr w:rsidR="003100BF" w:rsidRPr="0047079B" w14:paraId="389A33E4" w14:textId="77777777" w:rsidTr="00D3030D">
        <w:trPr>
          <w:trHeight w:val="288"/>
          <w:jc w:val="center"/>
        </w:trPr>
        <w:tc>
          <w:tcPr>
            <w:tcW w:w="424" w:type="pct"/>
            <w:vMerge/>
            <w:vAlign w:val="center"/>
            <w:hideMark/>
          </w:tcPr>
          <w:p w14:paraId="6CEAD637" w14:textId="77777777" w:rsidR="003100BF" w:rsidRPr="0047079B" w:rsidRDefault="003100BF" w:rsidP="003100BF">
            <w:pPr>
              <w:widowControl/>
              <w:jc w:val="left"/>
              <w:rPr>
                <w:rFonts w:ascii="宋体" w:eastAsia="宋体" w:hAnsi="宋体" w:cs="宋体"/>
                <w:b/>
                <w:bCs/>
                <w:color w:val="000000"/>
                <w:kern w:val="0"/>
                <w:sz w:val="22"/>
              </w:rPr>
            </w:pPr>
          </w:p>
        </w:tc>
        <w:tc>
          <w:tcPr>
            <w:tcW w:w="940" w:type="pct"/>
            <w:vMerge w:val="restart"/>
            <w:shd w:val="clear" w:color="auto" w:fill="auto"/>
            <w:vAlign w:val="center"/>
            <w:hideMark/>
          </w:tcPr>
          <w:p w14:paraId="0828E5C8"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项目定位</w:t>
            </w:r>
          </w:p>
        </w:tc>
        <w:tc>
          <w:tcPr>
            <w:tcW w:w="855" w:type="pct"/>
            <w:shd w:val="clear" w:color="auto" w:fill="auto"/>
            <w:noWrap/>
            <w:vAlign w:val="center"/>
            <w:hideMark/>
          </w:tcPr>
          <w:p w14:paraId="2403EF6B"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功能定位</w:t>
            </w:r>
          </w:p>
        </w:tc>
        <w:tc>
          <w:tcPr>
            <w:tcW w:w="2781" w:type="pct"/>
            <w:gridSpan w:val="3"/>
            <w:shd w:val="clear" w:color="auto" w:fill="auto"/>
            <w:noWrap/>
            <w:vAlign w:val="center"/>
            <w:hideMark/>
          </w:tcPr>
          <w:p w14:paraId="46049378" w14:textId="68E04C69" w:rsidR="003100BF" w:rsidRPr="0047079B" w:rsidRDefault="00D3030D" w:rsidP="0047079B">
            <w:pPr>
              <w:widowControl/>
              <w:jc w:val="left"/>
              <w:rPr>
                <w:rFonts w:ascii="宋体" w:eastAsia="宋体" w:hAnsi="宋体" w:cs="宋体"/>
                <w:color w:val="000000"/>
                <w:kern w:val="0"/>
                <w:sz w:val="22"/>
              </w:rPr>
            </w:pPr>
            <w:r w:rsidRPr="0047079B">
              <w:rPr>
                <w:rFonts w:hint="eastAsia"/>
                <w:sz w:val="22"/>
              </w:rPr>
              <w:t>集行政办公、综合服务、会议中心、创意中心、员工食堂为一体</w:t>
            </w:r>
            <w:r w:rsidR="003100BF" w:rsidRPr="0047079B">
              <w:rPr>
                <w:rFonts w:ascii="宋体" w:eastAsia="宋体" w:hAnsi="宋体" w:cs="宋体" w:hint="eastAsia"/>
                <w:color w:val="000000"/>
                <w:kern w:val="0"/>
                <w:sz w:val="22"/>
              </w:rPr>
              <w:t xml:space="preserve">　</w:t>
            </w:r>
          </w:p>
        </w:tc>
      </w:tr>
      <w:tr w:rsidR="003100BF" w:rsidRPr="0047079B" w14:paraId="0D6FA083" w14:textId="77777777" w:rsidTr="00D3030D">
        <w:trPr>
          <w:trHeight w:val="288"/>
          <w:jc w:val="center"/>
        </w:trPr>
        <w:tc>
          <w:tcPr>
            <w:tcW w:w="424" w:type="pct"/>
            <w:vMerge/>
            <w:vAlign w:val="center"/>
            <w:hideMark/>
          </w:tcPr>
          <w:p w14:paraId="0EC58EBE" w14:textId="77777777" w:rsidR="003100BF" w:rsidRPr="0047079B" w:rsidRDefault="003100BF" w:rsidP="003100BF">
            <w:pPr>
              <w:widowControl/>
              <w:jc w:val="left"/>
              <w:rPr>
                <w:rFonts w:ascii="宋体" w:eastAsia="宋体" w:hAnsi="宋体" w:cs="宋体"/>
                <w:b/>
                <w:bCs/>
                <w:color w:val="000000"/>
                <w:kern w:val="0"/>
                <w:sz w:val="22"/>
              </w:rPr>
            </w:pPr>
          </w:p>
        </w:tc>
        <w:tc>
          <w:tcPr>
            <w:tcW w:w="940" w:type="pct"/>
            <w:vMerge/>
            <w:vAlign w:val="center"/>
            <w:hideMark/>
          </w:tcPr>
          <w:p w14:paraId="4C01CB7D" w14:textId="77777777" w:rsidR="003100BF" w:rsidRPr="0047079B" w:rsidRDefault="003100BF" w:rsidP="003100BF">
            <w:pPr>
              <w:widowControl/>
              <w:jc w:val="left"/>
              <w:rPr>
                <w:rFonts w:ascii="宋体" w:eastAsia="宋体" w:hAnsi="宋体" w:cs="宋体"/>
                <w:color w:val="000000"/>
                <w:kern w:val="0"/>
                <w:sz w:val="22"/>
              </w:rPr>
            </w:pPr>
          </w:p>
        </w:tc>
        <w:tc>
          <w:tcPr>
            <w:tcW w:w="855" w:type="pct"/>
            <w:shd w:val="clear" w:color="auto" w:fill="auto"/>
            <w:noWrap/>
            <w:vAlign w:val="center"/>
            <w:hideMark/>
          </w:tcPr>
          <w:p w14:paraId="7BE86AA6"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战略定位</w:t>
            </w:r>
          </w:p>
        </w:tc>
        <w:tc>
          <w:tcPr>
            <w:tcW w:w="2781" w:type="pct"/>
            <w:gridSpan w:val="3"/>
            <w:shd w:val="clear" w:color="auto" w:fill="auto"/>
            <w:noWrap/>
            <w:vAlign w:val="center"/>
            <w:hideMark/>
          </w:tcPr>
          <w:p w14:paraId="1E506641" w14:textId="23627563" w:rsidR="003100BF" w:rsidRPr="0047079B" w:rsidRDefault="00D3030D" w:rsidP="0047079B">
            <w:pPr>
              <w:widowControl/>
              <w:jc w:val="left"/>
              <w:rPr>
                <w:rFonts w:ascii="宋体" w:eastAsia="宋体" w:hAnsi="宋体" w:cs="宋体"/>
                <w:color w:val="000000"/>
                <w:kern w:val="0"/>
                <w:sz w:val="22"/>
              </w:rPr>
            </w:pPr>
            <w:r w:rsidRPr="0047079B">
              <w:rPr>
                <w:rFonts w:hint="eastAsia"/>
                <w:sz w:val="22"/>
              </w:rPr>
              <w:t>打造园区综合性商务楼宇</w:t>
            </w:r>
            <w:r w:rsidR="003100BF" w:rsidRPr="0047079B">
              <w:rPr>
                <w:rFonts w:ascii="宋体" w:eastAsia="宋体" w:hAnsi="宋体" w:cs="宋体" w:hint="eastAsia"/>
                <w:color w:val="000000"/>
                <w:kern w:val="0"/>
                <w:sz w:val="22"/>
              </w:rPr>
              <w:t xml:space="preserve">　</w:t>
            </w:r>
          </w:p>
        </w:tc>
      </w:tr>
      <w:tr w:rsidR="003100BF" w:rsidRPr="0047079B" w14:paraId="09B41193" w14:textId="77777777" w:rsidTr="00D3030D">
        <w:trPr>
          <w:trHeight w:val="288"/>
          <w:jc w:val="center"/>
        </w:trPr>
        <w:tc>
          <w:tcPr>
            <w:tcW w:w="424" w:type="pct"/>
            <w:vMerge/>
            <w:vAlign w:val="center"/>
            <w:hideMark/>
          </w:tcPr>
          <w:p w14:paraId="0E6D6D5A" w14:textId="77777777" w:rsidR="003100BF" w:rsidRPr="0047079B" w:rsidRDefault="003100BF" w:rsidP="003100BF">
            <w:pPr>
              <w:widowControl/>
              <w:jc w:val="left"/>
              <w:rPr>
                <w:rFonts w:ascii="宋体" w:eastAsia="宋体" w:hAnsi="宋体" w:cs="宋体"/>
                <w:b/>
                <w:bCs/>
                <w:color w:val="000000"/>
                <w:kern w:val="0"/>
                <w:sz w:val="22"/>
              </w:rPr>
            </w:pPr>
          </w:p>
        </w:tc>
        <w:tc>
          <w:tcPr>
            <w:tcW w:w="940" w:type="pct"/>
            <w:vMerge/>
            <w:vAlign w:val="center"/>
            <w:hideMark/>
          </w:tcPr>
          <w:p w14:paraId="1708CC2C" w14:textId="77777777" w:rsidR="003100BF" w:rsidRPr="0047079B" w:rsidRDefault="003100BF" w:rsidP="003100BF">
            <w:pPr>
              <w:widowControl/>
              <w:jc w:val="left"/>
              <w:rPr>
                <w:rFonts w:ascii="宋体" w:eastAsia="宋体" w:hAnsi="宋体" w:cs="宋体"/>
                <w:color w:val="000000"/>
                <w:kern w:val="0"/>
                <w:sz w:val="22"/>
              </w:rPr>
            </w:pPr>
          </w:p>
        </w:tc>
        <w:tc>
          <w:tcPr>
            <w:tcW w:w="855" w:type="pct"/>
            <w:shd w:val="clear" w:color="auto" w:fill="auto"/>
            <w:noWrap/>
            <w:vAlign w:val="center"/>
            <w:hideMark/>
          </w:tcPr>
          <w:p w14:paraId="478D697C"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目标客群定位</w:t>
            </w:r>
          </w:p>
        </w:tc>
        <w:tc>
          <w:tcPr>
            <w:tcW w:w="2781" w:type="pct"/>
            <w:gridSpan w:val="3"/>
            <w:shd w:val="clear" w:color="auto" w:fill="auto"/>
            <w:noWrap/>
            <w:vAlign w:val="center"/>
            <w:hideMark/>
          </w:tcPr>
          <w:p w14:paraId="1714880D" w14:textId="10A0A335" w:rsidR="003100BF" w:rsidRPr="0047079B" w:rsidRDefault="00D3030D" w:rsidP="0047079B">
            <w:pPr>
              <w:widowControl/>
              <w:jc w:val="left"/>
              <w:rPr>
                <w:rFonts w:ascii="宋体" w:eastAsia="宋体" w:hAnsi="宋体" w:cs="宋体"/>
                <w:color w:val="000000"/>
                <w:kern w:val="0"/>
                <w:sz w:val="22"/>
              </w:rPr>
            </w:pPr>
            <w:r w:rsidRPr="0047079B">
              <w:rPr>
                <w:rFonts w:hint="eastAsia"/>
                <w:sz w:val="22"/>
              </w:rPr>
              <w:t>承接</w:t>
            </w:r>
            <w:r w:rsidRPr="0047079B">
              <w:rPr>
                <w:sz w:val="22"/>
              </w:rPr>
              <w:t>区域总部经济、公共服务平台、文化创意服务及生产性服务业</w:t>
            </w:r>
            <w:r w:rsidRPr="0047079B">
              <w:rPr>
                <w:rFonts w:hint="eastAsia"/>
                <w:sz w:val="22"/>
              </w:rPr>
              <w:t>等产业</w:t>
            </w:r>
            <w:r w:rsidR="003100BF" w:rsidRPr="0047079B">
              <w:rPr>
                <w:rFonts w:ascii="宋体" w:eastAsia="宋体" w:hAnsi="宋体" w:cs="宋体" w:hint="eastAsia"/>
                <w:color w:val="000000"/>
                <w:kern w:val="0"/>
                <w:sz w:val="22"/>
              </w:rPr>
              <w:t xml:space="preserve">　</w:t>
            </w:r>
          </w:p>
        </w:tc>
      </w:tr>
      <w:tr w:rsidR="003100BF" w:rsidRPr="0047079B" w14:paraId="503046F0" w14:textId="77777777" w:rsidTr="00D3030D">
        <w:trPr>
          <w:trHeight w:val="288"/>
          <w:jc w:val="center"/>
        </w:trPr>
        <w:tc>
          <w:tcPr>
            <w:tcW w:w="424" w:type="pct"/>
            <w:vMerge/>
            <w:vAlign w:val="center"/>
            <w:hideMark/>
          </w:tcPr>
          <w:p w14:paraId="5C12E661" w14:textId="77777777" w:rsidR="003100BF" w:rsidRPr="0047079B" w:rsidRDefault="003100BF" w:rsidP="003100BF">
            <w:pPr>
              <w:widowControl/>
              <w:jc w:val="left"/>
              <w:rPr>
                <w:rFonts w:ascii="宋体" w:eastAsia="宋体" w:hAnsi="宋体" w:cs="宋体"/>
                <w:b/>
                <w:bCs/>
                <w:color w:val="000000"/>
                <w:kern w:val="0"/>
                <w:sz w:val="22"/>
              </w:rPr>
            </w:pPr>
          </w:p>
        </w:tc>
        <w:tc>
          <w:tcPr>
            <w:tcW w:w="940" w:type="pct"/>
            <w:shd w:val="clear" w:color="auto" w:fill="auto"/>
            <w:vAlign w:val="center"/>
            <w:hideMark/>
          </w:tcPr>
          <w:p w14:paraId="5C1CF6FF"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项目前期情况/已入驻企业</w:t>
            </w:r>
          </w:p>
        </w:tc>
        <w:tc>
          <w:tcPr>
            <w:tcW w:w="3636" w:type="pct"/>
            <w:gridSpan w:val="4"/>
            <w:shd w:val="clear" w:color="auto" w:fill="auto"/>
            <w:vAlign w:val="center"/>
            <w:hideMark/>
          </w:tcPr>
          <w:p w14:paraId="5E3C73B8" w14:textId="408EFC8D" w:rsidR="003100BF" w:rsidRPr="0047079B" w:rsidRDefault="00D3030D" w:rsidP="0047079B">
            <w:pPr>
              <w:ind w:firstLine="480"/>
              <w:jc w:val="left"/>
              <w:rPr>
                <w:sz w:val="22"/>
              </w:rPr>
            </w:pPr>
            <w:r w:rsidRPr="0047079B">
              <w:rPr>
                <w:rFonts w:hint="eastAsia"/>
                <w:sz w:val="22"/>
              </w:rPr>
              <w:t>项目为老旧楼宇改造，主体工程已完备，设有已报废货运电梯</w:t>
            </w:r>
            <w:r w:rsidRPr="0047079B">
              <w:rPr>
                <w:sz w:val="22"/>
              </w:rPr>
              <w:t>2</w:t>
            </w:r>
            <w:r w:rsidRPr="0047079B">
              <w:rPr>
                <w:sz w:val="22"/>
              </w:rPr>
              <w:t>部</w:t>
            </w:r>
            <w:r w:rsidRPr="0047079B">
              <w:rPr>
                <w:rFonts w:hint="eastAsia"/>
                <w:sz w:val="22"/>
              </w:rPr>
              <w:t>，需要进行外立面、内部装修、水电、给排水、停车场及消防设施等改造设计，前期准备工作充足，企业入驻即可根据实际需求改造。</w:t>
            </w:r>
            <w:r w:rsidR="003100BF" w:rsidRPr="0047079B">
              <w:rPr>
                <w:rFonts w:ascii="宋体" w:eastAsia="宋体" w:hAnsi="宋体" w:cs="宋体" w:hint="eastAsia"/>
                <w:color w:val="000000"/>
                <w:kern w:val="0"/>
                <w:sz w:val="22"/>
              </w:rPr>
              <w:t xml:space="preserve">　</w:t>
            </w:r>
          </w:p>
        </w:tc>
      </w:tr>
      <w:tr w:rsidR="003100BF" w:rsidRPr="0047079B" w14:paraId="59521F66" w14:textId="77777777" w:rsidTr="00D3030D">
        <w:trPr>
          <w:trHeight w:val="288"/>
          <w:jc w:val="center"/>
        </w:trPr>
        <w:tc>
          <w:tcPr>
            <w:tcW w:w="424" w:type="pct"/>
            <w:vMerge/>
            <w:vAlign w:val="center"/>
            <w:hideMark/>
          </w:tcPr>
          <w:p w14:paraId="671E5102" w14:textId="77777777" w:rsidR="003100BF" w:rsidRPr="0047079B" w:rsidRDefault="003100BF" w:rsidP="003100BF">
            <w:pPr>
              <w:widowControl/>
              <w:jc w:val="left"/>
              <w:rPr>
                <w:rFonts w:ascii="宋体" w:eastAsia="宋体" w:hAnsi="宋体" w:cs="宋体"/>
                <w:b/>
                <w:bCs/>
                <w:color w:val="000000"/>
                <w:kern w:val="0"/>
                <w:sz w:val="22"/>
              </w:rPr>
            </w:pPr>
          </w:p>
        </w:tc>
        <w:tc>
          <w:tcPr>
            <w:tcW w:w="940" w:type="pct"/>
            <w:shd w:val="clear" w:color="auto" w:fill="auto"/>
            <w:vAlign w:val="center"/>
            <w:hideMark/>
          </w:tcPr>
          <w:p w14:paraId="1116A22E"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项目市场前景</w:t>
            </w:r>
          </w:p>
        </w:tc>
        <w:tc>
          <w:tcPr>
            <w:tcW w:w="3636" w:type="pct"/>
            <w:gridSpan w:val="4"/>
            <w:shd w:val="clear" w:color="auto" w:fill="auto"/>
            <w:vAlign w:val="center"/>
            <w:hideMark/>
          </w:tcPr>
          <w:p w14:paraId="2C587A21" w14:textId="6EDECAAB" w:rsidR="003100BF" w:rsidRPr="0047079B" w:rsidRDefault="00D3030D" w:rsidP="0047079B">
            <w:pPr>
              <w:widowControl/>
              <w:jc w:val="left"/>
              <w:rPr>
                <w:rFonts w:ascii="宋体" w:eastAsia="宋体" w:hAnsi="宋体" w:cs="宋体"/>
                <w:color w:val="000000"/>
                <w:kern w:val="0"/>
                <w:sz w:val="22"/>
              </w:rPr>
            </w:pPr>
            <w:r w:rsidRPr="0047079B">
              <w:rPr>
                <w:rFonts w:ascii="宋体" w:eastAsia="宋体" w:hAnsi="宋体" w:cs="宋体" w:hint="eastAsia"/>
                <w:color w:val="000000"/>
                <w:kern w:val="0"/>
                <w:sz w:val="22"/>
              </w:rPr>
              <w:t>项目涉及总部经济、文化创意等产业，且位于国家广告产业园内，随着云南省文化业的不断发展，未来市场发展前景广阔。</w:t>
            </w:r>
            <w:r w:rsidR="003100BF" w:rsidRPr="0047079B">
              <w:rPr>
                <w:rFonts w:ascii="宋体" w:eastAsia="宋体" w:hAnsi="宋体" w:cs="宋体" w:hint="eastAsia"/>
                <w:color w:val="000000"/>
                <w:kern w:val="0"/>
                <w:sz w:val="22"/>
              </w:rPr>
              <w:t xml:space="preserve">　</w:t>
            </w:r>
          </w:p>
        </w:tc>
      </w:tr>
      <w:tr w:rsidR="003100BF" w:rsidRPr="0047079B" w14:paraId="26109F87" w14:textId="77777777" w:rsidTr="00D3030D">
        <w:trPr>
          <w:trHeight w:val="396"/>
          <w:jc w:val="center"/>
        </w:trPr>
        <w:tc>
          <w:tcPr>
            <w:tcW w:w="424" w:type="pct"/>
            <w:vMerge w:val="restart"/>
            <w:shd w:val="clear" w:color="auto" w:fill="auto"/>
            <w:noWrap/>
            <w:vAlign w:val="center"/>
            <w:hideMark/>
          </w:tcPr>
          <w:p w14:paraId="3E8B7CF9" w14:textId="77777777" w:rsidR="003100BF" w:rsidRPr="0047079B" w:rsidRDefault="003100BF" w:rsidP="003100BF">
            <w:pPr>
              <w:widowControl/>
              <w:jc w:val="center"/>
              <w:rPr>
                <w:rFonts w:ascii="宋体" w:eastAsia="宋体" w:hAnsi="宋体" w:cs="宋体"/>
                <w:b/>
                <w:bCs/>
                <w:color w:val="000000"/>
                <w:kern w:val="0"/>
                <w:sz w:val="22"/>
              </w:rPr>
            </w:pPr>
            <w:r w:rsidRPr="0047079B">
              <w:rPr>
                <w:rFonts w:ascii="宋体" w:eastAsia="宋体" w:hAnsi="宋体" w:cs="宋体" w:hint="eastAsia"/>
                <w:b/>
                <w:bCs/>
                <w:color w:val="000000"/>
                <w:kern w:val="0"/>
                <w:sz w:val="22"/>
              </w:rPr>
              <w:t>招商合作</w:t>
            </w:r>
          </w:p>
        </w:tc>
        <w:tc>
          <w:tcPr>
            <w:tcW w:w="940" w:type="pct"/>
            <w:shd w:val="clear" w:color="auto" w:fill="auto"/>
            <w:vAlign w:val="center"/>
            <w:hideMark/>
          </w:tcPr>
          <w:p w14:paraId="08462C09"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招商方向</w:t>
            </w:r>
          </w:p>
        </w:tc>
        <w:tc>
          <w:tcPr>
            <w:tcW w:w="3636" w:type="pct"/>
            <w:gridSpan w:val="4"/>
            <w:shd w:val="clear" w:color="auto" w:fill="auto"/>
            <w:vAlign w:val="center"/>
            <w:hideMark/>
          </w:tcPr>
          <w:p w14:paraId="07140501" w14:textId="3B59A177" w:rsidR="003100BF" w:rsidRPr="0047079B" w:rsidRDefault="00D3030D" w:rsidP="0047079B">
            <w:pPr>
              <w:widowControl/>
              <w:jc w:val="left"/>
              <w:rPr>
                <w:rFonts w:ascii="宋体" w:eastAsia="宋体" w:hAnsi="宋体" w:cs="宋体"/>
                <w:color w:val="000000"/>
                <w:kern w:val="0"/>
                <w:sz w:val="22"/>
              </w:rPr>
            </w:pPr>
            <w:r w:rsidRPr="0047079B">
              <w:rPr>
                <w:sz w:val="22"/>
              </w:rPr>
              <w:t>区域总部经济、公共服务平台、文化创意服务及生产性服务业</w:t>
            </w:r>
            <w:r w:rsidRPr="0047079B">
              <w:rPr>
                <w:rFonts w:hint="eastAsia"/>
                <w:sz w:val="22"/>
              </w:rPr>
              <w:t>等相关企业</w:t>
            </w:r>
            <w:r w:rsidR="003100BF" w:rsidRPr="0047079B">
              <w:rPr>
                <w:rFonts w:ascii="宋体" w:eastAsia="宋体" w:hAnsi="宋体" w:cs="宋体" w:hint="eastAsia"/>
                <w:color w:val="000000"/>
                <w:kern w:val="0"/>
                <w:sz w:val="22"/>
              </w:rPr>
              <w:t xml:space="preserve">　</w:t>
            </w:r>
          </w:p>
        </w:tc>
      </w:tr>
      <w:tr w:rsidR="003100BF" w:rsidRPr="0047079B" w14:paraId="6E2D4081" w14:textId="77777777" w:rsidTr="00D3030D">
        <w:trPr>
          <w:trHeight w:val="288"/>
          <w:jc w:val="center"/>
        </w:trPr>
        <w:tc>
          <w:tcPr>
            <w:tcW w:w="424" w:type="pct"/>
            <w:vMerge/>
            <w:vAlign w:val="center"/>
            <w:hideMark/>
          </w:tcPr>
          <w:p w14:paraId="66C4BF4E" w14:textId="77777777" w:rsidR="003100BF" w:rsidRPr="0047079B" w:rsidRDefault="003100BF" w:rsidP="003100BF">
            <w:pPr>
              <w:widowControl/>
              <w:jc w:val="left"/>
              <w:rPr>
                <w:rFonts w:ascii="宋体" w:eastAsia="宋体" w:hAnsi="宋体" w:cs="宋体"/>
                <w:b/>
                <w:bCs/>
                <w:color w:val="000000"/>
                <w:kern w:val="0"/>
                <w:sz w:val="22"/>
              </w:rPr>
            </w:pPr>
          </w:p>
        </w:tc>
        <w:tc>
          <w:tcPr>
            <w:tcW w:w="940" w:type="pct"/>
            <w:shd w:val="clear" w:color="auto" w:fill="auto"/>
            <w:vAlign w:val="center"/>
            <w:hideMark/>
          </w:tcPr>
          <w:p w14:paraId="24EBF532"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合作条件</w:t>
            </w:r>
          </w:p>
        </w:tc>
        <w:tc>
          <w:tcPr>
            <w:tcW w:w="3636" w:type="pct"/>
            <w:gridSpan w:val="4"/>
            <w:shd w:val="clear" w:color="auto" w:fill="auto"/>
            <w:vAlign w:val="center"/>
            <w:hideMark/>
          </w:tcPr>
          <w:p w14:paraId="0B2A3B2F" w14:textId="649CE08A" w:rsidR="003100BF" w:rsidRPr="0047079B" w:rsidRDefault="00D3030D" w:rsidP="0047079B">
            <w:pPr>
              <w:widowControl/>
              <w:jc w:val="left"/>
              <w:rPr>
                <w:rFonts w:ascii="宋体" w:eastAsia="宋体" w:hAnsi="宋体" w:cs="宋体"/>
                <w:color w:val="000000"/>
                <w:kern w:val="0"/>
                <w:sz w:val="22"/>
              </w:rPr>
            </w:pPr>
            <w:r w:rsidRPr="0047079B">
              <w:rPr>
                <w:rFonts w:ascii="宋体" w:eastAsia="宋体" w:hAnsi="宋体" w:cs="宋体" w:hint="eastAsia"/>
                <w:color w:val="000000"/>
                <w:kern w:val="0"/>
                <w:sz w:val="22"/>
              </w:rPr>
              <w:t>租赁</w:t>
            </w:r>
          </w:p>
        </w:tc>
      </w:tr>
      <w:tr w:rsidR="003100BF" w:rsidRPr="0047079B" w14:paraId="3869797A" w14:textId="77777777" w:rsidTr="00D3030D">
        <w:trPr>
          <w:trHeight w:val="288"/>
          <w:jc w:val="center"/>
        </w:trPr>
        <w:tc>
          <w:tcPr>
            <w:tcW w:w="424" w:type="pct"/>
            <w:vMerge/>
            <w:vAlign w:val="center"/>
            <w:hideMark/>
          </w:tcPr>
          <w:p w14:paraId="59108B2D" w14:textId="77777777" w:rsidR="003100BF" w:rsidRPr="0047079B" w:rsidRDefault="003100BF" w:rsidP="003100BF">
            <w:pPr>
              <w:widowControl/>
              <w:jc w:val="left"/>
              <w:rPr>
                <w:rFonts w:ascii="宋体" w:eastAsia="宋体" w:hAnsi="宋体" w:cs="宋体"/>
                <w:b/>
                <w:bCs/>
                <w:color w:val="000000"/>
                <w:kern w:val="0"/>
                <w:sz w:val="22"/>
              </w:rPr>
            </w:pPr>
          </w:p>
        </w:tc>
        <w:tc>
          <w:tcPr>
            <w:tcW w:w="940" w:type="pct"/>
            <w:shd w:val="clear" w:color="auto" w:fill="auto"/>
            <w:vAlign w:val="center"/>
            <w:hideMark/>
          </w:tcPr>
          <w:p w14:paraId="6AB80FFE" w14:textId="77777777" w:rsidR="003100BF" w:rsidRPr="0047079B" w:rsidRDefault="003100BF" w:rsidP="003100BF">
            <w:pPr>
              <w:widowControl/>
              <w:jc w:val="center"/>
              <w:rPr>
                <w:rFonts w:ascii="宋体" w:eastAsia="宋体" w:hAnsi="宋体" w:cs="宋体"/>
                <w:color w:val="000000"/>
                <w:kern w:val="0"/>
                <w:sz w:val="22"/>
              </w:rPr>
            </w:pPr>
            <w:r w:rsidRPr="0047079B">
              <w:rPr>
                <w:rFonts w:ascii="宋体" w:eastAsia="宋体" w:hAnsi="宋体" w:cs="宋体" w:hint="eastAsia"/>
                <w:color w:val="000000"/>
                <w:kern w:val="0"/>
                <w:sz w:val="22"/>
              </w:rPr>
              <w:t>联系方式</w:t>
            </w:r>
          </w:p>
        </w:tc>
        <w:tc>
          <w:tcPr>
            <w:tcW w:w="3636" w:type="pct"/>
            <w:gridSpan w:val="4"/>
            <w:shd w:val="clear" w:color="auto" w:fill="auto"/>
            <w:vAlign w:val="center"/>
            <w:hideMark/>
          </w:tcPr>
          <w:p w14:paraId="7FF06C73" w14:textId="77777777" w:rsidR="0047079B" w:rsidRPr="0047079B" w:rsidRDefault="0047079B" w:rsidP="0047079B">
            <w:pPr>
              <w:spacing w:line="300" w:lineRule="exact"/>
              <w:jc w:val="left"/>
              <w:rPr>
                <w:rFonts w:asciiTheme="minorEastAsia" w:hAnsiTheme="minorEastAsia"/>
                <w:color w:val="000000"/>
                <w:kern w:val="0"/>
                <w:sz w:val="22"/>
              </w:rPr>
            </w:pPr>
            <w:r w:rsidRPr="0047079B">
              <w:rPr>
                <w:rFonts w:asciiTheme="minorEastAsia" w:hAnsiTheme="minorEastAsia" w:hint="eastAsia"/>
                <w:color w:val="000000"/>
                <w:kern w:val="0"/>
                <w:sz w:val="22"/>
              </w:rPr>
              <w:t>联系单位：五华区商务和投资促进局</w:t>
            </w:r>
          </w:p>
          <w:p w14:paraId="457D6F23" w14:textId="77777777" w:rsidR="0047079B" w:rsidRPr="0047079B" w:rsidRDefault="0047079B" w:rsidP="0047079B">
            <w:pPr>
              <w:spacing w:line="300" w:lineRule="exact"/>
              <w:jc w:val="left"/>
              <w:rPr>
                <w:rFonts w:asciiTheme="minorEastAsia" w:hAnsiTheme="minorEastAsia"/>
                <w:color w:val="000000"/>
                <w:kern w:val="0"/>
                <w:sz w:val="22"/>
              </w:rPr>
            </w:pPr>
            <w:r w:rsidRPr="0047079B">
              <w:rPr>
                <w:rFonts w:asciiTheme="minorEastAsia" w:hAnsiTheme="minorEastAsia" w:hint="eastAsia"/>
                <w:color w:val="000000"/>
                <w:kern w:val="0"/>
                <w:sz w:val="22"/>
              </w:rPr>
              <w:t>项目联系人：荀红军</w:t>
            </w:r>
          </w:p>
          <w:p w14:paraId="781D7930" w14:textId="77777777" w:rsidR="0047079B" w:rsidRPr="0047079B" w:rsidRDefault="0047079B" w:rsidP="0047079B">
            <w:pPr>
              <w:spacing w:line="300" w:lineRule="exact"/>
              <w:jc w:val="left"/>
              <w:rPr>
                <w:rFonts w:asciiTheme="minorEastAsia" w:hAnsiTheme="minorEastAsia"/>
                <w:color w:val="000000"/>
                <w:kern w:val="0"/>
                <w:sz w:val="22"/>
              </w:rPr>
            </w:pPr>
            <w:r w:rsidRPr="0047079B">
              <w:rPr>
                <w:rFonts w:asciiTheme="minorEastAsia" w:hAnsiTheme="minorEastAsia" w:hint="eastAsia"/>
                <w:color w:val="000000"/>
                <w:kern w:val="0"/>
                <w:sz w:val="22"/>
              </w:rPr>
              <w:t>联系电话：</w:t>
            </w:r>
            <w:r w:rsidRPr="0047079B">
              <w:rPr>
                <w:rFonts w:asciiTheme="minorEastAsia" w:hAnsiTheme="minorEastAsia"/>
                <w:color w:val="000000"/>
                <w:kern w:val="0"/>
                <w:sz w:val="22"/>
              </w:rPr>
              <w:t>13888232903</w:t>
            </w:r>
          </w:p>
          <w:p w14:paraId="2717956D" w14:textId="1DBF20B9" w:rsidR="005922EE" w:rsidRPr="0047079B" w:rsidRDefault="0047079B" w:rsidP="0047079B">
            <w:pPr>
              <w:spacing w:line="300" w:lineRule="exact"/>
              <w:jc w:val="left"/>
              <w:rPr>
                <w:rFonts w:asciiTheme="minorEastAsia" w:hAnsiTheme="minorEastAsia"/>
                <w:color w:val="000000"/>
                <w:kern w:val="0"/>
                <w:sz w:val="22"/>
              </w:rPr>
            </w:pPr>
            <w:r w:rsidRPr="0047079B">
              <w:rPr>
                <w:rFonts w:asciiTheme="minorEastAsia" w:hAnsiTheme="minorEastAsia" w:hint="eastAsia"/>
                <w:color w:val="000000"/>
                <w:kern w:val="0"/>
                <w:sz w:val="22"/>
              </w:rPr>
              <w:t>电子邮箱：</w:t>
            </w:r>
            <w:r w:rsidRPr="0047079B">
              <w:rPr>
                <w:rFonts w:asciiTheme="minorEastAsia" w:hAnsiTheme="minorEastAsia"/>
                <w:color w:val="000000"/>
                <w:kern w:val="0"/>
                <w:sz w:val="22"/>
              </w:rPr>
              <w:t>434504953@qq.com</w:t>
            </w:r>
          </w:p>
          <w:p w14:paraId="67C1C4CE" w14:textId="77777777" w:rsidR="00D3030D" w:rsidRPr="0047079B" w:rsidRDefault="00D3030D" w:rsidP="0047079B">
            <w:pPr>
              <w:spacing w:line="300" w:lineRule="exact"/>
              <w:jc w:val="left"/>
              <w:rPr>
                <w:rFonts w:asciiTheme="minorEastAsia" w:hAnsiTheme="minorEastAsia"/>
                <w:kern w:val="0"/>
                <w:sz w:val="22"/>
              </w:rPr>
            </w:pPr>
            <w:r w:rsidRPr="0047079B">
              <w:rPr>
                <w:rFonts w:asciiTheme="minorEastAsia" w:hAnsiTheme="minorEastAsia"/>
                <w:kern w:val="0"/>
                <w:sz w:val="22"/>
              </w:rPr>
              <w:t>联系单位：</w:t>
            </w:r>
            <w:r w:rsidRPr="0047079B">
              <w:rPr>
                <w:rFonts w:asciiTheme="minorEastAsia" w:hAnsiTheme="minorEastAsia" w:hint="eastAsia"/>
                <w:kern w:val="0"/>
                <w:sz w:val="22"/>
              </w:rPr>
              <w:t>昆明市五华区科技产业园开发投资有限公司</w:t>
            </w:r>
          </w:p>
          <w:p w14:paraId="0FA800D5" w14:textId="77777777" w:rsidR="00D3030D" w:rsidRPr="0047079B" w:rsidRDefault="00D3030D" w:rsidP="0047079B">
            <w:pPr>
              <w:spacing w:line="300" w:lineRule="exact"/>
              <w:jc w:val="left"/>
              <w:rPr>
                <w:rFonts w:asciiTheme="minorEastAsia" w:hAnsiTheme="minorEastAsia"/>
                <w:kern w:val="0"/>
                <w:sz w:val="22"/>
              </w:rPr>
            </w:pPr>
            <w:r w:rsidRPr="0047079B">
              <w:rPr>
                <w:rFonts w:asciiTheme="minorEastAsia" w:hAnsiTheme="minorEastAsia"/>
                <w:kern w:val="0"/>
                <w:sz w:val="22"/>
              </w:rPr>
              <w:t>项目联系人：</w:t>
            </w:r>
            <w:r w:rsidRPr="0047079B">
              <w:rPr>
                <w:rFonts w:asciiTheme="minorEastAsia" w:hAnsiTheme="minorEastAsia" w:hint="eastAsia"/>
                <w:kern w:val="0"/>
                <w:sz w:val="22"/>
              </w:rPr>
              <w:t>齐慧敏</w:t>
            </w:r>
          </w:p>
          <w:p w14:paraId="3B34B7BB" w14:textId="77777777" w:rsidR="00D3030D" w:rsidRPr="0047079B" w:rsidRDefault="00D3030D" w:rsidP="0047079B">
            <w:pPr>
              <w:spacing w:line="300" w:lineRule="exact"/>
              <w:jc w:val="left"/>
              <w:rPr>
                <w:rFonts w:asciiTheme="minorEastAsia" w:hAnsiTheme="minorEastAsia"/>
                <w:kern w:val="0"/>
                <w:sz w:val="22"/>
              </w:rPr>
            </w:pPr>
            <w:r w:rsidRPr="0047079B">
              <w:rPr>
                <w:rFonts w:asciiTheme="minorEastAsia" w:hAnsiTheme="minorEastAsia"/>
                <w:kern w:val="0"/>
                <w:sz w:val="22"/>
              </w:rPr>
              <w:t>联系电话：15911698817</w:t>
            </w:r>
          </w:p>
          <w:p w14:paraId="1C3BAD06" w14:textId="11937F67" w:rsidR="005922EE" w:rsidRPr="0047079B" w:rsidRDefault="00D3030D" w:rsidP="0047079B">
            <w:pPr>
              <w:spacing w:line="300" w:lineRule="exact"/>
              <w:jc w:val="left"/>
              <w:rPr>
                <w:rFonts w:asciiTheme="minorEastAsia" w:hAnsiTheme="minorEastAsia"/>
                <w:color w:val="000000"/>
                <w:kern w:val="0"/>
                <w:sz w:val="22"/>
              </w:rPr>
            </w:pPr>
            <w:r w:rsidRPr="0047079B">
              <w:rPr>
                <w:rFonts w:asciiTheme="minorEastAsia" w:hAnsiTheme="minorEastAsia"/>
                <w:kern w:val="0"/>
                <w:sz w:val="22"/>
              </w:rPr>
              <w:t>电子邮箱：2696228</w:t>
            </w:r>
            <w:r w:rsidRPr="0047079B">
              <w:rPr>
                <w:rFonts w:asciiTheme="minorEastAsia" w:hAnsiTheme="minorEastAsia" w:hint="eastAsia"/>
                <w:kern w:val="0"/>
                <w:sz w:val="22"/>
              </w:rPr>
              <w:t>@qq.co</w:t>
            </w:r>
            <w:r w:rsidR="0088477F">
              <w:rPr>
                <w:rFonts w:asciiTheme="minorEastAsia" w:hAnsiTheme="minorEastAsia"/>
                <w:kern w:val="0"/>
                <w:sz w:val="22"/>
              </w:rPr>
              <w:t>m</w:t>
            </w:r>
          </w:p>
        </w:tc>
      </w:tr>
      <w:tr w:rsidR="003100BF" w:rsidRPr="0047079B" w14:paraId="00A53ED6" w14:textId="77777777" w:rsidTr="00D3030D">
        <w:trPr>
          <w:trHeight w:val="8512"/>
          <w:jc w:val="center"/>
        </w:trPr>
        <w:tc>
          <w:tcPr>
            <w:tcW w:w="5000" w:type="pct"/>
            <w:gridSpan w:val="6"/>
            <w:shd w:val="clear" w:color="auto" w:fill="auto"/>
            <w:noWrap/>
            <w:hideMark/>
          </w:tcPr>
          <w:p w14:paraId="4CCC6070" w14:textId="77777777" w:rsidR="00C84E7B" w:rsidRPr="0047079B" w:rsidRDefault="003100BF" w:rsidP="003100BF">
            <w:pPr>
              <w:widowControl/>
              <w:jc w:val="left"/>
              <w:rPr>
                <w:rFonts w:ascii="宋体" w:eastAsia="宋体" w:hAnsi="宋体" w:cs="宋体"/>
                <w:color w:val="000000"/>
                <w:kern w:val="0"/>
                <w:sz w:val="22"/>
              </w:rPr>
            </w:pPr>
            <w:r w:rsidRPr="0047079B">
              <w:rPr>
                <w:rFonts w:ascii="宋体" w:eastAsia="宋体" w:hAnsi="宋体" w:cs="宋体" w:hint="eastAsia"/>
                <w:color w:val="000000"/>
                <w:kern w:val="0"/>
                <w:sz w:val="22"/>
              </w:rPr>
              <w:lastRenderedPageBreak/>
              <w:t>附：项目效果图/项目现状图/商业平面示意图</w:t>
            </w:r>
          </w:p>
          <w:p w14:paraId="67B1969B" w14:textId="77777777" w:rsidR="0047079B" w:rsidRPr="0047079B" w:rsidRDefault="0047079B" w:rsidP="003100BF">
            <w:pPr>
              <w:widowControl/>
              <w:jc w:val="left"/>
              <w:rPr>
                <w:rFonts w:ascii="宋体" w:eastAsia="宋体" w:hAnsi="宋体" w:cs="宋体"/>
                <w:color w:val="000000"/>
                <w:kern w:val="0"/>
                <w:sz w:val="22"/>
              </w:rPr>
            </w:pPr>
            <w:r w:rsidRPr="0047079B">
              <w:rPr>
                <w:noProof/>
                <w:sz w:val="22"/>
              </w:rPr>
              <w:drawing>
                <wp:inline distT="0" distB="0" distL="0" distR="0" wp14:anchorId="3235878A" wp14:editId="601B7D6D">
                  <wp:extent cx="5130800" cy="214693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30800" cy="2146935"/>
                          </a:xfrm>
                          <a:prstGeom prst="rect">
                            <a:avLst/>
                          </a:prstGeom>
                          <a:noFill/>
                          <a:ln>
                            <a:noFill/>
                          </a:ln>
                        </pic:spPr>
                      </pic:pic>
                    </a:graphicData>
                  </a:graphic>
                </wp:inline>
              </w:drawing>
            </w:r>
          </w:p>
          <w:p w14:paraId="4165FCEF" w14:textId="025CFAEA" w:rsidR="0047079B" w:rsidRPr="0047079B" w:rsidRDefault="0047079B" w:rsidP="003100BF">
            <w:pPr>
              <w:widowControl/>
              <w:jc w:val="left"/>
              <w:rPr>
                <w:rFonts w:ascii="宋体" w:eastAsia="宋体" w:hAnsi="宋体" w:cs="宋体"/>
                <w:color w:val="000000"/>
                <w:kern w:val="0"/>
                <w:sz w:val="22"/>
              </w:rPr>
            </w:pPr>
            <w:r w:rsidRPr="0047079B">
              <w:rPr>
                <w:rFonts w:hint="eastAsia"/>
                <w:noProof/>
                <w:sz w:val="22"/>
              </w:rPr>
              <w:drawing>
                <wp:inline distT="0" distB="0" distL="0" distR="0" wp14:anchorId="4412A0D3" wp14:editId="19B092E0">
                  <wp:extent cx="5274310" cy="34480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3448050"/>
                          </a:xfrm>
                          <a:prstGeom prst="rect">
                            <a:avLst/>
                          </a:prstGeom>
                        </pic:spPr>
                      </pic:pic>
                    </a:graphicData>
                  </a:graphic>
                </wp:inline>
              </w:drawing>
            </w:r>
          </w:p>
        </w:tc>
      </w:tr>
    </w:tbl>
    <w:p w14:paraId="5E683B55" w14:textId="77777777" w:rsidR="00282C69" w:rsidRPr="00543506" w:rsidRDefault="00282C69" w:rsidP="00967E04"/>
    <w:sectPr w:rsidR="00282C69" w:rsidRPr="00543506">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A86B7" w14:textId="77777777" w:rsidR="008B3562" w:rsidRDefault="008B3562" w:rsidP="007E31DA">
      <w:r>
        <w:separator/>
      </w:r>
    </w:p>
  </w:endnote>
  <w:endnote w:type="continuationSeparator" w:id="0">
    <w:p w14:paraId="5A47ACC8" w14:textId="77777777" w:rsidR="008B3562" w:rsidRDefault="008B3562" w:rsidP="007E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3316196"/>
      <w:docPartObj>
        <w:docPartGallery w:val="Page Numbers (Bottom of Page)"/>
        <w:docPartUnique/>
      </w:docPartObj>
    </w:sdtPr>
    <w:sdtEndPr/>
    <w:sdtContent>
      <w:p w14:paraId="01403813" w14:textId="77777777" w:rsidR="003D2DC1" w:rsidRDefault="003D2DC1" w:rsidP="008A39F8">
        <w:pPr>
          <w:pStyle w:val="a5"/>
          <w:jc w:val="center"/>
        </w:pPr>
        <w:r>
          <w:fldChar w:fldCharType="begin"/>
        </w:r>
        <w:r>
          <w:instrText>PAGE   \* MERGEFORMAT</w:instrText>
        </w:r>
        <w:r>
          <w:fldChar w:fldCharType="separate"/>
        </w:r>
        <w:r w:rsidR="00C84E7B" w:rsidRPr="00C84E7B">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163E2" w14:textId="77777777" w:rsidR="008B3562" w:rsidRDefault="008B3562" w:rsidP="007E31DA">
      <w:r>
        <w:separator/>
      </w:r>
    </w:p>
  </w:footnote>
  <w:footnote w:type="continuationSeparator" w:id="0">
    <w:p w14:paraId="7EDA15B3" w14:textId="77777777" w:rsidR="008B3562" w:rsidRDefault="008B3562" w:rsidP="007E3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55377" w14:textId="77777777" w:rsidR="00417580" w:rsidRDefault="000547CE" w:rsidP="00417580">
    <w:pPr>
      <w:pStyle w:val="a3"/>
      <w:pBdr>
        <w:bottom w:val="none" w:sz="0" w:space="0" w:color="auto"/>
      </w:pBdr>
    </w:pPr>
    <w:r>
      <w:rPr>
        <w:noProof/>
      </w:rPr>
      <mc:AlternateContent>
        <mc:Choice Requires="wps">
          <w:drawing>
            <wp:anchor distT="45720" distB="45720" distL="114300" distR="114300" simplePos="0" relativeHeight="251663360" behindDoc="0" locked="0" layoutInCell="1" allowOverlap="1" wp14:anchorId="14AF16F7" wp14:editId="1C10BD00">
              <wp:simplePos x="0" y="0"/>
              <wp:positionH relativeFrom="column">
                <wp:posOffset>4298950</wp:posOffset>
              </wp:positionH>
              <wp:positionV relativeFrom="paragraph">
                <wp:posOffset>-517525</wp:posOffset>
              </wp:positionV>
              <wp:extent cx="2360930" cy="1404620"/>
              <wp:effectExtent l="0" t="0" r="0" b="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ln>
                      <a:effectLst/>
                    </wps:spPr>
                    <wps:txbx>
                      <w:txbxContent>
                        <w:p w14:paraId="2677D158" w14:textId="77777777" w:rsidR="000547CE" w:rsidRDefault="000547CE" w:rsidP="000547CE">
                          <w:pPr>
                            <w:jc w:val="right"/>
                            <w:rPr>
                              <w:rFonts w:ascii="华文楷体" w:eastAsia="华文楷体" w:hAnsi="华文楷体"/>
                              <w:color w:val="1F3864"/>
                              <w:sz w:val="20"/>
                            </w:rPr>
                          </w:pPr>
                          <w:r>
                            <w:rPr>
                              <w:rFonts w:ascii="华文楷体" w:eastAsia="华文楷体" w:hAnsi="华文楷体" w:hint="eastAsia"/>
                              <w:color w:val="1F3864"/>
                              <w:sz w:val="20"/>
                            </w:rPr>
                            <w:t>昆明市五华区</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AF16F7" id="_x0000_t202" coordsize="21600,21600" o:spt="202" path="m,l,21600r21600,l21600,xe">
              <v:stroke joinstyle="miter"/>
              <v:path gradientshapeok="t" o:connecttype="rect"/>
            </v:shapetype>
            <v:shape id="文本框 2" o:spid="_x0000_s1026" type="#_x0000_t202" style="position:absolute;left:0;text-align:left;margin-left:338.5pt;margin-top:-40.7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" filled="f" stroked="f">
              <v:textbox style="mso-fit-shape-to-text:t">
                <w:txbxContent>
                  <w:p w14:paraId="2677D158" w14:textId="77777777" w:rsidR="000547CE" w:rsidRDefault="000547CE" w:rsidP="000547CE">
                    <w:pPr>
                      <w:jc w:val="right"/>
                      <w:rPr>
                        <w:rFonts w:ascii="华文楷体" w:eastAsia="华文楷体" w:hAnsi="华文楷体"/>
                        <w:color w:val="1F3864"/>
                        <w:sz w:val="20"/>
                      </w:rPr>
                    </w:pPr>
                    <w:r>
                      <w:rPr>
                        <w:rFonts w:ascii="华文楷体" w:eastAsia="华文楷体" w:hAnsi="华文楷体" w:hint="eastAsia"/>
                        <w:color w:val="1F3864"/>
                        <w:sz w:val="20"/>
                      </w:rPr>
                      <w:t>昆明市五华区</w:t>
                    </w:r>
                  </w:p>
                </w:txbxContent>
              </v:textbox>
              <w10:wrap type="square"/>
            </v:shape>
          </w:pict>
        </mc:Fallback>
      </mc:AlternateContent>
    </w:r>
    <w:r w:rsidR="00417580">
      <w:rPr>
        <w:noProof/>
      </w:rPr>
      <w:drawing>
        <wp:anchor distT="0" distB="0" distL="114300" distR="114300" simplePos="0" relativeHeight="251664384" behindDoc="0" locked="0" layoutInCell="1" allowOverlap="1" wp14:anchorId="492F767A" wp14:editId="3CE0F91E">
          <wp:simplePos x="0" y="0"/>
          <wp:positionH relativeFrom="page">
            <wp:posOffset>15240</wp:posOffset>
          </wp:positionH>
          <wp:positionV relativeFrom="paragraph">
            <wp:posOffset>-533400</wp:posOffset>
          </wp:positionV>
          <wp:extent cx="7536180" cy="862330"/>
          <wp:effectExtent l="0" t="0" r="7620" b="0"/>
          <wp:wrapSquare wrapText="bothSides"/>
          <wp:docPr id="8" name="图片 8" descr="C:\Users\ADMINI~1\AppData\Local\Temp\WeChat Files\b7cfeceb0693ff0de3e37da3267b9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1\AppData\Local\Temp\WeChat Files\b7cfeceb0693ff0de3e37da3267b9d5.png"/>
                  <pic:cNvPicPr>
                    <a:picLocks noChangeAspect="1"/>
                  </pic:cNvPicPr>
                </pic:nvPicPr>
                <pic:blipFill>
                  <a:blip r:embed="rId1"/>
                  <a:stretch>
                    <a:fillRect/>
                  </a:stretch>
                </pic:blipFill>
                <pic:spPr>
                  <a:xfrm>
                    <a:off x="0" y="0"/>
                    <a:ext cx="7536180" cy="862330"/>
                  </a:xfrm>
                  <a:prstGeom prst="rect">
                    <a:avLst/>
                  </a:prstGeom>
                  <a:noFill/>
                  <a:ln>
                    <a:noFill/>
                  </a:ln>
                </pic:spPr>
              </pic:pic>
            </a:graphicData>
          </a:graphic>
        </wp:anchor>
      </w:drawing>
    </w:r>
    <w:r w:rsidR="00417580">
      <w:rPr>
        <w:noProof/>
      </w:rPr>
      <mc:AlternateContent>
        <mc:Choice Requires="wps">
          <w:drawing>
            <wp:anchor distT="45720" distB="45720" distL="114300" distR="114300" simplePos="0" relativeHeight="251661312" behindDoc="0" locked="0" layoutInCell="1" allowOverlap="1" wp14:anchorId="1DC1C2BA" wp14:editId="2D581058">
              <wp:simplePos x="0" y="0"/>
              <wp:positionH relativeFrom="column">
                <wp:posOffset>-1127760</wp:posOffset>
              </wp:positionH>
              <wp:positionV relativeFrom="paragraph">
                <wp:posOffset>-349885</wp:posOffset>
              </wp:positionV>
              <wp:extent cx="2924175" cy="1404620"/>
              <wp:effectExtent l="0" t="0" r="9525" b="5080"/>
              <wp:wrapSquare wrapText="bothSides"/>
              <wp:docPr id="217" name="文本框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404620"/>
                      </a:xfrm>
                      <a:prstGeom prst="rect">
                        <a:avLst/>
                      </a:prstGeom>
                      <a:solidFill>
                        <a:srgbClr val="FFFFFF"/>
                      </a:solidFill>
                      <a:ln w="9525">
                        <a:noFill/>
                        <a:miter lim="800000"/>
                      </a:ln>
                      <a:effectLst/>
                    </wps:spPr>
                    <wps:txbx>
                      <w:txbxContent>
                        <w:p w14:paraId="6518A5C1" w14:textId="77777777" w:rsidR="00417580" w:rsidRDefault="00417580" w:rsidP="00417580">
                          <w:pPr>
                            <w:jc w:val="center"/>
                            <w:rPr>
                              <w:rFonts w:ascii="微软雅黑" w:eastAsia="微软雅黑" w:hAnsi="微软雅黑"/>
                              <w:color w:val="000000"/>
                            </w:rPr>
                          </w:pPr>
                          <w:r>
                            <w:rPr>
                              <w:rFonts w:ascii="微软雅黑" w:eastAsia="微软雅黑" w:hAnsi="微软雅黑" w:hint="eastAsia"/>
                              <w:color w:val="000000"/>
                              <w:sz w:val="32"/>
                            </w:rPr>
                            <w:t>昆明市重点招商引资项目</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1DC1C2BA" id="文本框 217" o:spid="_x0000_s1027" type="#_x0000_t202" style="position:absolute;left:0;text-align:left;margin-left:-88.8pt;margin-top:-27.55pt;width:23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" stroked="f">
              <v:textbox style="mso-fit-shape-to-text:t">
                <w:txbxContent>
                  <w:p w14:paraId="6518A5C1" w14:textId="77777777" w:rsidR="00417580" w:rsidRDefault="00417580" w:rsidP="00417580">
                    <w:pPr>
                      <w:jc w:val="center"/>
                      <w:rPr>
                        <w:rFonts w:ascii="微软雅黑" w:eastAsia="微软雅黑" w:hAnsi="微软雅黑"/>
                        <w:color w:val="000000"/>
                      </w:rPr>
                    </w:pPr>
                    <w:r>
                      <w:rPr>
                        <w:rFonts w:ascii="微软雅黑" w:eastAsia="微软雅黑" w:hAnsi="微软雅黑" w:hint="eastAsia"/>
                        <w:color w:val="000000"/>
                        <w:sz w:val="32"/>
                      </w:rPr>
                      <w:t>昆明市重点招商引资项目</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603"/>
    <w:rsid w:val="0005000B"/>
    <w:rsid w:val="000547CE"/>
    <w:rsid w:val="0007126D"/>
    <w:rsid w:val="000D7F5F"/>
    <w:rsid w:val="00123D6B"/>
    <w:rsid w:val="00282C69"/>
    <w:rsid w:val="002864F0"/>
    <w:rsid w:val="002A5704"/>
    <w:rsid w:val="002F2EF1"/>
    <w:rsid w:val="00301700"/>
    <w:rsid w:val="00305E71"/>
    <w:rsid w:val="003100BF"/>
    <w:rsid w:val="0031352C"/>
    <w:rsid w:val="00327AC2"/>
    <w:rsid w:val="00342810"/>
    <w:rsid w:val="003D2D57"/>
    <w:rsid w:val="003D2DC1"/>
    <w:rsid w:val="00417580"/>
    <w:rsid w:val="004530BD"/>
    <w:rsid w:val="0047079B"/>
    <w:rsid w:val="00481F80"/>
    <w:rsid w:val="004911C0"/>
    <w:rsid w:val="004947C9"/>
    <w:rsid w:val="004A06B7"/>
    <w:rsid w:val="004E75E9"/>
    <w:rsid w:val="00536213"/>
    <w:rsid w:val="00541BE5"/>
    <w:rsid w:val="00543506"/>
    <w:rsid w:val="00573433"/>
    <w:rsid w:val="005922EE"/>
    <w:rsid w:val="005E6B68"/>
    <w:rsid w:val="00621E0F"/>
    <w:rsid w:val="00626F72"/>
    <w:rsid w:val="0066385C"/>
    <w:rsid w:val="006B2E62"/>
    <w:rsid w:val="007058A7"/>
    <w:rsid w:val="00760CF4"/>
    <w:rsid w:val="0078643B"/>
    <w:rsid w:val="007E31DA"/>
    <w:rsid w:val="00802C19"/>
    <w:rsid w:val="008327CF"/>
    <w:rsid w:val="0088477F"/>
    <w:rsid w:val="00886438"/>
    <w:rsid w:val="00897E8F"/>
    <w:rsid w:val="008A39F8"/>
    <w:rsid w:val="008B3562"/>
    <w:rsid w:val="008C1E02"/>
    <w:rsid w:val="009256A8"/>
    <w:rsid w:val="009420E8"/>
    <w:rsid w:val="00942BDB"/>
    <w:rsid w:val="0096583B"/>
    <w:rsid w:val="00967E04"/>
    <w:rsid w:val="00982B18"/>
    <w:rsid w:val="009B1007"/>
    <w:rsid w:val="009D1314"/>
    <w:rsid w:val="00A1662F"/>
    <w:rsid w:val="00A26A52"/>
    <w:rsid w:val="00A86DF8"/>
    <w:rsid w:val="00AC5ACF"/>
    <w:rsid w:val="00B04B56"/>
    <w:rsid w:val="00B22D4F"/>
    <w:rsid w:val="00B6613E"/>
    <w:rsid w:val="00B92D19"/>
    <w:rsid w:val="00BB6F24"/>
    <w:rsid w:val="00C05600"/>
    <w:rsid w:val="00C125E9"/>
    <w:rsid w:val="00C5226B"/>
    <w:rsid w:val="00C5686B"/>
    <w:rsid w:val="00C6428F"/>
    <w:rsid w:val="00C77E26"/>
    <w:rsid w:val="00C84E7B"/>
    <w:rsid w:val="00C907B8"/>
    <w:rsid w:val="00CE37E7"/>
    <w:rsid w:val="00D3030D"/>
    <w:rsid w:val="00D74586"/>
    <w:rsid w:val="00D95733"/>
    <w:rsid w:val="00DB3603"/>
    <w:rsid w:val="00E948D7"/>
    <w:rsid w:val="00ED60DF"/>
    <w:rsid w:val="00F42ACE"/>
    <w:rsid w:val="00F54167"/>
    <w:rsid w:val="00FB7B5C"/>
    <w:rsid w:val="00FD6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76BC0"/>
  <w15:chartTrackingRefBased/>
  <w15:docId w15:val="{ADF488BD-83DC-4340-A8DD-47A609D7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1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E31DA"/>
    <w:rPr>
      <w:sz w:val="18"/>
      <w:szCs w:val="18"/>
    </w:rPr>
  </w:style>
  <w:style w:type="paragraph" w:styleId="a5">
    <w:name w:val="footer"/>
    <w:basedOn w:val="a"/>
    <w:link w:val="a6"/>
    <w:uiPriority w:val="99"/>
    <w:unhideWhenUsed/>
    <w:qFormat/>
    <w:rsid w:val="007E31DA"/>
    <w:pPr>
      <w:tabs>
        <w:tab w:val="center" w:pos="4153"/>
        <w:tab w:val="right" w:pos="8306"/>
      </w:tabs>
      <w:snapToGrid w:val="0"/>
      <w:jc w:val="left"/>
    </w:pPr>
    <w:rPr>
      <w:sz w:val="18"/>
      <w:szCs w:val="18"/>
    </w:rPr>
  </w:style>
  <w:style w:type="character" w:customStyle="1" w:styleId="a6">
    <w:name w:val="页脚 字符"/>
    <w:basedOn w:val="a0"/>
    <w:link w:val="a5"/>
    <w:uiPriority w:val="99"/>
    <w:rsid w:val="007E31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860115">
      <w:bodyDiv w:val="1"/>
      <w:marLeft w:val="0"/>
      <w:marRight w:val="0"/>
      <w:marTop w:val="0"/>
      <w:marBottom w:val="0"/>
      <w:divBdr>
        <w:top w:val="none" w:sz="0" w:space="0" w:color="auto"/>
        <w:left w:val="none" w:sz="0" w:space="0" w:color="auto"/>
        <w:bottom w:val="none" w:sz="0" w:space="0" w:color="auto"/>
        <w:right w:val="none" w:sz="0" w:space="0" w:color="auto"/>
      </w:divBdr>
    </w:div>
    <w:div w:id="682704715">
      <w:bodyDiv w:val="1"/>
      <w:marLeft w:val="0"/>
      <w:marRight w:val="0"/>
      <w:marTop w:val="0"/>
      <w:marBottom w:val="0"/>
      <w:divBdr>
        <w:top w:val="none" w:sz="0" w:space="0" w:color="auto"/>
        <w:left w:val="none" w:sz="0" w:space="0" w:color="auto"/>
        <w:bottom w:val="none" w:sz="0" w:space="0" w:color="auto"/>
        <w:right w:val="none" w:sz="0" w:space="0" w:color="auto"/>
      </w:divBdr>
    </w:div>
    <w:div w:id="693919986">
      <w:bodyDiv w:val="1"/>
      <w:marLeft w:val="0"/>
      <w:marRight w:val="0"/>
      <w:marTop w:val="0"/>
      <w:marBottom w:val="0"/>
      <w:divBdr>
        <w:top w:val="none" w:sz="0" w:space="0" w:color="auto"/>
        <w:left w:val="none" w:sz="0" w:space="0" w:color="auto"/>
        <w:bottom w:val="none" w:sz="0" w:space="0" w:color="auto"/>
        <w:right w:val="none" w:sz="0" w:space="0" w:color="auto"/>
      </w:divBdr>
    </w:div>
    <w:div w:id="731125167">
      <w:bodyDiv w:val="1"/>
      <w:marLeft w:val="0"/>
      <w:marRight w:val="0"/>
      <w:marTop w:val="0"/>
      <w:marBottom w:val="0"/>
      <w:divBdr>
        <w:top w:val="none" w:sz="0" w:space="0" w:color="auto"/>
        <w:left w:val="none" w:sz="0" w:space="0" w:color="auto"/>
        <w:bottom w:val="none" w:sz="0" w:space="0" w:color="auto"/>
        <w:right w:val="none" w:sz="0" w:space="0" w:color="auto"/>
      </w:divBdr>
    </w:div>
    <w:div w:id="1145855882">
      <w:bodyDiv w:val="1"/>
      <w:marLeft w:val="0"/>
      <w:marRight w:val="0"/>
      <w:marTop w:val="0"/>
      <w:marBottom w:val="0"/>
      <w:divBdr>
        <w:top w:val="none" w:sz="0" w:space="0" w:color="auto"/>
        <w:left w:val="none" w:sz="0" w:space="0" w:color="auto"/>
        <w:bottom w:val="none" w:sz="0" w:space="0" w:color="auto"/>
        <w:right w:val="none" w:sz="0" w:space="0" w:color="auto"/>
      </w:divBdr>
    </w:div>
    <w:div w:id="1193609223">
      <w:bodyDiv w:val="1"/>
      <w:marLeft w:val="0"/>
      <w:marRight w:val="0"/>
      <w:marTop w:val="0"/>
      <w:marBottom w:val="0"/>
      <w:divBdr>
        <w:top w:val="none" w:sz="0" w:space="0" w:color="auto"/>
        <w:left w:val="none" w:sz="0" w:space="0" w:color="auto"/>
        <w:bottom w:val="none" w:sz="0" w:space="0" w:color="auto"/>
        <w:right w:val="none" w:sz="0" w:space="0" w:color="auto"/>
      </w:divBdr>
    </w:div>
    <w:div w:id="1612004788">
      <w:bodyDiv w:val="1"/>
      <w:marLeft w:val="0"/>
      <w:marRight w:val="0"/>
      <w:marTop w:val="0"/>
      <w:marBottom w:val="0"/>
      <w:divBdr>
        <w:top w:val="none" w:sz="0" w:space="0" w:color="auto"/>
        <w:left w:val="none" w:sz="0" w:space="0" w:color="auto"/>
        <w:bottom w:val="none" w:sz="0" w:space="0" w:color="auto"/>
        <w:right w:val="none" w:sz="0" w:space="0" w:color="auto"/>
      </w:divBdr>
    </w:div>
    <w:div w:id="201634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clif</dc:creator>
  <cp:keywords/>
  <dc:description/>
  <cp:lastModifiedBy> </cp:lastModifiedBy>
  <cp:revision>4</cp:revision>
  <dcterms:created xsi:type="dcterms:W3CDTF">2021-01-07T08:44:00Z</dcterms:created>
  <dcterms:modified xsi:type="dcterms:W3CDTF">2021-01-20T03:10:00Z</dcterms:modified>
</cp:coreProperties>
</file>