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pacing w:afterLines="100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bookmarkStart w:id="0" w:name="bookmark5"/>
      <w:bookmarkStart w:id="1" w:name="bookmark3"/>
      <w:bookmarkStart w:id="2" w:name="bookmark4"/>
    </w:p>
    <w:p>
      <w:pPr>
        <w:pStyle w:val="7"/>
        <w:keepNext/>
        <w:keepLines/>
        <w:spacing w:afterLines="1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昆明市五华区社保局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关于疫情防控期间办理延缴社会保险费有关问题的通知</w:t>
      </w:r>
      <w:bookmarkEnd w:id="0"/>
      <w:bookmarkEnd w:id="1"/>
      <w:bookmarkEnd w:id="2"/>
    </w:p>
    <w:p>
      <w:pPr>
        <w:pStyle w:val="8"/>
        <w:spacing w:line="560" w:lineRule="exact"/>
        <w:ind w:firstLine="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各参保单位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>
      <w:pPr>
        <w:pStyle w:val="8"/>
        <w:spacing w:line="560" w:lineRule="exact"/>
        <w:ind w:firstLine="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《云南省人民政府关于应对新冠肺炎疫情稳定经济运行22条措施的意见》（云政发〔2020〕4号）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和《云南省人力资源和社会保障厅关于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关于疫情防控期间办理延缴社会保险费有关问题的通知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》（云人社通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〔2020〕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的有关精神和要求，现就疫情防控期间办理延缴社会保险费有关问题通知如下：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bookmarkStart w:id="3" w:name="bookmark6"/>
      <w:r>
        <w:rPr>
          <w:rFonts w:hint="eastAsia" w:ascii="黑体" w:hAnsi="黑体" w:eastAsia="黑体" w:cs="黑体"/>
          <w:color w:val="000000"/>
          <w:sz w:val="32"/>
          <w:szCs w:val="32"/>
        </w:rPr>
        <w:t>一</w:t>
      </w:r>
      <w:bookmarkEnd w:id="3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、延缴业务范围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城镇企业职工基本养老保险、工伤保险。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二、延缴报备方式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受疫情影响社会保险缴费有困难的企业，可通过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电话、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邮件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、传真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 w:bidi="zh-CN"/>
        </w:rPr>
        <w:t>“不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见面”办理的方式向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五华区社保局基金征缴信息管理科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报备延期缴纳养老、工伤保险费（报备函详见附件），并按规定在疫情结束后3个月内补办缴费相关事宜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延长缴费期间，不收取滞纳金，不影响参保职工个人权益记录，不影响参保人员保险待遇。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申报业务正常开展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参保企业在社会保险费延缴期间，各项社会保险业务正常申报。延缴期间符合待遇领取条件的退休人员，企业应正常申报人员退休。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基金征缴信息管理科联系方式：</w:t>
      </w:r>
    </w:p>
    <w:p>
      <w:pPr>
        <w:pStyle w:val="8"/>
        <w:tabs>
          <w:tab w:val="left" w:pos="1269"/>
        </w:tabs>
        <w:spacing w:line="560" w:lineRule="exact"/>
        <w:ind w:firstLine="1324" w:firstLineChars="414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电话：0871-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63585726；</w:t>
      </w:r>
    </w:p>
    <w:p>
      <w:pPr>
        <w:pStyle w:val="8"/>
        <w:tabs>
          <w:tab w:val="left" w:pos="1269"/>
        </w:tabs>
        <w:spacing w:line="560" w:lineRule="exact"/>
        <w:ind w:firstLine="1324" w:firstLineChars="414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邮箱：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instrText xml:space="preserve"> HYPERLINK "mailto:wuhuashebao@126.com；" </w:instrTex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separate"/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>wuhuashebao@126.com</w:t>
      </w:r>
      <w:r>
        <w:rPr>
          <w:rStyle w:val="6"/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end"/>
      </w:r>
    </w:p>
    <w:p>
      <w:pPr>
        <w:pStyle w:val="8"/>
        <w:tabs>
          <w:tab w:val="left" w:pos="1269"/>
        </w:tabs>
        <w:spacing w:line="560" w:lineRule="exact"/>
        <w:ind w:firstLine="1324" w:firstLineChars="414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传真：0871-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63585726 。</w:t>
      </w:r>
    </w:p>
    <w:p>
      <w:pPr>
        <w:pStyle w:val="8"/>
        <w:tabs>
          <w:tab w:val="left" w:pos="1269"/>
        </w:tabs>
        <w:spacing w:line="560" w:lineRule="exact"/>
        <w:ind w:firstLine="660"/>
        <w:rPr>
          <w:rFonts w:ascii="仿宋" w:hAnsi="仿宋" w:eastAsia="仿宋" w:cs="仿宋"/>
          <w:color w:val="000000"/>
          <w:sz w:val="32"/>
          <w:szCs w:val="32"/>
          <w:lang w:val="en-US"/>
        </w:rPr>
      </w:pPr>
    </w:p>
    <w:p>
      <w:pPr>
        <w:pStyle w:val="8"/>
        <w:spacing w:line="560" w:lineRule="exact"/>
        <w:ind w:firstLine="66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附件：延期缴纳社会保险费报备函</w:t>
      </w:r>
    </w:p>
    <w:p>
      <w:pPr>
        <w:spacing w:line="560" w:lineRule="exact"/>
        <w:jc w:val="center"/>
        <w:rPr>
          <w:rFonts w:ascii="仿宋_GB2312" w:hAnsi="仿宋" w:eastAsia="仿宋_GB2312" w:cs="仿宋"/>
          <w:color w:val="000000"/>
          <w:sz w:val="32"/>
          <w:szCs w:val="32"/>
          <w:lang w:val="zh-TW" w:eastAsia="zh-TW" w:bidi="zh-TW"/>
        </w:rPr>
      </w:pPr>
    </w:p>
    <w:p>
      <w:pPr>
        <w:spacing w:line="560" w:lineRule="exact"/>
        <w:jc w:val="right"/>
        <w:rPr>
          <w:rFonts w:ascii="仿宋_GB2312" w:hAnsi="仿宋" w:eastAsia="仿宋_GB2312" w:cs="仿宋"/>
          <w:color w:val="000000"/>
          <w:sz w:val="32"/>
          <w:szCs w:val="32"/>
          <w:lang w:val="zh-TW" w:eastAsia="zh-TW" w:bidi="zh-TW"/>
        </w:rPr>
      </w:pPr>
    </w:p>
    <w:p>
      <w:pPr>
        <w:wordWrap/>
        <w:spacing w:line="560" w:lineRule="exact"/>
        <w:jc w:val="right"/>
        <w:rPr>
          <w:rFonts w:ascii="仿宋_GB2312" w:hAnsi="仿宋" w:eastAsia="仿宋_GB2312" w:cs="仿宋"/>
          <w:color w:val="000000"/>
          <w:sz w:val="32"/>
          <w:szCs w:val="32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bidi="zh-TW"/>
        </w:rPr>
        <w:t>昆明市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eastAsia="zh-CN" w:bidi="zh-TW"/>
        </w:rPr>
        <w:t>五华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bidi="zh-TW"/>
        </w:rPr>
        <w:t>区社会保险事业管理局</w:t>
      </w:r>
    </w:p>
    <w:p>
      <w:pPr>
        <w:wordWrap/>
        <w:spacing w:line="560" w:lineRule="exact"/>
        <w:jc w:val="center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 xml:space="preserve">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2020年2月1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>8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 xml:space="preserve">     </w:t>
      </w:r>
    </w:p>
    <w:p>
      <w:pPr>
        <w:wordWrap/>
        <w:spacing w:line="560" w:lineRule="exact"/>
        <w:jc w:val="center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延期缴纳社会保险费报备函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五华区社保局：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因受疫情影响，我单位缴纳</w:t>
      </w:r>
      <w:r>
        <w:rPr>
          <w:rFonts w:hint="eastAsia" w:ascii="宋体" w:hAnsi="宋体" w:eastAsia="宋体" w:cs="宋体"/>
          <w:color w:val="000000"/>
          <w:sz w:val="32"/>
          <w:szCs w:val="32"/>
          <w:lang w:bidi="zh-TW"/>
        </w:rPr>
        <w:t>__________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保险费出现困难，按照《云南省人民政府关于应对新冠肺炎疫情稳定经济运行22条 措施的意见》（云政发〔 2020〕4号）的相关规定，延期缴纳保险费，我单位将按规定在疫情结束后3个月内补办缴费相关事宜。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特此报备。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</w:p>
    <w:p>
      <w:pPr>
        <w:jc w:val="center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报备单位（公章）:</w:t>
      </w:r>
    </w:p>
    <w:p>
      <w:pPr>
        <w:ind w:firstLine="3520" w:firstLineChars="11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 xml:space="preserve">年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 xml:space="preserve">月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  <w:t>日</w:t>
      </w:r>
    </w:p>
    <w:p>
      <w:pPr>
        <w:ind w:firstLine="3520" w:firstLineChars="11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</w:p>
    <w:p>
      <w:pPr>
        <w:ind w:firstLine="3520" w:firstLineChars="11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</w:p>
    <w:p>
      <w:pPr>
        <w:ind w:firstLine="3520" w:firstLineChars="11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bidi="zh-TW"/>
        </w:rPr>
      </w:pPr>
    </w:p>
    <w:p>
      <w:pPr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 w:bidi="zh-TW"/>
        </w:rPr>
        <w:t>单位所属税务部门：</w:t>
      </w:r>
    </w:p>
    <w:p>
      <w:pPr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 w:bidi="zh-TW"/>
        </w:rPr>
        <w:t>经办人及联系电话：</w:t>
      </w: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B426C3"/>
    <w:rsid w:val="00303DE1"/>
    <w:rsid w:val="00355D0A"/>
    <w:rsid w:val="00640B22"/>
    <w:rsid w:val="009B45FF"/>
    <w:rsid w:val="00CC5E95"/>
    <w:rsid w:val="00CE5478"/>
    <w:rsid w:val="00E669DF"/>
    <w:rsid w:val="0C312090"/>
    <w:rsid w:val="224E69DB"/>
    <w:rsid w:val="2B09461C"/>
    <w:rsid w:val="36F207B0"/>
    <w:rsid w:val="3B714AB7"/>
    <w:rsid w:val="3DEC7BB7"/>
    <w:rsid w:val="5DB426C3"/>
    <w:rsid w:val="670C1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Heading #2|1"/>
    <w:basedOn w:val="1"/>
    <w:qFormat/>
    <w:uiPriority w:val="0"/>
    <w:pPr>
      <w:spacing w:after="570" w:line="590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2"/>
    <w:basedOn w:val="1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Body text|3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lrt</Company>
  <Pages>3</Pages>
  <Words>113</Words>
  <Characters>649</Characters>
  <Lines>5</Lines>
  <Paragraphs>1</Paragraphs>
  <TotalTime>2</TotalTime>
  <ScaleCrop>false</ScaleCrop>
  <LinksUpToDate>false</LinksUpToDate>
  <CharactersWithSpaces>761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2020-02-17T01:16:00Z</dcterms:created>
  <dc:creator>鲁芮彤</dc:creator>
  <cp:lastModifiedBy>李治华</cp:lastModifiedBy>
  <dcterms:modified xsi:type="dcterms:W3CDTF">2020-02-18T05:37:35Z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