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F5B" w:rsidRDefault="00543F5B" w:rsidP="00543F5B">
      <w:pPr>
        <w:pStyle w:val="a3"/>
        <w:spacing w:line="1880" w:lineRule="exact"/>
        <w:jc w:val="center"/>
        <w:rPr>
          <w:rFonts w:ascii="仿宋_GB2312" w:eastAsia="仿宋_GB2312"/>
          <w:sz w:val="32"/>
        </w:rPr>
      </w:pPr>
      <w:r>
        <w:rPr>
          <w:rFonts w:ascii="宋体" w:hAnsi="宋体" w:cs="方正小标宋_GBK" w:hint="eastAsia"/>
          <w:b/>
          <w:color w:val="000000"/>
          <w:sz w:val="44"/>
          <w:szCs w:val="44"/>
        </w:rPr>
        <w:t xml:space="preserve">                                                                                                                                                                                                                                                                                                                                                                                                                                                                                                                                                                                                                                                                                                                                                                                                                                                                                                                                                                                                                                                                                                                                                                                                                                                                                                                                                                                                                                                                                                                                                                                                                                                                                      </w:t>
      </w:r>
    </w:p>
    <w:p w:rsidR="00543F5B" w:rsidRPr="00CF3D73" w:rsidRDefault="00543F5B" w:rsidP="00543F5B">
      <w:pPr>
        <w:spacing w:line="580" w:lineRule="atLeast"/>
        <w:jc w:val="center"/>
        <w:rPr>
          <w:rStyle w:val="ab"/>
          <w:rFonts w:eastAsia="方正小标宋_GBK" w:hint="default"/>
          <w:sz w:val="60"/>
        </w:rPr>
      </w:pPr>
      <w:r w:rsidRPr="00EE15B7">
        <w:rPr>
          <w:rStyle w:val="ab"/>
          <w:rFonts w:ascii="方正小标宋_GBK" w:eastAsia="方正小标宋_GBK" w:hAnsi="华文中宋" w:hint="default"/>
          <w:snapToGrid w:val="0"/>
          <w:color w:val="FF0000"/>
          <w:spacing w:val="-20"/>
          <w:kern w:val="0"/>
          <w:sz w:val="60"/>
          <w:szCs w:val="60"/>
        </w:rPr>
        <w:t>昆明市五华区</w:t>
      </w:r>
      <w:r w:rsidRPr="00CF3D73">
        <w:rPr>
          <w:rStyle w:val="ab"/>
          <w:rFonts w:ascii="方正小标宋_GBK" w:eastAsia="方正小标宋_GBK" w:hAnsi="华文中宋" w:hint="default"/>
          <w:snapToGrid w:val="0"/>
          <w:color w:val="FF0000"/>
          <w:spacing w:val="-20"/>
          <w:kern w:val="0"/>
          <w:sz w:val="60"/>
          <w:szCs w:val="60"/>
        </w:rPr>
        <w:t>人</w:t>
      </w:r>
      <w:r w:rsidRPr="00EE15B7">
        <w:rPr>
          <w:rStyle w:val="ab"/>
          <w:rFonts w:ascii="方正小标宋_GBK" w:eastAsia="方正小标宋_GBK" w:hAnsi="华文中宋" w:hint="default"/>
          <w:snapToGrid w:val="0"/>
          <w:color w:val="FF0000"/>
          <w:spacing w:val="-20"/>
          <w:kern w:val="0"/>
          <w:sz w:val="60"/>
          <w:szCs w:val="60"/>
        </w:rPr>
        <w:t>民政府办公室文件</w:t>
      </w:r>
    </w:p>
    <w:p w:rsidR="00543F5B" w:rsidRDefault="00543F5B" w:rsidP="00543F5B">
      <w:pPr>
        <w:pStyle w:val="aa"/>
        <w:spacing w:before="0" w:after="0" w:line="540" w:lineRule="exact"/>
        <w:ind w:leftChars="100" w:left="210"/>
        <w:jc w:val="both"/>
        <w:rPr>
          <w:rStyle w:val="a9"/>
          <w:b w:val="0"/>
        </w:rPr>
      </w:pPr>
    </w:p>
    <w:p w:rsidR="00543F5B" w:rsidRDefault="00543F5B" w:rsidP="00543F5B">
      <w:pPr>
        <w:pStyle w:val="aa"/>
        <w:spacing w:before="0" w:after="0" w:line="540" w:lineRule="exact"/>
        <w:ind w:leftChars="100" w:left="210"/>
        <w:jc w:val="both"/>
        <w:rPr>
          <w:rStyle w:val="a9"/>
          <w:b w:val="0"/>
        </w:rPr>
      </w:pPr>
    </w:p>
    <w:p w:rsidR="00543F5B" w:rsidRPr="003912B7" w:rsidRDefault="00543F5B" w:rsidP="00543F5B">
      <w:pPr>
        <w:pStyle w:val="aa"/>
        <w:spacing w:before="0" w:after="0" w:line="540" w:lineRule="exact"/>
        <w:ind w:leftChars="100" w:left="210"/>
        <w:rPr>
          <w:rStyle w:val="a9"/>
          <w:rFonts w:ascii="仿宋_GB2312"/>
          <w:b w:val="0"/>
        </w:rPr>
      </w:pPr>
      <w:proofErr w:type="gramStart"/>
      <w:r w:rsidRPr="003912B7">
        <w:rPr>
          <w:rStyle w:val="a9"/>
          <w:rFonts w:ascii="仿宋_GB2312" w:hint="eastAsia"/>
          <w:b w:val="0"/>
        </w:rPr>
        <w:t>五政办</w:t>
      </w:r>
      <w:proofErr w:type="gramEnd"/>
      <w:r w:rsidRPr="003912B7">
        <w:rPr>
          <w:rStyle w:val="a9"/>
          <w:rFonts w:ascii="仿宋_GB2312" w:hint="eastAsia"/>
          <w:b w:val="0"/>
        </w:rPr>
        <w:t>通〔</w:t>
      </w:r>
      <w:r w:rsidRPr="003912B7">
        <w:rPr>
          <w:rStyle w:val="a9"/>
          <w:rFonts w:ascii="仿宋_GB2312" w:cs="Arial" w:hint="eastAsia"/>
          <w:b w:val="0"/>
        </w:rPr>
        <w:t>2018</w:t>
      </w:r>
      <w:r w:rsidRPr="003912B7">
        <w:rPr>
          <w:rStyle w:val="a9"/>
          <w:rFonts w:ascii="仿宋_GB2312" w:hint="eastAsia"/>
          <w:b w:val="0"/>
        </w:rPr>
        <w:t>〕</w:t>
      </w:r>
      <w:r w:rsidR="004D3F77">
        <w:rPr>
          <w:rStyle w:val="a9"/>
          <w:rFonts w:ascii="仿宋_GB2312" w:hint="eastAsia"/>
          <w:b w:val="0"/>
        </w:rPr>
        <w:t>54</w:t>
      </w:r>
      <w:r w:rsidRPr="003912B7">
        <w:rPr>
          <w:rStyle w:val="a9"/>
          <w:rFonts w:ascii="仿宋_GB2312" w:hint="eastAsia"/>
          <w:b w:val="0"/>
        </w:rPr>
        <w:t>号</w:t>
      </w:r>
    </w:p>
    <w:p w:rsidR="00543F5B" w:rsidRPr="00425B43" w:rsidRDefault="00543F5B" w:rsidP="00543F5B">
      <w:pPr>
        <w:adjustRightInd w:val="0"/>
        <w:snapToGrid w:val="0"/>
        <w:spacing w:line="240" w:lineRule="atLeast"/>
        <w:jc w:val="left"/>
        <w:rPr>
          <w:rFonts w:ascii="仿宋_GB2312" w:eastAsia="仿宋_GB2312"/>
          <w:color w:val="FF0000"/>
        </w:rPr>
      </w:pPr>
      <w:r w:rsidRPr="00425B43">
        <w:rPr>
          <w:rFonts w:ascii="仿宋_GB2312" w:eastAsia="仿宋_GB2312" w:hint="eastAsia"/>
          <w:color w:val="FF0000"/>
        </w:rPr>
        <w:t>━━━━━━━━━━━━━━━━━━━━━━━━━━━━━━━━━━━━━━━━━━</w:t>
      </w:r>
    </w:p>
    <w:p w:rsidR="00543F5B" w:rsidRPr="006C0FC1" w:rsidRDefault="00543F5B" w:rsidP="00543F5B"/>
    <w:p w:rsidR="00543F5B" w:rsidRPr="004A56D1" w:rsidRDefault="00543F5B" w:rsidP="00543F5B">
      <w:pPr>
        <w:pStyle w:val="a3"/>
        <w:spacing w:after="0" w:line="580" w:lineRule="exact"/>
        <w:jc w:val="center"/>
        <w:rPr>
          <w:rFonts w:ascii="方正小标宋_GBK" w:eastAsia="方正小标宋_GBK"/>
          <w:sz w:val="44"/>
          <w:szCs w:val="44"/>
        </w:rPr>
      </w:pPr>
      <w:r w:rsidRPr="004A56D1">
        <w:rPr>
          <w:rFonts w:ascii="方正小标宋_GBK" w:eastAsia="方正小标宋_GBK" w:hint="eastAsia"/>
          <w:sz w:val="44"/>
          <w:szCs w:val="44"/>
        </w:rPr>
        <w:t>昆明市五华区人民政府办公室</w:t>
      </w:r>
    </w:p>
    <w:p w:rsidR="003965C3" w:rsidRDefault="00543F5B" w:rsidP="00543F5B">
      <w:pPr>
        <w:adjustRightInd w:val="0"/>
        <w:spacing w:line="560" w:lineRule="exact"/>
        <w:jc w:val="center"/>
        <w:textAlignment w:val="baseline"/>
        <w:rPr>
          <w:rFonts w:ascii="方正小标宋_GBK" w:eastAsia="方正小标宋_GBK" w:hAnsi="仿宋" w:cs="仿宋_GB2312"/>
          <w:sz w:val="44"/>
          <w:szCs w:val="44"/>
        </w:rPr>
      </w:pPr>
      <w:r w:rsidRPr="00BE3036">
        <w:rPr>
          <w:rFonts w:ascii="方正小标宋_GBK" w:eastAsia="方正小标宋_GBK" w:hint="eastAsia"/>
          <w:color w:val="000000"/>
          <w:sz w:val="44"/>
          <w:szCs w:val="44"/>
        </w:rPr>
        <w:t>关于印发</w:t>
      </w:r>
      <w:r>
        <w:rPr>
          <w:rFonts w:ascii="方正小标宋_GBK" w:eastAsia="方正小标宋_GBK" w:hAnsi="仿宋" w:cs="仿宋_GB2312" w:hint="eastAsia"/>
          <w:kern w:val="0"/>
          <w:sz w:val="44"/>
          <w:szCs w:val="44"/>
        </w:rPr>
        <w:t>五华区西北片区31号、32号、33号地块</w:t>
      </w:r>
      <w:r>
        <w:rPr>
          <w:rFonts w:ascii="方正小标宋_GBK" w:eastAsia="方正小标宋_GBK" w:hAnsi="仿宋" w:cs="仿宋_GB2312" w:hint="eastAsia"/>
          <w:sz w:val="44"/>
          <w:szCs w:val="44"/>
        </w:rPr>
        <w:t>国有土地及房屋征收补偿</w:t>
      </w:r>
    </w:p>
    <w:p w:rsidR="00543F5B" w:rsidRPr="00BE3036" w:rsidRDefault="00543F5B" w:rsidP="00543F5B">
      <w:pPr>
        <w:adjustRightInd w:val="0"/>
        <w:spacing w:line="560" w:lineRule="exact"/>
        <w:jc w:val="center"/>
        <w:textAlignment w:val="baseline"/>
        <w:rPr>
          <w:rFonts w:ascii="方正小标宋_GBK" w:eastAsia="方正小标宋_GBK"/>
          <w:sz w:val="44"/>
          <w:szCs w:val="44"/>
        </w:rPr>
      </w:pPr>
      <w:r>
        <w:rPr>
          <w:rFonts w:ascii="方正小标宋_GBK" w:eastAsia="方正小标宋_GBK" w:hAnsi="仿宋" w:cs="仿宋_GB2312" w:hint="eastAsia"/>
          <w:sz w:val="44"/>
          <w:szCs w:val="44"/>
        </w:rPr>
        <w:t>实施方案</w:t>
      </w:r>
      <w:r w:rsidRPr="00BE3036">
        <w:rPr>
          <w:rFonts w:ascii="方正小标宋_GBK" w:eastAsia="方正小标宋_GBK" w:hint="eastAsia"/>
          <w:color w:val="000000"/>
          <w:sz w:val="44"/>
          <w:szCs w:val="44"/>
        </w:rPr>
        <w:t>的通知</w:t>
      </w:r>
    </w:p>
    <w:p w:rsidR="00543F5B" w:rsidRPr="004172E2" w:rsidRDefault="00543F5B" w:rsidP="00543F5B">
      <w:pPr>
        <w:rPr>
          <w:rFonts w:ascii="方正小标宋_GBK" w:eastAsia="方正小标宋_GBK" w:hAnsi="宋体"/>
          <w:b/>
        </w:rPr>
      </w:pPr>
    </w:p>
    <w:p w:rsidR="00543F5B" w:rsidRPr="00F52697" w:rsidRDefault="00543F5B" w:rsidP="00543F5B">
      <w:pPr>
        <w:spacing w:line="580" w:lineRule="exact"/>
        <w:jc w:val="left"/>
        <w:rPr>
          <w:rFonts w:ascii="仿宋_GB2312" w:eastAsia="仿宋_GB2312"/>
          <w:color w:val="000000"/>
          <w:kern w:val="0"/>
          <w:sz w:val="32"/>
          <w:szCs w:val="32"/>
        </w:rPr>
      </w:pPr>
      <w:r w:rsidRPr="00F52697">
        <w:rPr>
          <w:rFonts w:ascii="仿宋_GB2312" w:eastAsia="仿宋_GB2312" w:hint="eastAsia"/>
          <w:color w:val="000000"/>
          <w:kern w:val="0"/>
          <w:sz w:val="32"/>
          <w:szCs w:val="32"/>
        </w:rPr>
        <w:t>各街道办事处、区属各局办、各直属机构、企业</w:t>
      </w:r>
      <w:r w:rsidRPr="00F52697">
        <w:rPr>
          <w:rFonts w:ascii="仿宋_GB2312" w:eastAsia="仿宋_GB2312"/>
          <w:color w:val="000000"/>
          <w:kern w:val="0"/>
          <w:sz w:val="32"/>
          <w:szCs w:val="32"/>
        </w:rPr>
        <w:t>(</w:t>
      </w:r>
      <w:r w:rsidRPr="00F52697">
        <w:rPr>
          <w:rFonts w:ascii="仿宋_GB2312" w:eastAsia="仿宋_GB2312" w:hint="eastAsia"/>
          <w:color w:val="000000"/>
          <w:kern w:val="0"/>
          <w:sz w:val="32"/>
          <w:szCs w:val="32"/>
        </w:rPr>
        <w:t>公司</w:t>
      </w:r>
      <w:r w:rsidRPr="00F52697">
        <w:rPr>
          <w:rFonts w:ascii="仿宋_GB2312" w:eastAsia="仿宋_GB2312"/>
          <w:color w:val="000000"/>
          <w:kern w:val="0"/>
          <w:sz w:val="32"/>
          <w:szCs w:val="32"/>
        </w:rPr>
        <w:t>)</w:t>
      </w:r>
      <w:r w:rsidRPr="00F52697">
        <w:rPr>
          <w:rFonts w:ascii="仿宋_GB2312" w:eastAsia="仿宋_GB2312" w:hint="eastAsia"/>
          <w:color w:val="000000"/>
          <w:kern w:val="0"/>
          <w:sz w:val="32"/>
          <w:szCs w:val="32"/>
        </w:rPr>
        <w:t>：</w:t>
      </w:r>
    </w:p>
    <w:p w:rsidR="00543F5B" w:rsidRPr="00CA6DD0" w:rsidRDefault="00543F5B" w:rsidP="00543F5B">
      <w:pPr>
        <w:spacing w:line="580" w:lineRule="exact"/>
        <w:ind w:firstLineChars="200" w:firstLine="640"/>
        <w:rPr>
          <w:rFonts w:ascii="仿宋_GB2312" w:eastAsia="仿宋_GB2312"/>
          <w:sz w:val="32"/>
          <w:szCs w:val="32"/>
        </w:rPr>
      </w:pPr>
      <w:r w:rsidRPr="00B26BEF">
        <w:rPr>
          <w:rFonts w:ascii="仿宋_GB2312" w:eastAsia="仿宋_GB2312" w:hint="eastAsia"/>
          <w:color w:val="000000"/>
          <w:kern w:val="0"/>
          <w:sz w:val="32"/>
          <w:szCs w:val="32"/>
        </w:rPr>
        <w:t>《</w:t>
      </w:r>
      <w:r w:rsidRPr="00543F5B">
        <w:rPr>
          <w:rFonts w:ascii="仿宋_GB2312" w:eastAsia="仿宋_GB2312" w:hint="eastAsia"/>
          <w:bCs/>
          <w:color w:val="000000"/>
          <w:sz w:val="32"/>
          <w:szCs w:val="32"/>
        </w:rPr>
        <w:t>五华区西北片区31号、32号、33号地块国有土地及房屋征收补偿实施方案</w:t>
      </w:r>
      <w:r w:rsidRPr="00BE3036">
        <w:rPr>
          <w:rFonts w:ascii="仿宋_GB2312" w:eastAsia="仿宋_GB2312" w:hint="eastAsia"/>
          <w:color w:val="000000"/>
          <w:kern w:val="0"/>
          <w:sz w:val="32"/>
          <w:szCs w:val="32"/>
        </w:rPr>
        <w:t>》已经区</w:t>
      </w:r>
      <w:r w:rsidRPr="00B26BEF">
        <w:rPr>
          <w:rFonts w:ascii="仿宋_GB2312" w:eastAsia="仿宋_GB2312" w:hint="eastAsia"/>
          <w:color w:val="000000"/>
          <w:kern w:val="0"/>
          <w:sz w:val="32"/>
          <w:szCs w:val="32"/>
        </w:rPr>
        <w:t>政</w:t>
      </w:r>
      <w:r>
        <w:rPr>
          <w:rFonts w:ascii="仿宋_GB2312" w:eastAsia="仿宋_GB2312" w:hint="eastAsia"/>
          <w:color w:val="000000"/>
          <w:kern w:val="0"/>
          <w:sz w:val="32"/>
          <w:szCs w:val="32"/>
        </w:rPr>
        <w:t>府研究同意，现</w:t>
      </w:r>
      <w:r w:rsidRPr="00DB3257">
        <w:rPr>
          <w:rFonts w:ascii="仿宋_GB2312" w:eastAsia="仿宋_GB2312" w:hint="eastAsia"/>
          <w:color w:val="000000"/>
          <w:kern w:val="0"/>
          <w:sz w:val="32"/>
          <w:szCs w:val="32"/>
        </w:rPr>
        <w:t>印发给</w:t>
      </w:r>
      <w:r w:rsidRPr="00CA6DD0">
        <w:rPr>
          <w:rFonts w:ascii="仿宋_GB2312" w:eastAsia="仿宋_GB2312" w:hint="eastAsia"/>
          <w:sz w:val="32"/>
          <w:szCs w:val="32"/>
        </w:rPr>
        <w:t>你们，请</w:t>
      </w:r>
      <w:r>
        <w:rPr>
          <w:rFonts w:ascii="仿宋_GB2312" w:eastAsia="仿宋_GB2312" w:hint="eastAsia"/>
          <w:sz w:val="32"/>
          <w:szCs w:val="32"/>
        </w:rPr>
        <w:t>认真组织实施</w:t>
      </w:r>
      <w:r w:rsidRPr="00CA6DD0">
        <w:rPr>
          <w:rFonts w:ascii="仿宋_GB2312" w:eastAsia="仿宋_GB2312" w:hint="eastAsia"/>
          <w:sz w:val="32"/>
          <w:szCs w:val="32"/>
        </w:rPr>
        <w:t>。</w:t>
      </w:r>
    </w:p>
    <w:p w:rsidR="00543F5B" w:rsidRPr="001B5163" w:rsidRDefault="00543F5B" w:rsidP="00543F5B">
      <w:pPr>
        <w:spacing w:line="580" w:lineRule="exact"/>
        <w:rPr>
          <w:rFonts w:ascii="仿宋_GB2312" w:eastAsia="仿宋_GB2312"/>
          <w:sz w:val="32"/>
          <w:szCs w:val="32"/>
        </w:rPr>
      </w:pPr>
    </w:p>
    <w:p w:rsidR="00543F5B" w:rsidRDefault="003768F1" w:rsidP="00543F5B">
      <w:pPr>
        <w:ind w:firstLine="675"/>
        <w:jc w:val="center"/>
        <w:rPr>
          <w:rFonts w:ascii="仿宋_GB2312" w:eastAsia="仿宋_GB2312"/>
          <w:sz w:val="32"/>
          <w:szCs w:val="32"/>
        </w:rPr>
      </w:pPr>
      <w:r>
        <w:rPr>
          <w:rFonts w:ascii="仿宋_GB2312" w:eastAsia="仿宋_GB2312"/>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55.35pt;margin-top:-34.85pt;width:128pt;height:128pt;z-index:251658240;mso-position-horizontal:absolute;mso-position-horizontal-relative:text;mso-position-vertical:absolute;mso-position-vertical-relative:text" stroked="f">
            <v:imagedata r:id="rId8" o:title=""/>
          </v:shape>
          <w:control r:id="rId9" w:name="Cbcsign1" w:shapeid="_x0000_s1026"/>
        </w:pict>
      </w:r>
      <w:r w:rsidR="00543F5B">
        <w:rPr>
          <w:rFonts w:ascii="仿宋_GB2312" w:eastAsia="仿宋_GB2312"/>
          <w:sz w:val="32"/>
          <w:szCs w:val="32"/>
        </w:rPr>
        <w:t xml:space="preserve">                   </w:t>
      </w:r>
      <w:r w:rsidR="00543F5B">
        <w:rPr>
          <w:rFonts w:ascii="仿宋_GB2312" w:eastAsia="仿宋_GB2312" w:hint="eastAsia"/>
          <w:sz w:val="32"/>
          <w:szCs w:val="32"/>
        </w:rPr>
        <w:t>昆明市五华区人民政府办公室</w:t>
      </w:r>
    </w:p>
    <w:p w:rsidR="00543F5B" w:rsidRDefault="00543F5B" w:rsidP="00543F5B">
      <w:pPr>
        <w:ind w:firstLine="675"/>
        <w:jc w:val="center"/>
        <w:rPr>
          <w:rFonts w:ascii="仿宋_GB2312" w:eastAsia="仿宋_GB2312"/>
          <w:sz w:val="32"/>
          <w:szCs w:val="32"/>
        </w:rPr>
      </w:pPr>
      <w:r>
        <w:rPr>
          <w:rFonts w:ascii="仿宋_GB2312" w:eastAsia="仿宋_GB2312"/>
          <w:sz w:val="32"/>
          <w:szCs w:val="32"/>
        </w:rPr>
        <w:t xml:space="preserve">                    201</w:t>
      </w:r>
      <w:r>
        <w:rPr>
          <w:rFonts w:ascii="仿宋_GB2312" w:eastAsia="仿宋_GB2312" w:hint="eastAsia"/>
          <w:sz w:val="32"/>
          <w:szCs w:val="32"/>
        </w:rPr>
        <w:t>8年6月</w:t>
      </w:r>
      <w:r w:rsidR="004D3F77">
        <w:rPr>
          <w:rFonts w:ascii="仿宋_GB2312" w:eastAsia="仿宋_GB2312" w:hint="eastAsia"/>
          <w:sz w:val="32"/>
          <w:szCs w:val="32"/>
        </w:rPr>
        <w:t>25</w:t>
      </w:r>
      <w:r>
        <w:rPr>
          <w:rFonts w:ascii="仿宋_GB2312" w:eastAsia="仿宋_GB2312" w:hint="eastAsia"/>
          <w:sz w:val="32"/>
          <w:szCs w:val="32"/>
        </w:rPr>
        <w:t>日</w:t>
      </w:r>
    </w:p>
    <w:p w:rsidR="00543F5B" w:rsidRDefault="00543F5B" w:rsidP="00543F5B">
      <w:pPr>
        <w:ind w:firstLine="675"/>
        <w:jc w:val="center"/>
        <w:rPr>
          <w:rFonts w:ascii="仿宋_GB2312" w:eastAsia="仿宋_GB2312"/>
          <w:sz w:val="32"/>
          <w:szCs w:val="32"/>
        </w:rPr>
      </w:pPr>
    </w:p>
    <w:p w:rsidR="00E2105B" w:rsidRDefault="00E2105B" w:rsidP="00E2105B">
      <w:pPr>
        <w:adjustRightInd w:val="0"/>
        <w:spacing w:line="560" w:lineRule="exact"/>
        <w:ind w:rightChars="100" w:right="210"/>
        <w:jc w:val="center"/>
        <w:textAlignment w:val="baseline"/>
        <w:rPr>
          <w:rFonts w:ascii="方正小标宋_GBK" w:eastAsia="方正小标宋_GBK" w:hAnsi="仿宋" w:cs="仿宋_GB2312"/>
          <w:kern w:val="0"/>
          <w:sz w:val="44"/>
          <w:szCs w:val="44"/>
        </w:rPr>
      </w:pPr>
      <w:r>
        <w:rPr>
          <w:rFonts w:ascii="方正小标宋_GBK" w:eastAsia="方正小标宋_GBK" w:hAnsi="仿宋" w:cs="仿宋_GB2312" w:hint="eastAsia"/>
          <w:kern w:val="0"/>
          <w:sz w:val="44"/>
          <w:szCs w:val="44"/>
        </w:rPr>
        <w:lastRenderedPageBreak/>
        <w:t>五华区西北片区31号、32号、33号地块</w:t>
      </w:r>
    </w:p>
    <w:p w:rsidR="00E2105B" w:rsidRDefault="00E2105B" w:rsidP="00E2105B">
      <w:pPr>
        <w:widowControl/>
        <w:shd w:val="clear" w:color="auto" w:fill="FFFFFF"/>
        <w:spacing w:line="560" w:lineRule="exact"/>
        <w:ind w:rightChars="100" w:right="210"/>
        <w:jc w:val="center"/>
        <w:rPr>
          <w:rFonts w:ascii="方正小标宋_GBK" w:eastAsia="方正小标宋_GBK" w:hAnsi="仿宋" w:cs="仿宋_GB2312"/>
          <w:sz w:val="44"/>
          <w:szCs w:val="44"/>
        </w:rPr>
      </w:pPr>
      <w:r>
        <w:rPr>
          <w:rFonts w:ascii="方正小标宋_GBK" w:eastAsia="方正小标宋_GBK" w:hAnsi="仿宋" w:cs="仿宋_GB2312" w:hint="eastAsia"/>
          <w:sz w:val="44"/>
          <w:szCs w:val="44"/>
        </w:rPr>
        <w:t>国有土地及房屋征收补偿实施方案</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color w:val="000000"/>
          <w:sz w:val="32"/>
          <w:szCs w:val="32"/>
        </w:rPr>
        <w:t>根据《中华人民共和国城乡规划法》、《中华人民共和国土地管理法》、</w:t>
      </w:r>
      <w:r>
        <w:rPr>
          <w:rFonts w:ascii="仿宋_GB2312" w:eastAsia="仿宋_GB2312" w:hAnsi="仿宋" w:cs="Times New Roman" w:hint="eastAsia"/>
          <w:sz w:val="32"/>
          <w:szCs w:val="32"/>
        </w:rPr>
        <w:t>《中华人民共和国土地管理法实施条例》、《云南省土地管理条例》、</w:t>
      </w:r>
      <w:r>
        <w:rPr>
          <w:rFonts w:ascii="仿宋_GB2312" w:eastAsia="仿宋_GB2312" w:hAnsi="仿宋" w:cs="仿宋_GB2312" w:hint="eastAsia"/>
          <w:color w:val="000000"/>
          <w:sz w:val="32"/>
          <w:szCs w:val="32"/>
        </w:rPr>
        <w:t>《国有土地上房屋征收与补偿条例》（国务院590号令）、《云南省国有土地上房屋征收与补偿办法》（云南省人民政府令第195号）、</w:t>
      </w:r>
      <w:r>
        <w:rPr>
          <w:rFonts w:ascii="仿宋_GB2312" w:eastAsia="仿宋_GB2312" w:hAnsi="仿宋" w:cs="仿宋_GB2312" w:hint="eastAsia"/>
          <w:sz w:val="32"/>
          <w:szCs w:val="32"/>
        </w:rPr>
        <w:t>《昆明市土地储备管理办法》（昆明市人民政府令第97号）</w:t>
      </w:r>
      <w:r>
        <w:rPr>
          <w:rFonts w:ascii="仿宋_GB2312" w:eastAsia="仿宋_GB2312" w:hAnsi="仿宋" w:cs="仿宋_GB2312" w:hint="eastAsia"/>
          <w:color w:val="000000"/>
          <w:sz w:val="32"/>
          <w:szCs w:val="32"/>
        </w:rPr>
        <w:t>、《昆明市国有土地上房屋征收与补偿指导意见》（</w:t>
      </w:r>
      <w:proofErr w:type="gramStart"/>
      <w:r>
        <w:rPr>
          <w:rFonts w:ascii="仿宋_GB2312" w:eastAsia="仿宋_GB2312" w:hAnsi="仿宋" w:cs="仿宋_GB2312" w:hint="eastAsia"/>
          <w:color w:val="000000"/>
          <w:sz w:val="32"/>
          <w:szCs w:val="32"/>
        </w:rPr>
        <w:t>昆政办</w:t>
      </w:r>
      <w:proofErr w:type="gramEnd"/>
      <w:r w:rsidRPr="002C2732">
        <w:rPr>
          <w:rFonts w:ascii="宋体" w:eastAsia="宋体" w:hAnsi="宋体" w:cs="宋体" w:hint="eastAsia"/>
          <w:color w:val="000000"/>
          <w:sz w:val="32"/>
          <w:szCs w:val="32"/>
        </w:rPr>
        <w:t>﹝</w:t>
      </w:r>
      <w:r>
        <w:rPr>
          <w:rFonts w:ascii="仿宋_GB2312" w:eastAsia="仿宋_GB2312" w:hAnsi="仿宋" w:cs="仿宋_GB2312" w:hint="eastAsia"/>
          <w:color w:val="000000"/>
          <w:sz w:val="32"/>
          <w:szCs w:val="32"/>
        </w:rPr>
        <w:t>2015</w:t>
      </w:r>
      <w:r w:rsidRPr="002C2732">
        <w:rPr>
          <w:rFonts w:ascii="宋体" w:eastAsia="宋体" w:hAnsi="宋体" w:cs="宋体" w:hint="eastAsia"/>
          <w:color w:val="000000"/>
          <w:sz w:val="32"/>
          <w:szCs w:val="32"/>
        </w:rPr>
        <w:t>﹞</w:t>
      </w:r>
      <w:r>
        <w:rPr>
          <w:rFonts w:ascii="仿宋_GB2312" w:eastAsia="仿宋_GB2312" w:hAnsi="仿宋" w:cs="仿宋_GB2312" w:hint="eastAsia"/>
          <w:color w:val="000000"/>
          <w:sz w:val="32"/>
          <w:szCs w:val="32"/>
        </w:rPr>
        <w:t>104号）、《昆明市城市更新改造土地补偿指导意见》（</w:t>
      </w:r>
      <w:proofErr w:type="gramStart"/>
      <w:r>
        <w:rPr>
          <w:rFonts w:ascii="仿宋_GB2312" w:eastAsia="仿宋_GB2312" w:hAnsi="仿宋" w:cs="仿宋_GB2312" w:hint="eastAsia"/>
          <w:color w:val="000000"/>
          <w:sz w:val="32"/>
          <w:szCs w:val="32"/>
        </w:rPr>
        <w:t>昆政办</w:t>
      </w:r>
      <w:proofErr w:type="gramEnd"/>
      <w:r w:rsidRPr="002C2732">
        <w:rPr>
          <w:rFonts w:ascii="宋体" w:eastAsia="宋体" w:hAnsi="宋体" w:cs="宋体" w:hint="eastAsia"/>
          <w:color w:val="000000"/>
          <w:sz w:val="32"/>
          <w:szCs w:val="32"/>
        </w:rPr>
        <w:t>﹝</w:t>
      </w:r>
      <w:r>
        <w:rPr>
          <w:rFonts w:ascii="仿宋_GB2312" w:eastAsia="仿宋_GB2312" w:hAnsi="仿宋" w:cs="仿宋_GB2312" w:hint="eastAsia"/>
          <w:color w:val="000000"/>
          <w:sz w:val="32"/>
          <w:szCs w:val="32"/>
        </w:rPr>
        <w:t>2015</w:t>
      </w:r>
      <w:r w:rsidRPr="002C2732">
        <w:rPr>
          <w:rFonts w:ascii="宋体" w:eastAsia="宋体" w:hAnsi="宋体" w:cs="宋体" w:hint="eastAsia"/>
          <w:color w:val="000000"/>
          <w:sz w:val="32"/>
          <w:szCs w:val="32"/>
        </w:rPr>
        <w:t>﹞</w:t>
      </w:r>
      <w:r>
        <w:rPr>
          <w:rFonts w:ascii="仿宋_GB2312" w:eastAsia="仿宋_GB2312" w:hAnsi="仿宋" w:cs="仿宋_GB2312" w:hint="eastAsia"/>
          <w:color w:val="000000"/>
          <w:sz w:val="32"/>
          <w:szCs w:val="32"/>
        </w:rPr>
        <w:t>34号）、《国有土地上房屋征收评估办法》（建房</w:t>
      </w:r>
      <w:r w:rsidRPr="002C2732">
        <w:rPr>
          <w:rFonts w:ascii="宋体" w:eastAsia="宋体" w:hAnsi="宋体" w:cs="宋体" w:hint="eastAsia"/>
          <w:color w:val="000000"/>
          <w:sz w:val="32"/>
          <w:szCs w:val="32"/>
        </w:rPr>
        <w:t>﹝</w:t>
      </w:r>
      <w:r>
        <w:rPr>
          <w:rFonts w:ascii="仿宋_GB2312" w:eastAsia="仿宋_GB2312" w:hAnsi="仿宋" w:cs="仿宋_GB2312" w:hint="eastAsia"/>
          <w:color w:val="000000"/>
          <w:sz w:val="32"/>
          <w:szCs w:val="32"/>
        </w:rPr>
        <w:t>2011</w:t>
      </w:r>
      <w:r w:rsidRPr="002C2732">
        <w:rPr>
          <w:rFonts w:ascii="宋体" w:eastAsia="宋体" w:hAnsi="宋体" w:cs="宋体" w:hint="eastAsia"/>
          <w:color w:val="000000"/>
          <w:sz w:val="32"/>
          <w:szCs w:val="32"/>
        </w:rPr>
        <w:t>﹞</w:t>
      </w:r>
      <w:r>
        <w:rPr>
          <w:rFonts w:ascii="仿宋_GB2312" w:eastAsia="仿宋_GB2312" w:hAnsi="仿宋" w:cs="仿宋_GB2312" w:hint="eastAsia"/>
          <w:color w:val="000000"/>
          <w:sz w:val="32"/>
          <w:szCs w:val="32"/>
        </w:rPr>
        <w:t>77号）及《昆明市人民政府关于房地产去库存的若干意见》（</w:t>
      </w:r>
      <w:proofErr w:type="gramStart"/>
      <w:r>
        <w:rPr>
          <w:rFonts w:ascii="仿宋_GB2312" w:eastAsia="仿宋_GB2312" w:hAnsi="仿宋" w:cs="仿宋_GB2312" w:hint="eastAsia"/>
          <w:color w:val="000000"/>
          <w:sz w:val="32"/>
          <w:szCs w:val="32"/>
        </w:rPr>
        <w:t>昆政发</w:t>
      </w:r>
      <w:proofErr w:type="gramEnd"/>
      <w:r w:rsidRPr="002C2732">
        <w:rPr>
          <w:rFonts w:ascii="宋体" w:eastAsia="宋体" w:hAnsi="宋体" w:cs="宋体" w:hint="eastAsia"/>
          <w:color w:val="000000"/>
          <w:sz w:val="32"/>
          <w:szCs w:val="32"/>
        </w:rPr>
        <w:t>﹝</w:t>
      </w:r>
      <w:r>
        <w:rPr>
          <w:rFonts w:ascii="仿宋_GB2312" w:eastAsia="仿宋_GB2312" w:hAnsi="仿宋" w:cs="仿宋_GB2312" w:hint="eastAsia"/>
          <w:color w:val="000000"/>
          <w:sz w:val="32"/>
          <w:szCs w:val="32"/>
        </w:rPr>
        <w:t>2016</w:t>
      </w:r>
      <w:r w:rsidRPr="002C2732">
        <w:rPr>
          <w:rFonts w:ascii="宋体" w:eastAsia="宋体" w:hAnsi="宋体" w:cs="宋体" w:hint="eastAsia"/>
          <w:color w:val="000000"/>
          <w:sz w:val="32"/>
          <w:szCs w:val="32"/>
        </w:rPr>
        <w:t>﹞</w:t>
      </w:r>
      <w:r>
        <w:rPr>
          <w:rFonts w:ascii="仿宋_GB2312" w:eastAsia="仿宋_GB2312" w:hAnsi="仿宋" w:cs="仿宋_GB2312" w:hint="eastAsia"/>
          <w:color w:val="000000"/>
          <w:sz w:val="32"/>
          <w:szCs w:val="32"/>
        </w:rPr>
        <w:t>52号）</w:t>
      </w:r>
      <w:r>
        <w:rPr>
          <w:rFonts w:ascii="仿宋_GB2312" w:eastAsia="仿宋_GB2312" w:hAnsi="仿宋" w:cs="仿宋_GB2312" w:hint="eastAsia"/>
          <w:sz w:val="32"/>
          <w:szCs w:val="32"/>
        </w:rPr>
        <w:t>等相</w:t>
      </w:r>
      <w:r>
        <w:rPr>
          <w:rFonts w:ascii="仿宋_GB2312" w:eastAsia="仿宋_GB2312" w:hAnsi="仿宋" w:cs="仿宋_GB2312" w:hint="eastAsia"/>
          <w:color w:val="000000"/>
          <w:sz w:val="32"/>
          <w:szCs w:val="32"/>
        </w:rPr>
        <w:t>关法律、法规、政策的规定，制定本实施方案。</w:t>
      </w:r>
    </w:p>
    <w:p w:rsidR="00E2105B" w:rsidRDefault="00E2105B" w:rsidP="00E2105B">
      <w:pPr>
        <w:spacing w:line="560" w:lineRule="exact"/>
        <w:ind w:rightChars="100" w:right="210" w:firstLineChars="200" w:firstLine="640"/>
        <w:rPr>
          <w:rFonts w:ascii="黑体" w:eastAsia="黑体" w:hAnsi="仿宋" w:cs="仿宋_GB2312"/>
          <w:bCs/>
          <w:sz w:val="32"/>
          <w:szCs w:val="32"/>
        </w:rPr>
      </w:pPr>
      <w:r>
        <w:rPr>
          <w:rFonts w:ascii="黑体" w:eastAsia="黑体" w:hAnsi="仿宋" w:cs="仿宋_GB2312" w:hint="eastAsia"/>
          <w:bCs/>
          <w:sz w:val="32"/>
          <w:szCs w:val="32"/>
        </w:rPr>
        <w:t>一、征收补偿安置原则</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遵循决策民主、程序正当、公平补偿、结果公开的原则。</w:t>
      </w:r>
    </w:p>
    <w:p w:rsidR="00E2105B" w:rsidRDefault="00E2105B" w:rsidP="00E2105B">
      <w:pPr>
        <w:spacing w:line="560" w:lineRule="exact"/>
        <w:ind w:rightChars="100" w:right="210" w:firstLineChars="200" w:firstLine="640"/>
        <w:rPr>
          <w:rFonts w:ascii="黑体" w:eastAsia="黑体" w:hAnsi="仿宋" w:cs="仿宋_GB2312"/>
          <w:bCs/>
          <w:sz w:val="32"/>
          <w:szCs w:val="32"/>
        </w:rPr>
      </w:pPr>
      <w:r>
        <w:rPr>
          <w:rFonts w:ascii="黑体" w:eastAsia="黑体" w:hAnsi="仿宋" w:cs="仿宋_GB2312" w:hint="eastAsia"/>
          <w:bCs/>
          <w:sz w:val="32"/>
          <w:szCs w:val="32"/>
        </w:rPr>
        <w:t>二、征收范围、征收部门、征收实施单位、被征收人</w:t>
      </w:r>
    </w:p>
    <w:p w:rsidR="00E2105B" w:rsidRDefault="00E2105B" w:rsidP="00E2105B">
      <w:pPr>
        <w:spacing w:line="560" w:lineRule="exact"/>
        <w:ind w:rightChars="100" w:right="210" w:firstLineChars="221" w:firstLine="707"/>
        <w:rPr>
          <w:rFonts w:ascii="楷体_GB2312" w:eastAsia="楷体_GB2312" w:hAnsi="仿宋" w:cs="仿宋_GB2312"/>
          <w:sz w:val="32"/>
          <w:szCs w:val="32"/>
        </w:rPr>
      </w:pPr>
      <w:r>
        <w:rPr>
          <w:rFonts w:ascii="楷体_GB2312" w:eastAsia="楷体_GB2312" w:hAnsi="仿宋" w:cs="仿宋_GB2312" w:hint="eastAsia"/>
          <w:sz w:val="32"/>
          <w:szCs w:val="32"/>
        </w:rPr>
        <w:t>（一）征收范围</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本次征收范围为：五华区普吉街道办事处辖区及黑林铺街道办事处辖区31号、32号、33号地块。</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31号地块东至32号地块，南邻中船重工研究所，西至金川路，北抵王</w:t>
      </w:r>
      <w:proofErr w:type="gramStart"/>
      <w:r>
        <w:rPr>
          <w:rFonts w:ascii="仿宋_GB2312" w:eastAsia="仿宋_GB2312" w:hAnsi="仿宋" w:cs="仿宋_GB2312" w:hint="eastAsia"/>
          <w:sz w:val="32"/>
          <w:szCs w:val="32"/>
        </w:rPr>
        <w:t>筇</w:t>
      </w:r>
      <w:proofErr w:type="gramEnd"/>
      <w:r>
        <w:rPr>
          <w:rFonts w:ascii="仿宋_GB2312" w:eastAsia="仿宋_GB2312" w:hAnsi="仿宋" w:cs="仿宋_GB2312" w:hint="eastAsia"/>
          <w:sz w:val="32"/>
          <w:szCs w:val="32"/>
        </w:rPr>
        <w:t>路。</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宋体" w:hint="eastAsia"/>
          <w:sz w:val="32"/>
          <w:szCs w:val="32"/>
        </w:rPr>
        <w:lastRenderedPageBreak/>
        <w:t>32号地块</w:t>
      </w:r>
      <w:r>
        <w:rPr>
          <w:rFonts w:ascii="仿宋_GB2312" w:eastAsia="仿宋_GB2312" w:hAnsi="仿宋" w:cs="仿宋_GB2312" w:hint="eastAsia"/>
          <w:sz w:val="32"/>
          <w:szCs w:val="32"/>
        </w:rPr>
        <w:t>东至沙河路，南邻中船重工研究所，西至31号地块，北抵王</w:t>
      </w:r>
      <w:proofErr w:type="gramStart"/>
      <w:r>
        <w:rPr>
          <w:rFonts w:ascii="仿宋_GB2312" w:eastAsia="仿宋_GB2312" w:hAnsi="仿宋" w:cs="仿宋_GB2312" w:hint="eastAsia"/>
          <w:sz w:val="32"/>
          <w:szCs w:val="32"/>
        </w:rPr>
        <w:t>筇</w:t>
      </w:r>
      <w:proofErr w:type="gramEnd"/>
      <w:r>
        <w:rPr>
          <w:rFonts w:ascii="仿宋_GB2312" w:eastAsia="仿宋_GB2312" w:hAnsi="仿宋" w:cs="仿宋_GB2312" w:hint="eastAsia"/>
          <w:sz w:val="32"/>
          <w:szCs w:val="32"/>
        </w:rPr>
        <w:t>路。</w:t>
      </w:r>
    </w:p>
    <w:p w:rsidR="00E2105B" w:rsidRDefault="00E2105B" w:rsidP="00E2105B">
      <w:pPr>
        <w:spacing w:line="560" w:lineRule="exact"/>
        <w:ind w:rightChars="100" w:right="210" w:firstLineChars="200" w:firstLine="640"/>
        <w:rPr>
          <w:rFonts w:ascii="仿宋_GB2312" w:eastAsia="仿宋_GB2312" w:hAnsi="仿宋" w:cs="宋体"/>
          <w:sz w:val="32"/>
          <w:szCs w:val="32"/>
        </w:rPr>
      </w:pPr>
      <w:r>
        <w:rPr>
          <w:rFonts w:ascii="仿宋_GB2312" w:eastAsia="仿宋_GB2312" w:hAnsi="仿宋" w:cs="宋体" w:hint="eastAsia"/>
          <w:sz w:val="32"/>
          <w:szCs w:val="32"/>
        </w:rPr>
        <w:t>33号地块</w:t>
      </w:r>
      <w:r>
        <w:rPr>
          <w:rFonts w:ascii="仿宋_GB2312" w:eastAsia="仿宋_GB2312" w:hAnsi="仿宋" w:cs="仿宋_GB2312" w:hint="eastAsia"/>
          <w:sz w:val="32"/>
          <w:szCs w:val="32"/>
        </w:rPr>
        <w:t>东至沙河路，南至</w:t>
      </w:r>
      <w:proofErr w:type="gramStart"/>
      <w:r>
        <w:rPr>
          <w:rFonts w:ascii="仿宋_GB2312" w:eastAsia="仿宋_GB2312" w:hAnsi="仿宋" w:cs="仿宋_GB2312" w:hint="eastAsia"/>
          <w:sz w:val="32"/>
          <w:szCs w:val="32"/>
        </w:rPr>
        <w:t>海屯路</w:t>
      </w:r>
      <w:proofErr w:type="gramEnd"/>
      <w:r>
        <w:rPr>
          <w:rFonts w:ascii="仿宋_GB2312" w:eastAsia="仿宋_GB2312" w:hAnsi="仿宋" w:cs="仿宋_GB2312" w:hint="eastAsia"/>
          <w:sz w:val="32"/>
          <w:szCs w:val="32"/>
        </w:rPr>
        <w:t>，西至金川路，北邻中船重工研究所。</w:t>
      </w:r>
    </w:p>
    <w:p w:rsidR="00E2105B" w:rsidRDefault="00E2105B" w:rsidP="00E2105B">
      <w:pPr>
        <w:spacing w:line="560" w:lineRule="exact"/>
        <w:ind w:rightChars="100" w:right="210" w:firstLineChars="200" w:firstLine="640"/>
        <w:rPr>
          <w:rFonts w:ascii="仿宋_GB2312" w:eastAsia="仿宋_GB2312" w:hAnsi="仿宋" w:cs="宋体"/>
          <w:sz w:val="32"/>
          <w:szCs w:val="32"/>
        </w:rPr>
      </w:pPr>
      <w:r>
        <w:rPr>
          <w:rFonts w:ascii="仿宋_GB2312" w:eastAsia="仿宋_GB2312" w:hAnsi="仿宋" w:cs="Times New Roman" w:hint="eastAsia"/>
          <w:sz w:val="32"/>
          <w:szCs w:val="32"/>
        </w:rPr>
        <w:t>（最终以确定的勘测定界</w:t>
      </w:r>
      <w:proofErr w:type="gramStart"/>
      <w:r>
        <w:rPr>
          <w:rFonts w:ascii="仿宋_GB2312" w:eastAsia="仿宋_GB2312" w:hAnsi="仿宋" w:cs="Times New Roman" w:hint="eastAsia"/>
          <w:sz w:val="32"/>
          <w:szCs w:val="32"/>
        </w:rPr>
        <w:t>图范围</w:t>
      </w:r>
      <w:proofErr w:type="gramEnd"/>
      <w:r>
        <w:rPr>
          <w:rFonts w:ascii="仿宋_GB2312" w:eastAsia="仿宋_GB2312" w:hAnsi="仿宋" w:cs="Times New Roman" w:hint="eastAsia"/>
          <w:sz w:val="32"/>
          <w:szCs w:val="32"/>
        </w:rPr>
        <w:t>为准。若出现一幢房屋仅有一部分在红线图范围内的情况，则该整幢房屋纳入征收。）</w:t>
      </w:r>
    </w:p>
    <w:p w:rsidR="00E2105B" w:rsidRDefault="00E2105B" w:rsidP="00E2105B">
      <w:pPr>
        <w:spacing w:line="560" w:lineRule="exact"/>
        <w:ind w:rightChars="100" w:right="210" w:firstLineChars="200" w:firstLine="640"/>
        <w:rPr>
          <w:rFonts w:ascii="楷体_GB2312" w:eastAsia="楷体_GB2312" w:hAnsi="仿宋" w:cs="宋体"/>
          <w:sz w:val="32"/>
          <w:szCs w:val="32"/>
        </w:rPr>
      </w:pPr>
      <w:r>
        <w:rPr>
          <w:rFonts w:ascii="楷体_GB2312" w:eastAsia="楷体_GB2312" w:hAnsi="仿宋" w:cs="仿宋_GB2312" w:hint="eastAsia"/>
          <w:sz w:val="32"/>
          <w:szCs w:val="32"/>
        </w:rPr>
        <w:t>（二）征收部门、实施单位</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1.房屋征收部门：</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昆明市五华区城市更新改造局</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2.房屋征收实施单位：</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昆明市五华区人民政府普吉街道办事处</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昆明市五华区人民政府黑林铺街道办事处</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3.土地征收部门：</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昆明市国土资源局五华分局</w:t>
      </w:r>
    </w:p>
    <w:p w:rsidR="00E2105B" w:rsidRDefault="00E2105B" w:rsidP="00E2105B">
      <w:pPr>
        <w:spacing w:line="560" w:lineRule="exact"/>
        <w:ind w:rightChars="100" w:right="210" w:firstLineChars="200" w:firstLine="640"/>
        <w:rPr>
          <w:rFonts w:ascii="楷体_GB2312" w:eastAsia="楷体_GB2312" w:hAnsi="仿宋" w:cs="仿宋_GB2312"/>
          <w:color w:val="000000"/>
          <w:sz w:val="32"/>
          <w:szCs w:val="32"/>
        </w:rPr>
      </w:pPr>
      <w:r>
        <w:rPr>
          <w:rFonts w:ascii="楷体_GB2312" w:eastAsia="楷体_GB2312" w:hAnsi="仿宋" w:cs="仿宋_GB2312" w:hint="eastAsia"/>
          <w:color w:val="000000"/>
          <w:sz w:val="32"/>
          <w:szCs w:val="32"/>
        </w:rPr>
        <w:t>（三）被征收人</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征收范围内国有土地使用权人及国有土地上单位（企业）和个人房屋所有权人。</w:t>
      </w:r>
    </w:p>
    <w:p w:rsidR="00E2105B" w:rsidRDefault="00E2105B" w:rsidP="00E2105B">
      <w:pPr>
        <w:spacing w:line="560" w:lineRule="exact"/>
        <w:ind w:rightChars="100" w:right="210" w:firstLineChars="200" w:firstLine="640"/>
        <w:rPr>
          <w:rFonts w:ascii="黑体" w:eastAsia="黑体" w:hAnsi="仿宋" w:cs="仿宋_GB2312"/>
          <w:bCs/>
          <w:sz w:val="32"/>
          <w:szCs w:val="32"/>
        </w:rPr>
      </w:pPr>
      <w:r>
        <w:rPr>
          <w:rFonts w:ascii="黑体" w:eastAsia="黑体" w:hAnsi="仿宋" w:cs="仿宋_GB2312" w:hint="eastAsia"/>
          <w:bCs/>
          <w:sz w:val="32"/>
          <w:szCs w:val="32"/>
        </w:rPr>
        <w:t>三、限制行为</w:t>
      </w:r>
    </w:p>
    <w:p w:rsidR="00E2105B" w:rsidRDefault="00E2105B" w:rsidP="00E2105B">
      <w:pPr>
        <w:widowControl/>
        <w:shd w:val="clear" w:color="auto" w:fill="FFFFFF"/>
        <w:spacing w:line="560" w:lineRule="exact"/>
        <w:ind w:rightChars="100" w:right="210" w:firstLineChars="200" w:firstLine="640"/>
        <w:rPr>
          <w:rFonts w:ascii="仿宋_GB2312" w:eastAsia="仿宋_GB2312" w:hAnsi="仿宋" w:cs="Times New Roman"/>
          <w:kern w:val="0"/>
          <w:sz w:val="32"/>
          <w:szCs w:val="32"/>
        </w:rPr>
      </w:pPr>
      <w:r>
        <w:rPr>
          <w:rFonts w:ascii="仿宋_GB2312" w:eastAsia="仿宋_GB2312" w:hAnsi="仿宋" w:cs="仿宋_GB2312" w:hint="eastAsia"/>
          <w:sz w:val="32"/>
          <w:szCs w:val="32"/>
        </w:rPr>
        <w:t>凡属征收范围内的单位和个人，</w:t>
      </w:r>
      <w:r>
        <w:rPr>
          <w:rFonts w:ascii="仿宋_GB2312" w:eastAsia="仿宋_GB2312" w:hAnsi="仿宋" w:cs="Times New Roman" w:hint="eastAsia"/>
          <w:kern w:val="0"/>
          <w:sz w:val="32"/>
          <w:szCs w:val="32"/>
        </w:rPr>
        <w:t>自《昆明市五华区西北片区31号、32号、33号地块征收决定公告》</w:t>
      </w:r>
      <w:r>
        <w:rPr>
          <w:rFonts w:ascii="仿宋_GB2312" w:eastAsia="仿宋_GB2312" w:hAnsi="仿宋" w:hint="eastAsia"/>
          <w:kern w:val="0"/>
          <w:sz w:val="32"/>
          <w:szCs w:val="32"/>
        </w:rPr>
        <w:t>（以下简称《公告》）</w:t>
      </w:r>
      <w:r>
        <w:rPr>
          <w:rFonts w:ascii="仿宋_GB2312" w:eastAsia="仿宋_GB2312" w:hAnsi="仿宋" w:cs="Times New Roman" w:hint="eastAsia"/>
          <w:kern w:val="0"/>
          <w:sz w:val="32"/>
          <w:szCs w:val="32"/>
        </w:rPr>
        <w:t>发布之日起，不得进行下列活动，否则在征收补偿过程中不予确认，所产生的损失和后果由行为人自行承担：</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（一）新建、扩建、改建、装修房屋。</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（二）改变房屋、土地用途。</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（三）国有土地使用权的出让、转让、抵押、登记发证。</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（四）以被征收房屋为注册地址办理工商注册登记手续。</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（五）房屋和权属的转让、租赁和抵押。</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（六）已依法取得建房批准文件但尚未建造完毕房屋的续建。</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（七）其它不当增加补偿费的行为。</w:t>
      </w:r>
    </w:p>
    <w:p w:rsidR="00E2105B" w:rsidRDefault="00E2105B" w:rsidP="00E2105B">
      <w:pPr>
        <w:spacing w:line="560" w:lineRule="exact"/>
        <w:ind w:rightChars="100" w:right="210" w:firstLineChars="200" w:firstLine="640"/>
        <w:rPr>
          <w:rFonts w:ascii="黑体" w:eastAsia="黑体" w:hAnsi="仿宋" w:cs="仿宋_GB2312"/>
          <w:bCs/>
          <w:sz w:val="32"/>
          <w:szCs w:val="32"/>
        </w:rPr>
      </w:pPr>
      <w:r>
        <w:rPr>
          <w:rFonts w:ascii="黑体" w:eastAsia="黑体" w:hAnsi="仿宋" w:cs="仿宋_GB2312" w:hint="eastAsia"/>
          <w:bCs/>
          <w:sz w:val="32"/>
          <w:szCs w:val="32"/>
        </w:rPr>
        <w:t>四、搬迁期限、实施步骤和奖励优惠时段</w:t>
      </w:r>
    </w:p>
    <w:p w:rsidR="00E2105B" w:rsidRDefault="00E2105B" w:rsidP="00E2105B">
      <w:pPr>
        <w:spacing w:line="560" w:lineRule="exact"/>
        <w:ind w:rightChars="100" w:right="210" w:firstLineChars="200" w:firstLine="640"/>
        <w:rPr>
          <w:rFonts w:ascii="楷体_GB2312" w:eastAsia="楷体_GB2312" w:hAnsi="仿宋" w:cs="仿宋_GB2312"/>
          <w:color w:val="000000"/>
          <w:sz w:val="32"/>
          <w:szCs w:val="32"/>
        </w:rPr>
      </w:pPr>
      <w:r>
        <w:rPr>
          <w:rFonts w:ascii="楷体_GB2312" w:eastAsia="楷体_GB2312" w:hAnsi="仿宋" w:cs="仿宋_GB2312" w:hint="eastAsia"/>
          <w:color w:val="000000"/>
          <w:sz w:val="32"/>
          <w:szCs w:val="32"/>
        </w:rPr>
        <w:t>（一）搬迁期限</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sz w:val="32"/>
          <w:szCs w:val="32"/>
        </w:rPr>
        <w:t>自</w:t>
      </w:r>
      <w:r>
        <w:rPr>
          <w:rFonts w:ascii="仿宋_GB2312" w:eastAsia="仿宋_GB2312" w:hAnsi="仿宋" w:cs="Times New Roman" w:hint="eastAsia"/>
          <w:kern w:val="0"/>
          <w:sz w:val="32"/>
          <w:szCs w:val="32"/>
        </w:rPr>
        <w:t>《公告》发</w:t>
      </w:r>
      <w:r>
        <w:rPr>
          <w:rFonts w:ascii="仿宋_GB2312" w:eastAsia="仿宋_GB2312" w:hAnsi="仿宋" w:cs="仿宋_GB2312" w:hint="eastAsia"/>
          <w:sz w:val="32"/>
          <w:szCs w:val="32"/>
        </w:rPr>
        <w:t>布之日起，搬迁期限90个工作日（含搬迁准备期）。</w:t>
      </w:r>
    </w:p>
    <w:p w:rsidR="00E2105B" w:rsidRDefault="00E2105B" w:rsidP="00E2105B">
      <w:pPr>
        <w:spacing w:line="560" w:lineRule="exact"/>
        <w:ind w:rightChars="100" w:right="210" w:firstLineChars="200" w:firstLine="640"/>
        <w:rPr>
          <w:rFonts w:ascii="楷体_GB2312" w:eastAsia="楷体_GB2312" w:hAnsi="仿宋" w:cs="仿宋_GB2312"/>
          <w:color w:val="000000"/>
          <w:sz w:val="32"/>
          <w:szCs w:val="32"/>
        </w:rPr>
      </w:pPr>
      <w:r>
        <w:rPr>
          <w:rFonts w:ascii="楷体_GB2312" w:eastAsia="楷体_GB2312" w:hAnsi="仿宋" w:cs="仿宋_GB2312" w:hint="eastAsia"/>
          <w:color w:val="000000"/>
          <w:sz w:val="32"/>
          <w:szCs w:val="32"/>
        </w:rPr>
        <w:t>（二）实施步骤</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1.搬迁准备阶段：自</w:t>
      </w:r>
      <w:r>
        <w:rPr>
          <w:rFonts w:ascii="仿宋_GB2312" w:eastAsia="仿宋_GB2312" w:hAnsi="仿宋" w:cs="Times New Roman" w:hint="eastAsia"/>
          <w:kern w:val="0"/>
          <w:sz w:val="32"/>
          <w:szCs w:val="32"/>
        </w:rPr>
        <w:t>《公告》发</w:t>
      </w:r>
      <w:r>
        <w:rPr>
          <w:rFonts w:ascii="仿宋_GB2312" w:eastAsia="仿宋_GB2312" w:hAnsi="仿宋" w:cs="仿宋_GB2312" w:hint="eastAsia"/>
          <w:sz w:val="32"/>
          <w:szCs w:val="32"/>
        </w:rPr>
        <w:t>布之日起15个工作日内。</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2.实施阶段：搬迁准备阶段后的75个工作日内。</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征收补偿安置协议签约率达到80%，按腾房交验先后顺序支付补偿款。</w:t>
      </w:r>
    </w:p>
    <w:p w:rsidR="00E2105B" w:rsidRDefault="00E2105B" w:rsidP="00E2105B">
      <w:pPr>
        <w:spacing w:line="560" w:lineRule="exact"/>
        <w:ind w:rightChars="100" w:right="210" w:firstLineChars="200" w:firstLine="640"/>
        <w:rPr>
          <w:rFonts w:ascii="楷体_GB2312" w:eastAsia="楷体_GB2312" w:hAnsi="仿宋" w:cs="仿宋_GB2312"/>
          <w:color w:val="000000"/>
          <w:sz w:val="32"/>
          <w:szCs w:val="32"/>
        </w:rPr>
      </w:pPr>
      <w:r>
        <w:rPr>
          <w:rFonts w:ascii="楷体_GB2312" w:eastAsia="楷体_GB2312" w:hAnsi="仿宋" w:cs="仿宋_GB2312" w:hint="eastAsia"/>
          <w:color w:val="000000"/>
          <w:sz w:val="32"/>
          <w:szCs w:val="32"/>
        </w:rPr>
        <w:t>（三）奖励及优惠时段</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奖励期限为60个工作日，具体起始时间以</w:t>
      </w:r>
      <w:r>
        <w:rPr>
          <w:rFonts w:ascii="仿宋_GB2312" w:eastAsia="仿宋_GB2312" w:hAnsi="仿宋" w:cs="Times New Roman" w:hint="eastAsia"/>
          <w:kern w:val="0"/>
          <w:sz w:val="32"/>
          <w:szCs w:val="32"/>
        </w:rPr>
        <w:t>《公告》发布</w:t>
      </w:r>
      <w:r>
        <w:rPr>
          <w:rFonts w:ascii="仿宋_GB2312" w:eastAsia="仿宋_GB2312" w:hAnsi="仿宋" w:cs="仿宋_GB2312" w:hint="eastAsia"/>
          <w:sz w:val="32"/>
          <w:szCs w:val="32"/>
        </w:rPr>
        <w:t>载明的时间为准。在征收实施阶段中设立三个奖励时段，在各奖励及优惠时段内签订征收补偿协议可给予相应的奖励及优惠。具体时间为：</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第一时段：实施阶段的第1至第50个工作日（计50个工作日）;</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第二时段：实施阶段的第51至第55个工作日（计5个工作日）;</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第三时段：实施阶段的第56至第60个工作日（计5个工作日）。</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实施阶段第60</w:t>
      </w:r>
      <w:r>
        <w:rPr>
          <w:rFonts w:ascii="仿宋_GB2312" w:eastAsia="仿宋_GB2312" w:hAnsi="仿宋" w:cs="仿宋_GB2312" w:hint="eastAsia"/>
          <w:sz w:val="32"/>
          <w:szCs w:val="32"/>
        </w:rPr>
        <w:t>个工作日</w:t>
      </w:r>
      <w:r>
        <w:rPr>
          <w:rFonts w:ascii="仿宋_GB2312" w:eastAsia="仿宋_GB2312" w:hAnsi="仿宋" w:cs="仿宋_GB2312" w:hint="eastAsia"/>
          <w:color w:val="000000"/>
          <w:sz w:val="32"/>
          <w:szCs w:val="32"/>
        </w:rPr>
        <w:t>之后，不予奖励及优惠。</w:t>
      </w:r>
    </w:p>
    <w:p w:rsidR="00E2105B" w:rsidRDefault="00E2105B" w:rsidP="00E2105B">
      <w:pPr>
        <w:spacing w:line="560" w:lineRule="exact"/>
        <w:ind w:rightChars="100" w:right="210" w:firstLineChars="200" w:firstLine="640"/>
        <w:rPr>
          <w:rFonts w:ascii="黑体" w:eastAsia="黑体" w:hAnsi="仿宋" w:cs="仿宋_GB2312"/>
          <w:bCs/>
          <w:sz w:val="32"/>
          <w:szCs w:val="32"/>
        </w:rPr>
      </w:pPr>
      <w:r>
        <w:rPr>
          <w:rFonts w:ascii="黑体" w:eastAsia="黑体" w:hAnsi="仿宋" w:cs="仿宋_GB2312" w:hint="eastAsia"/>
          <w:bCs/>
          <w:sz w:val="32"/>
          <w:szCs w:val="32"/>
        </w:rPr>
        <w:t>五、房屋征收补偿原则</w:t>
      </w:r>
    </w:p>
    <w:p w:rsidR="00E2105B" w:rsidRDefault="00E2105B" w:rsidP="00E2105B">
      <w:pPr>
        <w:spacing w:line="560" w:lineRule="exact"/>
        <w:ind w:rightChars="100" w:right="210" w:firstLineChars="200" w:firstLine="640"/>
        <w:rPr>
          <w:rFonts w:ascii="楷体_GB2312" w:eastAsia="楷体_GB2312" w:hAnsi="仿宋" w:cs="仿宋_GB2312"/>
          <w:color w:val="000000"/>
          <w:sz w:val="32"/>
          <w:szCs w:val="32"/>
        </w:rPr>
      </w:pPr>
      <w:r>
        <w:rPr>
          <w:rFonts w:ascii="楷体_GB2312" w:eastAsia="楷体_GB2312" w:hAnsi="仿宋" w:cs="仿宋_GB2312" w:hint="eastAsia"/>
          <w:color w:val="000000"/>
          <w:sz w:val="32"/>
          <w:szCs w:val="32"/>
        </w:rPr>
        <w:t>（一）被征收房屋面积、用途及奖励户数的认定原则</w:t>
      </w:r>
    </w:p>
    <w:p w:rsidR="00E2105B" w:rsidRDefault="00E2105B" w:rsidP="00E2105B">
      <w:pPr>
        <w:spacing w:line="560" w:lineRule="exact"/>
        <w:ind w:rightChars="100" w:right="210" w:firstLineChars="221" w:firstLine="707"/>
        <w:rPr>
          <w:rFonts w:ascii="仿宋_GB2312" w:eastAsia="仿宋_GB2312" w:hAnsi="仿宋" w:cs="仿宋_GB2312"/>
          <w:sz w:val="32"/>
          <w:szCs w:val="32"/>
        </w:rPr>
      </w:pPr>
      <w:r>
        <w:rPr>
          <w:rFonts w:ascii="仿宋_GB2312" w:eastAsia="仿宋_GB2312" w:hAnsi="仿宋" w:cs="仿宋_GB2312" w:hint="eastAsia"/>
          <w:sz w:val="32"/>
          <w:szCs w:val="32"/>
        </w:rPr>
        <w:t>1.被征收房屋面积的认定</w:t>
      </w:r>
    </w:p>
    <w:p w:rsidR="00E2105B" w:rsidRDefault="00E2105B" w:rsidP="00E2105B">
      <w:pPr>
        <w:spacing w:line="560" w:lineRule="exact"/>
        <w:ind w:rightChars="100" w:right="210" w:firstLine="660"/>
        <w:rPr>
          <w:rFonts w:ascii="仿宋_GB2312" w:eastAsia="仿宋_GB2312" w:hAnsi="仿宋" w:cs="仿宋_GB2312"/>
          <w:sz w:val="32"/>
          <w:szCs w:val="32"/>
        </w:rPr>
      </w:pPr>
      <w:r>
        <w:rPr>
          <w:rFonts w:ascii="仿宋_GB2312" w:eastAsia="仿宋_GB2312" w:hAnsi="仿宋" w:cs="仿宋_GB2312" w:hint="eastAsia"/>
          <w:sz w:val="32"/>
          <w:szCs w:val="32"/>
        </w:rPr>
        <w:t>原则上以经依法登记并取得《房屋所有权证》（或《不动产权证书》）登记面积为准。被征收房屋的《房屋所有权证》（或《不动产权证书》）登记面积与实测面积不相符合的，或者被征收人对面积认定有争议的，由具备房屋测绘资质的专业机构进行测绘，并由测绘机构、房屋征收实施单位、被征收人进行三方签字认定。</w:t>
      </w:r>
    </w:p>
    <w:p w:rsidR="00E2105B" w:rsidRDefault="00E2105B" w:rsidP="00E2105B">
      <w:pPr>
        <w:spacing w:line="560" w:lineRule="exact"/>
        <w:ind w:rightChars="100" w:right="210" w:firstLineChars="221" w:firstLine="707"/>
        <w:rPr>
          <w:rFonts w:ascii="仿宋_GB2312" w:eastAsia="仿宋_GB2312" w:hAnsi="仿宋" w:cs="仿宋_GB2312"/>
          <w:sz w:val="32"/>
          <w:szCs w:val="32"/>
        </w:rPr>
      </w:pPr>
      <w:r>
        <w:rPr>
          <w:rFonts w:ascii="仿宋_GB2312" w:eastAsia="仿宋_GB2312" w:hAnsi="仿宋" w:cs="仿宋_GB2312" w:hint="eastAsia"/>
          <w:sz w:val="32"/>
          <w:szCs w:val="32"/>
        </w:rPr>
        <w:t>2.被征收房屋用途的认定</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按照国土部门核发的《国有土地使用证》、规划部门核发的《建设工程规划许可证》、房产管理部门核发的《房屋所有权证》或不动产登记部门核发的《不动产权证书》载明的用途为准。如三证认定的用途有差异，以规划部门核发的《建设工程规划许可证》载明的用途为准。《中华人民共和国城市规划</w:t>
      </w:r>
      <w:r>
        <w:rPr>
          <w:rFonts w:ascii="仿宋_GB2312" w:eastAsia="仿宋_GB2312" w:hAnsi="仿宋" w:cs="仿宋_GB2312" w:hint="eastAsia"/>
          <w:sz w:val="32"/>
          <w:szCs w:val="32"/>
        </w:rPr>
        <w:lastRenderedPageBreak/>
        <w:t>法》实施前建成的房屋，不能提供《建设工程规划许可证》的，按《国有土地使用证》载明的用途为准。若《国有土地使用证》无法认定的，按同期建设行政主管部门提供的证明予以确认。</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违法建筑和超过批准期限的临时建筑，不予补偿。</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3.住宅性质房产的奖励户数认定</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住宅性质房产，按一本《房屋所有权证》（或《不动产权证书》）为一户产权人进行补偿，但《房屋所有权证》（或《不动产权证书》）上表明有多套房屋的，在计发搬家费、奖励费以及临时安置费（以下简称“三项费用”）时，在规定的搬迁奖励期限（时段）内，可以以套为户数进行相应奖励，分别计发“三项费用”。除“三项费用”外的其他补偿、奖励，一律按一本《房屋所有权证》（或《不动产权证书》）为一户产权人计算。</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未办理产权登记或有部分手续的房屋，由被征收人提出申请后，房屋征收部门会同规划、国土、住建、监察、审计等部门对房屋合法性、面积和用途进行认定。</w:t>
      </w:r>
    </w:p>
    <w:p w:rsidR="00E2105B" w:rsidRDefault="00E2105B" w:rsidP="00E2105B">
      <w:pPr>
        <w:spacing w:line="560" w:lineRule="exact"/>
        <w:ind w:rightChars="100" w:right="210" w:firstLineChars="200" w:firstLine="640"/>
        <w:rPr>
          <w:rFonts w:ascii="楷体_GB2312" w:eastAsia="楷体_GB2312" w:hAnsi="仿宋" w:cs="仿宋_GB2312"/>
          <w:color w:val="000000"/>
          <w:sz w:val="32"/>
          <w:szCs w:val="32"/>
        </w:rPr>
      </w:pPr>
      <w:r>
        <w:rPr>
          <w:rFonts w:ascii="楷体_GB2312" w:eastAsia="楷体_GB2312" w:hAnsi="仿宋" w:cs="仿宋_GB2312" w:hint="eastAsia"/>
          <w:color w:val="000000"/>
          <w:sz w:val="32"/>
          <w:szCs w:val="32"/>
        </w:rPr>
        <w:t>（二）被征收房屋的安置补偿方式</w:t>
      </w:r>
    </w:p>
    <w:p w:rsidR="00E2105B" w:rsidRDefault="00E2105B" w:rsidP="00E2105B">
      <w:pPr>
        <w:widowControl/>
        <w:spacing w:line="560" w:lineRule="exact"/>
        <w:ind w:rightChars="100" w:right="210" w:firstLineChars="200" w:firstLine="640"/>
        <w:jc w:val="left"/>
        <w:rPr>
          <w:rFonts w:ascii="仿宋_GB2312" w:eastAsia="仿宋_GB2312" w:hAnsi="仿宋" w:cs="仿宋_GB2312"/>
          <w:sz w:val="32"/>
          <w:szCs w:val="32"/>
        </w:rPr>
      </w:pPr>
      <w:r>
        <w:rPr>
          <w:rFonts w:ascii="仿宋_GB2312" w:eastAsia="仿宋_GB2312" w:hAnsi="仿宋" w:cs="仿宋_GB2312" w:hint="eastAsia"/>
          <w:sz w:val="32"/>
          <w:szCs w:val="32"/>
        </w:rPr>
        <w:t>征收范围内具有合法产权的住宅，采取货币补偿、房屋产权调换（就近安置）和货币补偿加房屋产权调换（就近安置）三种方式进行征收补偿，由被征收人自行选择其一。房屋产权性质属生产、办公、商业、配套等其它性质的，仅采取货币补偿方式。</w:t>
      </w:r>
    </w:p>
    <w:p w:rsidR="00E2105B" w:rsidRDefault="00E2105B" w:rsidP="00E2105B">
      <w:pPr>
        <w:widowControl/>
        <w:spacing w:line="560" w:lineRule="exact"/>
        <w:ind w:rightChars="100" w:right="210" w:firstLineChars="200" w:firstLine="640"/>
        <w:jc w:val="left"/>
        <w:rPr>
          <w:rFonts w:ascii="仿宋_GB2312" w:eastAsia="仿宋_GB2312" w:hAnsi="仿宋" w:cs="Times New Roman"/>
          <w:sz w:val="32"/>
          <w:szCs w:val="32"/>
        </w:rPr>
      </w:pPr>
      <w:r>
        <w:rPr>
          <w:rFonts w:ascii="仿宋_GB2312" w:eastAsia="仿宋_GB2312" w:hAnsi="仿宋" w:cs="仿宋_GB2312" w:hint="eastAsia"/>
          <w:sz w:val="32"/>
          <w:szCs w:val="32"/>
        </w:rPr>
        <w:lastRenderedPageBreak/>
        <w:t>房屋</w:t>
      </w:r>
      <w:r>
        <w:rPr>
          <w:rFonts w:ascii="仿宋_GB2312" w:eastAsia="仿宋_GB2312" w:hAnsi="仿宋" w:cs="Times New Roman" w:hint="eastAsia"/>
          <w:sz w:val="32"/>
          <w:szCs w:val="32"/>
        </w:rPr>
        <w:t>产权调换以就近安置、建筑面积1:1置换的方式进行。</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（三）房屋征收部门与被征收人在征收补偿方案确定的签约期限内达不成补偿协议，或者被征收房屋所有权人不明确、房屋所有权人下落不明的，由房屋征收部门报请</w:t>
      </w:r>
      <w:proofErr w:type="gramStart"/>
      <w:r>
        <w:rPr>
          <w:rFonts w:ascii="仿宋_GB2312" w:eastAsia="仿宋_GB2312" w:hAnsi="仿宋" w:cs="仿宋_GB2312" w:hint="eastAsia"/>
          <w:sz w:val="32"/>
          <w:szCs w:val="32"/>
        </w:rPr>
        <w:t>作出</w:t>
      </w:r>
      <w:proofErr w:type="gramEnd"/>
      <w:r>
        <w:rPr>
          <w:rFonts w:ascii="仿宋_GB2312" w:eastAsia="仿宋_GB2312" w:hAnsi="仿宋" w:cs="仿宋_GB2312" w:hint="eastAsia"/>
          <w:sz w:val="32"/>
          <w:szCs w:val="32"/>
        </w:rPr>
        <w:t>房屋征收决定的辖区政府按照征收补偿方案</w:t>
      </w:r>
      <w:proofErr w:type="gramStart"/>
      <w:r>
        <w:rPr>
          <w:rFonts w:ascii="仿宋_GB2312" w:eastAsia="仿宋_GB2312" w:hAnsi="仿宋" w:cs="仿宋_GB2312" w:hint="eastAsia"/>
          <w:sz w:val="32"/>
          <w:szCs w:val="32"/>
        </w:rPr>
        <w:t>作出</w:t>
      </w:r>
      <w:proofErr w:type="gramEnd"/>
      <w:r>
        <w:rPr>
          <w:rFonts w:ascii="仿宋_GB2312" w:eastAsia="仿宋_GB2312" w:hAnsi="仿宋" w:cs="仿宋_GB2312" w:hint="eastAsia"/>
          <w:sz w:val="32"/>
          <w:szCs w:val="32"/>
        </w:rPr>
        <w:t>补偿决定，补偿决定所确定的搬迁期限不得少于15日，并在房屋征收范围内予以公告，公告期限不得少于30天。</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被征收人对补偿决定不服的，可以依法申请行政复议，也可以提起行政诉讼。</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被征收人在法定期限内既不申请行政复议，也不提起行政诉讼，在补偿决定规定的期限内又不搬迁的，</w:t>
      </w:r>
      <w:proofErr w:type="gramStart"/>
      <w:r>
        <w:rPr>
          <w:rFonts w:ascii="仿宋_GB2312" w:eastAsia="仿宋_GB2312" w:hAnsi="仿宋" w:cs="仿宋_GB2312" w:hint="eastAsia"/>
          <w:sz w:val="32"/>
          <w:szCs w:val="32"/>
        </w:rPr>
        <w:t>作出</w:t>
      </w:r>
      <w:proofErr w:type="gramEnd"/>
      <w:r>
        <w:rPr>
          <w:rFonts w:ascii="仿宋_GB2312" w:eastAsia="仿宋_GB2312" w:hAnsi="仿宋" w:cs="仿宋_GB2312" w:hint="eastAsia"/>
          <w:sz w:val="32"/>
          <w:szCs w:val="32"/>
        </w:rPr>
        <w:t>补偿决定的辖区政府申请人民法院强制执行前，应当催告被征收人履行义务。催告书</w:t>
      </w:r>
      <w:proofErr w:type="gramStart"/>
      <w:r>
        <w:rPr>
          <w:rFonts w:ascii="仿宋_GB2312" w:eastAsia="仿宋_GB2312" w:hAnsi="仿宋" w:cs="仿宋_GB2312" w:hint="eastAsia"/>
          <w:sz w:val="32"/>
          <w:szCs w:val="32"/>
        </w:rPr>
        <w:t>送达十</w:t>
      </w:r>
      <w:proofErr w:type="gramEnd"/>
      <w:r>
        <w:rPr>
          <w:rFonts w:ascii="仿宋_GB2312" w:eastAsia="仿宋_GB2312" w:hAnsi="仿宋" w:cs="仿宋_GB2312" w:hint="eastAsia"/>
          <w:sz w:val="32"/>
          <w:szCs w:val="32"/>
        </w:rPr>
        <w:t>日后，被征收人仍未履行义务的，由</w:t>
      </w:r>
      <w:proofErr w:type="gramStart"/>
      <w:r>
        <w:rPr>
          <w:rFonts w:ascii="仿宋_GB2312" w:eastAsia="仿宋_GB2312" w:hAnsi="仿宋" w:cs="仿宋_GB2312" w:hint="eastAsia"/>
          <w:sz w:val="32"/>
          <w:szCs w:val="32"/>
        </w:rPr>
        <w:t>作出</w:t>
      </w:r>
      <w:proofErr w:type="gramEnd"/>
      <w:r>
        <w:rPr>
          <w:rFonts w:ascii="仿宋_GB2312" w:eastAsia="仿宋_GB2312" w:hAnsi="仿宋" w:cs="仿宋_GB2312" w:hint="eastAsia"/>
          <w:sz w:val="32"/>
          <w:szCs w:val="32"/>
        </w:rPr>
        <w:t>房屋征收决定的辖区政府依法申请人民法院强制执行。</w:t>
      </w:r>
    </w:p>
    <w:p w:rsidR="00E2105B" w:rsidRDefault="00E2105B" w:rsidP="00E2105B">
      <w:pPr>
        <w:spacing w:line="560" w:lineRule="exact"/>
        <w:ind w:rightChars="100" w:right="210"/>
        <w:rPr>
          <w:rFonts w:ascii="仿宋_GB2312" w:eastAsia="仿宋_GB2312" w:hAnsi="仿宋" w:cs="仿宋_GB2312"/>
          <w:sz w:val="32"/>
          <w:szCs w:val="32"/>
        </w:rPr>
      </w:pPr>
      <w:r>
        <w:rPr>
          <w:rFonts w:ascii="仿宋_GB2312" w:eastAsia="仿宋_GB2312" w:hAnsi="仿宋" w:cs="仿宋_GB2312" w:hint="eastAsia"/>
          <w:sz w:val="32"/>
          <w:szCs w:val="32"/>
        </w:rPr>
        <w:t>（四）征收设有抵押权的房屋，依照国家有关担保（相关）的法律规定执行。</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（五）办理征收补偿工作时，被征收人需提交如下相关证明文件，被征收人出具上述证照及相关证件，必须是房屋征收决定公告发布前具有法律效力的文件，方可办理征收补偿手续。</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1.房屋所有权证（或不动产权证书）（原件）。</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2.国有土地使用证（原件）。</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3.户口簿及身份证等相关证件（原件经审核后返还，提交</w:t>
      </w:r>
      <w:r>
        <w:rPr>
          <w:rFonts w:ascii="仿宋_GB2312" w:eastAsia="仿宋_GB2312" w:hAnsi="仿宋" w:cs="仿宋_GB2312" w:hint="eastAsia"/>
          <w:sz w:val="32"/>
          <w:szCs w:val="32"/>
        </w:rPr>
        <w:lastRenderedPageBreak/>
        <w:t>复印件）。</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4.其它相关资料（营业执照、税务登记证、组织机构代码证等，原件经审核后返还，提交复印件）。</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（六）签订房屋征收补偿协议后，被征收人应当将被征收房屋的《 国有土地使用证》、《房屋所有权证》（或《不动产权证书》）、《房屋共有权证》等权属证明原件提交房屋征收部门，并出具书面委托，由房屋征收部门持上述权证、征收公告、征收补偿安置协议及被征收人书面委托及时向国土部门、房屋产权管理部门办理注销登记手续。同时，还应出具水、电、</w:t>
      </w:r>
      <w:proofErr w:type="gramStart"/>
      <w:r>
        <w:rPr>
          <w:rFonts w:ascii="仿宋_GB2312" w:eastAsia="仿宋_GB2312" w:hAnsi="仿宋" w:cs="仿宋_GB2312" w:hint="eastAsia"/>
          <w:sz w:val="32"/>
          <w:szCs w:val="32"/>
        </w:rPr>
        <w:t>气销户</w:t>
      </w:r>
      <w:proofErr w:type="gramEnd"/>
      <w:r>
        <w:rPr>
          <w:rFonts w:ascii="仿宋_GB2312" w:eastAsia="仿宋_GB2312" w:hAnsi="仿宋" w:cs="仿宋_GB2312" w:hint="eastAsia"/>
          <w:sz w:val="32"/>
          <w:szCs w:val="32"/>
        </w:rPr>
        <w:t>委托，由房屋征收部门办理相关销户手续。</w:t>
      </w:r>
    </w:p>
    <w:p w:rsidR="00E2105B" w:rsidRDefault="00E2105B" w:rsidP="00E2105B">
      <w:pPr>
        <w:spacing w:line="560" w:lineRule="exact"/>
        <w:ind w:rightChars="100" w:right="210" w:firstLineChars="200" w:firstLine="640"/>
        <w:rPr>
          <w:rFonts w:ascii="黑体" w:eastAsia="黑体" w:hAnsi="仿宋" w:cs="仿宋_GB2312"/>
          <w:bCs/>
          <w:sz w:val="32"/>
          <w:szCs w:val="32"/>
        </w:rPr>
      </w:pPr>
      <w:r>
        <w:rPr>
          <w:rFonts w:ascii="黑体" w:eastAsia="黑体" w:hAnsi="仿宋" w:cs="仿宋_GB2312" w:hint="eastAsia"/>
          <w:bCs/>
          <w:sz w:val="32"/>
          <w:szCs w:val="32"/>
        </w:rPr>
        <w:t>六、房屋评估原则</w:t>
      </w:r>
    </w:p>
    <w:p w:rsidR="00E2105B" w:rsidRDefault="00E2105B" w:rsidP="00E2105B">
      <w:pPr>
        <w:spacing w:line="560" w:lineRule="exact"/>
        <w:ind w:rightChars="100" w:right="210" w:firstLineChars="150" w:firstLine="480"/>
        <w:rPr>
          <w:rFonts w:ascii="仿宋_GB2312" w:eastAsia="仿宋_GB2312" w:hAnsi="仿宋" w:cs="仿宋_GB2312"/>
          <w:sz w:val="32"/>
          <w:szCs w:val="32"/>
        </w:rPr>
      </w:pPr>
      <w:r>
        <w:rPr>
          <w:rFonts w:ascii="仿宋_GB2312" w:eastAsia="仿宋_GB2312" w:hAnsi="仿宋" w:cs="仿宋_GB2312" w:hint="eastAsia"/>
          <w:sz w:val="32"/>
          <w:szCs w:val="32"/>
        </w:rPr>
        <w:t>（一）由具有二级以上资质的房地产评估机构，按照住建部《国有土地上房屋征收评估办法》（建房〔2011〕77号）相关规定确定被征收房屋的价值。</w:t>
      </w:r>
    </w:p>
    <w:p w:rsidR="00E2105B" w:rsidRDefault="00E2105B" w:rsidP="00E2105B">
      <w:pPr>
        <w:spacing w:line="560" w:lineRule="exact"/>
        <w:ind w:rightChars="100" w:right="210" w:firstLineChars="150" w:firstLine="480"/>
        <w:rPr>
          <w:rFonts w:ascii="仿宋_GB2312" w:eastAsia="仿宋_GB2312" w:hAnsi="仿宋" w:cs="仿宋_GB2312"/>
          <w:sz w:val="32"/>
          <w:szCs w:val="32"/>
        </w:rPr>
      </w:pPr>
      <w:r>
        <w:rPr>
          <w:rFonts w:ascii="仿宋_GB2312" w:eastAsia="仿宋_GB2312" w:hAnsi="仿宋" w:cs="仿宋_GB2312" w:hint="eastAsia"/>
          <w:sz w:val="32"/>
          <w:szCs w:val="32"/>
        </w:rPr>
        <w:t>（二）房地产评估机构由被征收人在规定时间内协商选定；在规定时间内协商不成，由房屋征收部门通过组织被征收人按照少数服从多数的原则投票决定，或采取摇号、抽签等随机方式确定。</w:t>
      </w:r>
    </w:p>
    <w:p w:rsidR="00E2105B" w:rsidRDefault="00E2105B" w:rsidP="00E2105B">
      <w:pPr>
        <w:spacing w:line="560" w:lineRule="exact"/>
        <w:ind w:rightChars="100" w:right="210" w:firstLineChars="200" w:firstLine="640"/>
        <w:rPr>
          <w:rFonts w:ascii="仿宋_GB2312" w:eastAsia="仿宋_GB2312" w:hAnsi="仿宋" w:cs="仿宋"/>
          <w:sz w:val="32"/>
          <w:szCs w:val="32"/>
        </w:rPr>
      </w:pPr>
      <w:r>
        <w:rPr>
          <w:rFonts w:ascii="仿宋_GB2312" w:eastAsia="仿宋_GB2312" w:hAnsi="仿宋" w:cs="仿宋_GB2312" w:hint="eastAsia"/>
          <w:sz w:val="32"/>
          <w:szCs w:val="32"/>
        </w:rPr>
        <w:t>（三）被征收人或者房屋征收部门对评估结果有异议的，应当自收到评估报告之日起10日内，向房地产价格评估机构申请复核评估。原房地产价格评估机构应当自收到书面复核评估申请之日起10日内对评估结果进行复核。被征收人或房屋</w:t>
      </w:r>
      <w:r>
        <w:rPr>
          <w:rFonts w:ascii="仿宋_GB2312" w:eastAsia="仿宋_GB2312" w:hAnsi="仿宋" w:cs="仿宋_GB2312" w:hint="eastAsia"/>
          <w:sz w:val="32"/>
          <w:szCs w:val="32"/>
        </w:rPr>
        <w:lastRenderedPageBreak/>
        <w:t>征收部门对复核结果有异议的，应当自收到复核结果之日起10日内，向云南省评估专家委员会申请鉴定。鉴定结果未改变的，鉴定评估费用由申请人承担；鉴定结果改变的，鉴定评估费用由房地产评估机构承担。</w:t>
      </w:r>
    </w:p>
    <w:p w:rsidR="00E2105B" w:rsidRDefault="00E2105B" w:rsidP="00E2105B">
      <w:pPr>
        <w:spacing w:line="560" w:lineRule="exact"/>
        <w:ind w:rightChars="100" w:right="210"/>
        <w:rPr>
          <w:rFonts w:ascii="仿宋_GB2312" w:eastAsia="仿宋_GB2312" w:hAnsi="仿宋" w:cs="仿宋_GB2312"/>
          <w:sz w:val="32"/>
          <w:szCs w:val="32"/>
        </w:rPr>
      </w:pPr>
      <w:r>
        <w:rPr>
          <w:rFonts w:ascii="仿宋_GB2312" w:eastAsia="仿宋_GB2312" w:hAnsi="仿宋" w:cs="仿宋_GB2312" w:hint="eastAsia"/>
          <w:sz w:val="32"/>
          <w:szCs w:val="32"/>
        </w:rPr>
        <w:t xml:space="preserve">    （四）本实施方案中的评估结果，以</w:t>
      </w:r>
      <w:r>
        <w:rPr>
          <w:rFonts w:ascii="仿宋_GB2312" w:eastAsia="仿宋_GB2312" w:hAnsi="仿宋" w:cs="Times New Roman" w:hint="eastAsia"/>
          <w:kern w:val="0"/>
          <w:sz w:val="32"/>
          <w:szCs w:val="32"/>
        </w:rPr>
        <w:t>《公告》</w:t>
      </w:r>
      <w:r>
        <w:rPr>
          <w:rFonts w:ascii="仿宋_GB2312" w:eastAsia="仿宋_GB2312" w:hAnsi="仿宋" w:cs="仿宋_GB2312" w:hint="eastAsia"/>
          <w:sz w:val="32"/>
          <w:szCs w:val="32"/>
        </w:rPr>
        <w:t>发布之日作为评估时点。</w:t>
      </w:r>
    </w:p>
    <w:p w:rsidR="00E2105B" w:rsidRDefault="00E2105B" w:rsidP="00E2105B">
      <w:pPr>
        <w:spacing w:line="560" w:lineRule="exact"/>
        <w:ind w:rightChars="100" w:right="210" w:firstLine="645"/>
        <w:rPr>
          <w:rFonts w:ascii="仿宋_GB2312" w:eastAsia="仿宋_GB2312" w:hAnsi="仿宋" w:cs="仿宋_GB2312"/>
          <w:sz w:val="32"/>
          <w:szCs w:val="32"/>
        </w:rPr>
      </w:pPr>
      <w:r>
        <w:rPr>
          <w:rFonts w:ascii="仿宋_GB2312" w:eastAsia="仿宋_GB2312" w:hAnsi="仿宋" w:cs="仿宋_GB2312" w:hint="eastAsia"/>
          <w:sz w:val="32"/>
          <w:szCs w:val="32"/>
        </w:rPr>
        <w:t>（五）被征收房屋价值的评估，包括被征收房屋及其占用范围内的国有土地使用权的价值和房屋装饰装修价值的评估。</w:t>
      </w:r>
    </w:p>
    <w:p w:rsidR="00E2105B" w:rsidRDefault="00E2105B" w:rsidP="00E2105B">
      <w:pPr>
        <w:spacing w:line="560" w:lineRule="exact"/>
        <w:ind w:rightChars="100" w:right="210" w:firstLineChars="200" w:firstLine="640"/>
        <w:rPr>
          <w:rFonts w:ascii="黑体" w:eastAsia="黑体" w:hAnsi="仿宋" w:cs="仿宋_GB2312"/>
          <w:bCs/>
          <w:sz w:val="32"/>
          <w:szCs w:val="32"/>
        </w:rPr>
      </w:pPr>
      <w:r>
        <w:rPr>
          <w:rFonts w:ascii="黑体" w:eastAsia="黑体" w:hAnsi="仿宋" w:cs="仿宋_GB2312" w:hint="eastAsia"/>
          <w:bCs/>
          <w:sz w:val="32"/>
          <w:szCs w:val="32"/>
        </w:rPr>
        <w:t>七、对各类建（构）筑物的补偿处理原则</w:t>
      </w:r>
    </w:p>
    <w:p w:rsidR="00E2105B" w:rsidRDefault="00E2105B" w:rsidP="00E2105B">
      <w:pPr>
        <w:spacing w:line="560" w:lineRule="exact"/>
        <w:ind w:rightChars="100" w:right="210" w:firstLine="645"/>
        <w:rPr>
          <w:rFonts w:ascii="仿宋_GB2312" w:eastAsia="仿宋_GB2312" w:hAnsi="仿宋" w:cs="仿宋_GB2312"/>
          <w:sz w:val="32"/>
          <w:szCs w:val="32"/>
        </w:rPr>
      </w:pPr>
      <w:r>
        <w:rPr>
          <w:rFonts w:ascii="仿宋_GB2312" w:eastAsia="仿宋_GB2312" w:hAnsi="仿宋" w:cs="仿宋_GB2312" w:hint="eastAsia"/>
          <w:sz w:val="32"/>
          <w:szCs w:val="32"/>
        </w:rPr>
        <w:t>（一）被征收房屋具有《房屋所有权证》（或《不动产权证书》）、《国有土地使用证》的，由评估公司按照相关规定进行“房地合一”评估。</w:t>
      </w:r>
    </w:p>
    <w:p w:rsidR="00E2105B" w:rsidRDefault="00E2105B" w:rsidP="00E2105B">
      <w:pPr>
        <w:spacing w:line="560" w:lineRule="exact"/>
        <w:ind w:rightChars="100" w:right="210" w:firstLine="645"/>
        <w:rPr>
          <w:rFonts w:ascii="仿宋_GB2312" w:eastAsia="仿宋_GB2312" w:hAnsi="仿宋" w:cs="仿宋_GB2312"/>
          <w:sz w:val="32"/>
          <w:szCs w:val="32"/>
        </w:rPr>
      </w:pPr>
      <w:r>
        <w:rPr>
          <w:rFonts w:ascii="仿宋_GB2312" w:eastAsia="仿宋_GB2312" w:hAnsi="仿宋" w:cs="仿宋_GB2312" w:hint="eastAsia"/>
          <w:sz w:val="32"/>
          <w:szCs w:val="32"/>
        </w:rPr>
        <w:t>房改房、私有房屋，房屋垂直投影面积外的土地成</w:t>
      </w:r>
      <w:proofErr w:type="gramStart"/>
      <w:r>
        <w:rPr>
          <w:rFonts w:ascii="仿宋_GB2312" w:eastAsia="仿宋_GB2312" w:hAnsi="仿宋" w:cs="仿宋_GB2312" w:hint="eastAsia"/>
          <w:sz w:val="32"/>
          <w:szCs w:val="32"/>
        </w:rPr>
        <w:t>本未</w:t>
      </w:r>
      <w:proofErr w:type="gramEnd"/>
      <w:r>
        <w:rPr>
          <w:rFonts w:ascii="仿宋_GB2312" w:eastAsia="仿宋_GB2312" w:hAnsi="仿宋" w:cs="仿宋_GB2312" w:hint="eastAsia"/>
          <w:sz w:val="32"/>
          <w:szCs w:val="32"/>
        </w:rPr>
        <w:t>分摊计入房屋成本的，根据土地征收相关政策依法对土地使用权单位进行补偿。</w:t>
      </w:r>
    </w:p>
    <w:p w:rsidR="00E2105B" w:rsidRDefault="00E2105B" w:rsidP="00E2105B">
      <w:pPr>
        <w:spacing w:line="560" w:lineRule="exact"/>
        <w:ind w:rightChars="100" w:right="210" w:firstLine="645"/>
        <w:rPr>
          <w:rFonts w:ascii="仿宋_GB2312" w:eastAsia="仿宋_GB2312" w:hAnsi="仿宋" w:cs="仿宋_GB2312"/>
          <w:sz w:val="32"/>
          <w:szCs w:val="32"/>
        </w:rPr>
      </w:pPr>
      <w:r>
        <w:rPr>
          <w:rFonts w:ascii="仿宋_GB2312" w:eastAsia="仿宋_GB2312" w:hAnsi="仿宋" w:cs="仿宋_GB2312" w:hint="eastAsia"/>
          <w:sz w:val="32"/>
          <w:szCs w:val="32"/>
        </w:rPr>
        <w:t>（二）被征收房屋为非住宅用途的，以“房地合一”的原则进行评估后补偿。能够提供部分合法性文件的房屋（如仅具有《国有土地使用证》和《建设工程规划许可证》或《准建证》，但无《房屋所有权证》（或《不动产权证书》））的，按合法房屋评估价减去补办完成全部产权手续所需费用后进行一次性货币补偿。</w:t>
      </w:r>
    </w:p>
    <w:p w:rsidR="00E2105B" w:rsidRDefault="00E2105B" w:rsidP="00E2105B">
      <w:pPr>
        <w:spacing w:line="560" w:lineRule="exact"/>
        <w:ind w:rightChars="100" w:right="210" w:firstLine="645"/>
        <w:rPr>
          <w:rFonts w:ascii="仿宋_GB2312" w:eastAsia="仿宋_GB2312" w:hAnsi="仿宋" w:cs="仿宋_GB2312"/>
          <w:sz w:val="32"/>
          <w:szCs w:val="32"/>
        </w:rPr>
      </w:pPr>
      <w:r>
        <w:rPr>
          <w:rFonts w:ascii="仿宋_GB2312" w:eastAsia="仿宋_GB2312" w:hAnsi="仿宋" w:cs="仿宋_GB2312" w:hint="eastAsia"/>
          <w:sz w:val="32"/>
          <w:szCs w:val="32"/>
        </w:rPr>
        <w:t>（三）仅具有《国有土地使用证》而无《房屋所有权证》</w:t>
      </w:r>
      <w:r>
        <w:rPr>
          <w:rFonts w:ascii="仿宋_GB2312" w:eastAsia="仿宋_GB2312" w:hAnsi="仿宋" w:cs="仿宋_GB2312" w:hint="eastAsia"/>
          <w:sz w:val="32"/>
          <w:szCs w:val="32"/>
        </w:rPr>
        <w:lastRenderedPageBreak/>
        <w:t>（或《不动产权证书》）且无《建设工程规划许可证》的，实行房地分离原则，土地按照国土部门对不同地类的补偿政策予以征收，地面房屋由评估公司按照重置成本法结合其使用年限评估后进行一次性货币补偿。</w:t>
      </w:r>
    </w:p>
    <w:p w:rsidR="00E2105B" w:rsidRDefault="00E2105B" w:rsidP="00E2105B">
      <w:pPr>
        <w:spacing w:line="560" w:lineRule="exact"/>
        <w:ind w:rightChars="100" w:right="210" w:firstLine="630"/>
        <w:rPr>
          <w:rFonts w:ascii="仿宋_GB2312" w:eastAsia="仿宋_GB2312" w:hAnsi="仿宋" w:cs="仿宋_GB2312"/>
          <w:sz w:val="32"/>
          <w:szCs w:val="32"/>
        </w:rPr>
      </w:pPr>
      <w:r>
        <w:rPr>
          <w:rFonts w:ascii="仿宋_GB2312" w:eastAsia="仿宋_GB2312" w:hAnsi="仿宋" w:cs="仿宋_GB2312" w:hint="eastAsia"/>
          <w:sz w:val="32"/>
          <w:szCs w:val="32"/>
        </w:rPr>
        <w:t>（四）改变建设用地性质和规划用途，现用途为经营性性质，但未变更房屋所有权证、土地证的，应当按照原批准建设用地性质和规划用途并参照现使用状况进行评估后补偿。</w:t>
      </w:r>
    </w:p>
    <w:p w:rsidR="00E2105B" w:rsidRDefault="00E2105B" w:rsidP="00E2105B">
      <w:pPr>
        <w:spacing w:line="560" w:lineRule="exact"/>
        <w:ind w:rightChars="100" w:right="210" w:firstLine="630"/>
        <w:rPr>
          <w:rFonts w:ascii="仿宋_GB2312" w:eastAsia="仿宋_GB2312" w:hAnsi="仿宋" w:cs="仿宋_GB2312"/>
          <w:sz w:val="32"/>
          <w:szCs w:val="32"/>
        </w:rPr>
      </w:pPr>
      <w:r>
        <w:rPr>
          <w:rFonts w:ascii="仿宋_GB2312" w:eastAsia="仿宋_GB2312" w:hAnsi="仿宋" w:cs="仿宋_GB2312" w:hint="eastAsia"/>
          <w:sz w:val="32"/>
          <w:szCs w:val="32"/>
        </w:rPr>
        <w:t>（五）由于历史原因无法提供产权手续的房屋在提供相关建筑依据的基础上可参照实际价值按成本法结合一定的市场价值评估后补偿。</w:t>
      </w:r>
    </w:p>
    <w:p w:rsidR="00E2105B" w:rsidRDefault="00E2105B" w:rsidP="00E2105B">
      <w:pPr>
        <w:spacing w:line="560" w:lineRule="exact"/>
        <w:ind w:rightChars="100" w:right="210" w:firstLine="630"/>
        <w:rPr>
          <w:rFonts w:ascii="仿宋_GB2312" w:eastAsia="仿宋_GB2312" w:hAnsi="仿宋" w:cs="仿宋_GB2312"/>
          <w:sz w:val="32"/>
          <w:szCs w:val="32"/>
        </w:rPr>
      </w:pPr>
      <w:r>
        <w:rPr>
          <w:rFonts w:ascii="仿宋_GB2312" w:eastAsia="仿宋_GB2312" w:hAnsi="仿宋" w:cs="仿宋_GB2312" w:hint="eastAsia"/>
          <w:sz w:val="32"/>
          <w:szCs w:val="32"/>
        </w:rPr>
        <w:t>（六）涉及“8</w:t>
      </w:r>
      <w:r>
        <w:rPr>
          <w:rFonts w:ascii="宋体" w:eastAsia="宋体" w:hAnsi="宋体" w:cs="仿宋_GB2312" w:hint="eastAsia"/>
          <w:sz w:val="32"/>
          <w:szCs w:val="32"/>
        </w:rPr>
        <w:t>.</w:t>
      </w:r>
      <w:r>
        <w:rPr>
          <w:rFonts w:ascii="仿宋_GB2312" w:eastAsia="仿宋_GB2312" w:hAnsi="仿宋" w:cs="仿宋_GB2312" w:hint="eastAsia"/>
          <w:sz w:val="32"/>
          <w:szCs w:val="32"/>
        </w:rPr>
        <w:t>31”土地上的房屋，已完善土地手续的，应当根据不同的土地使用性质，采用相应的评估方法进行评估后补偿；未完善土地手续的房屋，按照“房地分离”的原则执行。</w:t>
      </w:r>
    </w:p>
    <w:p w:rsidR="00E2105B" w:rsidRDefault="00E2105B" w:rsidP="00E2105B">
      <w:pPr>
        <w:spacing w:line="560" w:lineRule="exact"/>
        <w:ind w:rightChars="100" w:right="210" w:firstLine="630"/>
        <w:rPr>
          <w:rFonts w:ascii="仿宋_GB2312" w:eastAsia="仿宋_GB2312" w:hAnsi="仿宋" w:cs="Times New Roman"/>
          <w:kern w:val="0"/>
          <w:sz w:val="32"/>
          <w:szCs w:val="32"/>
        </w:rPr>
      </w:pPr>
      <w:r>
        <w:rPr>
          <w:rFonts w:ascii="仿宋_GB2312" w:eastAsia="仿宋_GB2312" w:hAnsi="仿宋" w:cs="仿宋_GB2312" w:hint="eastAsia"/>
          <w:sz w:val="32"/>
          <w:szCs w:val="32"/>
        </w:rPr>
        <w:t>（七）</w:t>
      </w:r>
      <w:r>
        <w:rPr>
          <w:rFonts w:ascii="仿宋_GB2312" w:eastAsia="仿宋_GB2312" w:hAnsi="仿宋" w:cs="Times New Roman" w:hint="eastAsia"/>
          <w:kern w:val="0"/>
          <w:sz w:val="32"/>
          <w:szCs w:val="32"/>
        </w:rPr>
        <w:t>征收有审批手续且未超过批准期限的临时建筑，依照《中华人民共和国</w:t>
      </w:r>
      <w:bookmarkStart w:id="0" w:name="_GoBack"/>
      <w:bookmarkEnd w:id="0"/>
      <w:r>
        <w:rPr>
          <w:rFonts w:ascii="仿宋_GB2312" w:eastAsia="仿宋_GB2312" w:hAnsi="仿宋" w:cs="Times New Roman" w:hint="eastAsia"/>
          <w:kern w:val="0"/>
          <w:sz w:val="32"/>
          <w:szCs w:val="32"/>
        </w:rPr>
        <w:t>城乡规划法》规定，政府一旦建设须无条件拆除，拆除后可采用成本法评估其建筑物残值予以补偿；征收有审批手续且到期的临时建筑，对积极主动配合拆除的可以给予适当补助，不积极主动配合拆除的，无条件强制拆除；没有审批手续的临时建筑（违章建筑）一律不予补偿，并无条件拆除。</w:t>
      </w:r>
    </w:p>
    <w:p w:rsidR="00E2105B" w:rsidRDefault="00E2105B" w:rsidP="00E2105B">
      <w:pPr>
        <w:spacing w:line="560" w:lineRule="exact"/>
        <w:ind w:rightChars="100" w:right="210" w:firstLineChars="200" w:firstLine="640"/>
        <w:rPr>
          <w:rFonts w:ascii="仿宋_GB2312" w:eastAsia="仿宋_GB2312" w:hAnsi="仿宋" w:cs="Times New Roman"/>
          <w:kern w:val="0"/>
          <w:sz w:val="32"/>
          <w:szCs w:val="32"/>
        </w:rPr>
      </w:pPr>
      <w:r>
        <w:rPr>
          <w:rFonts w:ascii="仿宋_GB2312" w:eastAsia="仿宋_GB2312" w:hAnsi="仿宋" w:cs="仿宋_GB2312" w:hint="eastAsia"/>
          <w:sz w:val="32"/>
          <w:szCs w:val="32"/>
        </w:rPr>
        <w:t>（八）</w:t>
      </w:r>
      <w:r>
        <w:rPr>
          <w:rFonts w:ascii="仿宋_GB2312" w:eastAsia="仿宋_GB2312" w:hAnsi="仿宋" w:cs="Times New Roman" w:hint="eastAsia"/>
          <w:kern w:val="0"/>
          <w:sz w:val="32"/>
          <w:szCs w:val="32"/>
        </w:rPr>
        <w:t>被征收房屋为在建工程的，应当采用假设开发法进</w:t>
      </w:r>
      <w:r>
        <w:rPr>
          <w:rFonts w:ascii="仿宋_GB2312" w:eastAsia="仿宋_GB2312" w:hAnsi="仿宋" w:cs="Times New Roman" w:hint="eastAsia"/>
          <w:kern w:val="0"/>
          <w:sz w:val="32"/>
          <w:szCs w:val="32"/>
        </w:rPr>
        <w:lastRenderedPageBreak/>
        <w:t>行评估后补偿（工程建设进度以政府管理部门通知停止施工时的状态为准。在建工程评估以政府管理部门批准的用途、参数或规划条件等为依据）。</w:t>
      </w:r>
    </w:p>
    <w:p w:rsidR="00E2105B" w:rsidRDefault="00E2105B" w:rsidP="00E2105B">
      <w:pPr>
        <w:spacing w:line="560" w:lineRule="exact"/>
        <w:ind w:rightChars="100" w:right="210" w:firstLine="630"/>
        <w:rPr>
          <w:rFonts w:ascii="仿宋_GB2312" w:eastAsia="仿宋_GB2312" w:hAnsi="仿宋" w:cs="Times New Roman"/>
          <w:kern w:val="0"/>
          <w:sz w:val="32"/>
          <w:szCs w:val="32"/>
        </w:rPr>
      </w:pPr>
      <w:r>
        <w:rPr>
          <w:rFonts w:ascii="仿宋_GB2312" w:eastAsia="仿宋_GB2312" w:hAnsi="仿宋" w:cs="仿宋_GB2312" w:hint="eastAsia"/>
          <w:sz w:val="32"/>
          <w:szCs w:val="32"/>
        </w:rPr>
        <w:t>（九）</w:t>
      </w:r>
      <w:r>
        <w:rPr>
          <w:rFonts w:ascii="仿宋_GB2312" w:eastAsia="仿宋_GB2312" w:hAnsi="仿宋" w:cs="Times New Roman" w:hint="eastAsia"/>
          <w:kern w:val="0"/>
          <w:sz w:val="32"/>
          <w:szCs w:val="32"/>
        </w:rPr>
        <w:t>属于军产的建（构）筑物，按照相关规定及部队核发的相关产权手续分类进行补偿。</w:t>
      </w:r>
    </w:p>
    <w:p w:rsidR="00E2105B" w:rsidRDefault="00E2105B" w:rsidP="00E2105B">
      <w:pPr>
        <w:spacing w:line="560" w:lineRule="exact"/>
        <w:ind w:rightChars="100" w:right="210" w:firstLineChars="200" w:firstLine="640"/>
        <w:rPr>
          <w:rFonts w:ascii="黑体" w:eastAsia="黑体" w:hAnsi="仿宋" w:cs="仿宋_GB2312"/>
          <w:bCs/>
          <w:sz w:val="32"/>
          <w:szCs w:val="32"/>
        </w:rPr>
      </w:pPr>
      <w:r>
        <w:rPr>
          <w:rFonts w:ascii="黑体" w:eastAsia="黑体" w:hAnsi="仿宋" w:cs="仿宋_GB2312" w:hint="eastAsia"/>
          <w:bCs/>
          <w:sz w:val="32"/>
          <w:szCs w:val="32"/>
        </w:rPr>
        <w:t>八、征收补偿标准</w:t>
      </w:r>
    </w:p>
    <w:p w:rsidR="00E2105B" w:rsidRDefault="00E2105B" w:rsidP="00E2105B">
      <w:pPr>
        <w:spacing w:line="560" w:lineRule="exact"/>
        <w:ind w:rightChars="100" w:right="210" w:firstLineChars="200" w:firstLine="640"/>
        <w:rPr>
          <w:rFonts w:ascii="楷体_GB2312" w:eastAsia="楷体_GB2312" w:hAnsi="仿宋" w:cs="仿宋_GB2312"/>
          <w:bCs/>
          <w:sz w:val="32"/>
          <w:szCs w:val="32"/>
        </w:rPr>
      </w:pPr>
      <w:r>
        <w:rPr>
          <w:rFonts w:ascii="楷体_GB2312" w:eastAsia="楷体_GB2312" w:hAnsi="仿宋" w:cs="仿宋_GB2312" w:hint="eastAsia"/>
          <w:bCs/>
          <w:sz w:val="32"/>
          <w:szCs w:val="32"/>
        </w:rPr>
        <w:t>（一）住宅</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１.货币补偿</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（1）补偿标准</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被征收范围内，个人《房屋所有权证》</w:t>
      </w:r>
      <w:r>
        <w:rPr>
          <w:rFonts w:ascii="仿宋_GB2312" w:eastAsia="仿宋_GB2312" w:hAnsi="仿宋" w:cs="Times New Roman" w:hint="eastAsia"/>
          <w:kern w:val="0"/>
          <w:sz w:val="32"/>
          <w:szCs w:val="32"/>
        </w:rPr>
        <w:t>（或《不动产权证书》）</w:t>
      </w:r>
      <w:r>
        <w:rPr>
          <w:rFonts w:ascii="仿宋_GB2312" w:eastAsia="仿宋_GB2312" w:hAnsi="仿宋" w:cs="仿宋_GB2312" w:hint="eastAsia"/>
          <w:sz w:val="32"/>
          <w:szCs w:val="32"/>
        </w:rPr>
        <w:t>载明为住宅的，选择货币补偿的，由房地产评估机构按照《国有土地上房屋征收评估办法》评估确定补偿金额，给予一次性货币补偿，征收人不再对其进行安置。被征收房屋价值的评估包括被征收房屋及其占用范围内的国有土地使用权的价值和房屋装饰装修价值的评估。</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超过优惠时段签订征收补偿协议或未按协议约定完成搬迁的，只按照评估价格进行补偿，不予奖励和补助。</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（2）奖励</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在优惠时段内签订征收补偿协议并按协议要求完成搬迁的，根据不同优惠时段，给予户奖、面积奖、评估价上浮奖励。户奖以户为单位进行计发，</w:t>
      </w:r>
      <w:proofErr w:type="gramStart"/>
      <w:r>
        <w:rPr>
          <w:rFonts w:ascii="仿宋_GB2312" w:eastAsia="仿宋_GB2312" w:hAnsi="仿宋" w:cs="仿宋_GB2312" w:hint="eastAsia"/>
          <w:sz w:val="32"/>
          <w:szCs w:val="32"/>
        </w:rPr>
        <w:t>面积奖</w:t>
      </w:r>
      <w:proofErr w:type="gramEnd"/>
      <w:r>
        <w:rPr>
          <w:rFonts w:ascii="仿宋_GB2312" w:eastAsia="仿宋_GB2312" w:hAnsi="仿宋" w:cs="仿宋_GB2312" w:hint="eastAsia"/>
          <w:sz w:val="32"/>
          <w:szCs w:val="32"/>
        </w:rPr>
        <w:t>以房产证</w:t>
      </w:r>
      <w:proofErr w:type="gramStart"/>
      <w:r>
        <w:rPr>
          <w:rFonts w:ascii="仿宋_GB2312" w:eastAsia="仿宋_GB2312" w:hAnsi="仿宋" w:cs="仿宋_GB2312" w:hint="eastAsia"/>
          <w:sz w:val="32"/>
          <w:szCs w:val="32"/>
        </w:rPr>
        <w:t>证</w:t>
      </w:r>
      <w:proofErr w:type="gramEnd"/>
      <w:r>
        <w:rPr>
          <w:rFonts w:ascii="仿宋_GB2312" w:eastAsia="仿宋_GB2312" w:hAnsi="仿宋" w:cs="仿宋_GB2312" w:hint="eastAsia"/>
          <w:sz w:val="32"/>
          <w:szCs w:val="32"/>
        </w:rPr>
        <w:t>载面积或实际测绘面积计发，评估价上浮</w:t>
      </w:r>
      <w:r>
        <w:rPr>
          <w:rFonts w:ascii="仿宋_GB2312" w:eastAsia="仿宋_GB2312" w:hAnsi="仿宋" w:cs="Times New Roman" w:hint="eastAsia"/>
          <w:sz w:val="32"/>
          <w:szCs w:val="32"/>
        </w:rPr>
        <w:t>奖励以评估报告确定的评估价为基础</w:t>
      </w:r>
      <w:r>
        <w:rPr>
          <w:rFonts w:ascii="仿宋_GB2312" w:eastAsia="仿宋_GB2312" w:hAnsi="仿宋" w:cs="Times New Roman" w:hint="eastAsia"/>
          <w:sz w:val="32"/>
          <w:szCs w:val="32"/>
        </w:rPr>
        <w:lastRenderedPageBreak/>
        <w:t>计算</w:t>
      </w:r>
      <w:r>
        <w:rPr>
          <w:rFonts w:ascii="仿宋_GB2312" w:eastAsia="仿宋_GB2312" w:hAnsi="仿宋" w:cs="仿宋_GB2312" w:hint="eastAsia"/>
          <w:sz w:val="32"/>
          <w:szCs w:val="32"/>
        </w:rPr>
        <w:t>。</w:t>
      </w:r>
      <w:r>
        <w:rPr>
          <w:rFonts w:ascii="仿宋_GB2312" w:eastAsia="仿宋_GB2312" w:hAnsi="仿宋" w:cs="Times New Roman" w:hint="eastAsia"/>
          <w:sz w:val="32"/>
          <w:szCs w:val="32"/>
        </w:rPr>
        <w:t>奖励标准见表</w:t>
      </w:r>
      <w:proofErr w:type="gramStart"/>
      <w:r>
        <w:rPr>
          <w:rFonts w:ascii="仿宋_GB2312" w:eastAsia="仿宋_GB2312" w:hAnsi="仿宋" w:cs="Times New Roman" w:hint="eastAsia"/>
          <w:sz w:val="32"/>
          <w:szCs w:val="32"/>
        </w:rPr>
        <w:t>一</w:t>
      </w:r>
      <w:proofErr w:type="gramEnd"/>
      <w:r>
        <w:rPr>
          <w:rFonts w:ascii="仿宋_GB2312" w:eastAsia="仿宋_GB2312" w:hAnsi="仿宋" w:cs="Times New Roman" w:hint="eastAsia"/>
          <w:sz w:val="32"/>
          <w:szCs w:val="32"/>
        </w:rPr>
        <w:t>。</w:t>
      </w:r>
    </w:p>
    <w:p w:rsidR="00E2105B" w:rsidRDefault="00E2105B" w:rsidP="00E2105B">
      <w:pPr>
        <w:widowControl/>
        <w:shd w:val="clear" w:color="auto" w:fill="FFFFFF"/>
        <w:spacing w:line="560" w:lineRule="exact"/>
        <w:ind w:rightChars="100" w:right="210"/>
        <w:rPr>
          <w:rFonts w:ascii="仿宋_GB2312" w:eastAsia="仿宋_GB2312" w:hAnsi="仿宋" w:cs="Times New Roman"/>
          <w:color w:val="000000"/>
          <w:kern w:val="0"/>
          <w:sz w:val="32"/>
          <w:szCs w:val="32"/>
        </w:rPr>
      </w:pPr>
      <w:r>
        <w:rPr>
          <w:rFonts w:ascii="仿宋_GB2312" w:eastAsia="仿宋_GB2312" w:hAnsi="仿宋" w:cs="Times New Roman" w:hint="eastAsia"/>
          <w:color w:val="000000"/>
          <w:kern w:val="0"/>
          <w:sz w:val="32"/>
          <w:szCs w:val="32"/>
        </w:rPr>
        <w:t>表一</w:t>
      </w:r>
    </w:p>
    <w:tbl>
      <w:tblPr>
        <w:tblW w:w="9363" w:type="dxa"/>
        <w:tblInd w:w="-252" w:type="dxa"/>
        <w:tblLayout w:type="fixed"/>
        <w:tblCellMar>
          <w:left w:w="0" w:type="dxa"/>
          <w:right w:w="0" w:type="dxa"/>
        </w:tblCellMar>
        <w:tblLook w:val="04A0"/>
      </w:tblPr>
      <w:tblGrid>
        <w:gridCol w:w="2345"/>
        <w:gridCol w:w="2268"/>
        <w:gridCol w:w="2268"/>
        <w:gridCol w:w="2482"/>
      </w:tblGrid>
      <w:tr w:rsidR="00E2105B" w:rsidTr="007A1235">
        <w:tc>
          <w:tcPr>
            <w:tcW w:w="2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优惠时段</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户奖</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proofErr w:type="gramStart"/>
            <w:r>
              <w:rPr>
                <w:rFonts w:ascii="仿宋_GB2312" w:eastAsia="仿宋_GB2312" w:hAnsi="仿宋" w:cs="Times New Roman" w:hint="eastAsia"/>
                <w:kern w:val="0"/>
                <w:sz w:val="32"/>
                <w:szCs w:val="32"/>
              </w:rPr>
              <w:t>面积奖</w:t>
            </w:r>
            <w:proofErr w:type="gramEnd"/>
          </w:p>
        </w:tc>
        <w:tc>
          <w:tcPr>
            <w:tcW w:w="24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评估价上浮奖励（不含奖励费、搬迁费等）</w:t>
            </w:r>
          </w:p>
        </w:tc>
      </w:tr>
      <w:tr w:rsidR="00E2105B" w:rsidTr="007A1235">
        <w:tc>
          <w:tcPr>
            <w:tcW w:w="2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第一时段</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30000元/户</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300元/平方米</w:t>
            </w:r>
          </w:p>
        </w:tc>
        <w:tc>
          <w:tcPr>
            <w:tcW w:w="24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评估价上浮20%</w:t>
            </w:r>
          </w:p>
        </w:tc>
      </w:tr>
      <w:tr w:rsidR="00E2105B" w:rsidTr="007A1235">
        <w:tc>
          <w:tcPr>
            <w:tcW w:w="2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第二时段</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20000元/户</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200元/平方米</w:t>
            </w:r>
          </w:p>
        </w:tc>
        <w:tc>
          <w:tcPr>
            <w:tcW w:w="24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评估价上浮10%</w:t>
            </w:r>
          </w:p>
        </w:tc>
      </w:tr>
      <w:tr w:rsidR="00E2105B" w:rsidTr="007A1235">
        <w:tc>
          <w:tcPr>
            <w:tcW w:w="2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第三时段</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10000元/户</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100元/平方米</w:t>
            </w:r>
          </w:p>
        </w:tc>
        <w:tc>
          <w:tcPr>
            <w:tcW w:w="24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评估价上浮5%</w:t>
            </w:r>
          </w:p>
        </w:tc>
      </w:tr>
      <w:tr w:rsidR="00E2105B" w:rsidTr="007A1235">
        <w:tc>
          <w:tcPr>
            <w:tcW w:w="2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超过优惠时段</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不予奖励</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不予奖励</w:t>
            </w:r>
          </w:p>
        </w:tc>
        <w:tc>
          <w:tcPr>
            <w:tcW w:w="24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不予奖励</w:t>
            </w:r>
          </w:p>
        </w:tc>
      </w:tr>
    </w:tbl>
    <w:p w:rsidR="00E2105B" w:rsidRDefault="00E2105B" w:rsidP="00E2105B">
      <w:pPr>
        <w:spacing w:line="560" w:lineRule="exact"/>
        <w:ind w:rightChars="100" w:right="210"/>
        <w:rPr>
          <w:rFonts w:ascii="仿宋_GB2312" w:eastAsia="仿宋_GB2312" w:hAnsi="仿宋" w:cs="仿宋_GB2312"/>
          <w:sz w:val="32"/>
          <w:szCs w:val="32"/>
        </w:rPr>
      </w:pPr>
      <w:r>
        <w:rPr>
          <w:rFonts w:ascii="仿宋_GB2312" w:eastAsia="仿宋_GB2312" w:hAnsi="仿宋" w:cs="Times New Roman" w:hint="eastAsia"/>
          <w:kern w:val="0"/>
          <w:sz w:val="32"/>
          <w:szCs w:val="32"/>
        </w:rPr>
        <w:t>（3）</w:t>
      </w:r>
      <w:r>
        <w:rPr>
          <w:rFonts w:ascii="仿宋_GB2312" w:eastAsia="仿宋_GB2312" w:hAnsi="仿宋" w:cs="仿宋_GB2312" w:hint="eastAsia"/>
          <w:sz w:val="32"/>
          <w:szCs w:val="32"/>
        </w:rPr>
        <w:t>搬家费：每户2000元。</w:t>
      </w:r>
    </w:p>
    <w:p w:rsidR="00E2105B" w:rsidRDefault="00E2105B" w:rsidP="00E2105B">
      <w:pPr>
        <w:widowControl/>
        <w:shd w:val="clear" w:color="auto" w:fill="FFFFFF"/>
        <w:spacing w:line="560" w:lineRule="exact"/>
        <w:ind w:rightChars="100" w:right="210" w:firstLineChars="200" w:firstLine="640"/>
        <w:rPr>
          <w:rFonts w:ascii="仿宋_GB2312" w:eastAsia="仿宋_GB2312" w:hAnsi="仿宋" w:cs="宋体"/>
          <w:sz w:val="32"/>
          <w:szCs w:val="32"/>
          <w:shd w:val="clear" w:color="auto" w:fill="FFFFFF"/>
        </w:rPr>
      </w:pPr>
      <w:r>
        <w:rPr>
          <w:rFonts w:ascii="仿宋_GB2312" w:eastAsia="仿宋_GB2312" w:hAnsi="仿宋" w:cs="Times New Roman" w:hint="eastAsia"/>
          <w:kern w:val="0"/>
          <w:sz w:val="32"/>
          <w:szCs w:val="32"/>
        </w:rPr>
        <w:t>（4）临时安置费：按</w:t>
      </w:r>
      <w:r>
        <w:rPr>
          <w:rFonts w:ascii="仿宋_GB2312" w:eastAsia="仿宋_GB2312" w:hAnsi="仿宋" w:cs="仿宋_GB2312" w:hint="eastAsia"/>
          <w:sz w:val="32"/>
          <w:szCs w:val="32"/>
        </w:rPr>
        <w:t>每月每平方米30元的标准计发，一次性计发</w:t>
      </w:r>
      <w:r>
        <w:rPr>
          <w:rFonts w:ascii="仿宋_GB2312" w:eastAsia="仿宋_GB2312" w:hAnsi="仿宋" w:cs="宋体" w:hint="eastAsia"/>
          <w:sz w:val="32"/>
          <w:szCs w:val="32"/>
          <w:shd w:val="clear" w:color="auto" w:fill="FFFFFF"/>
        </w:rPr>
        <w:t>三个月。</w:t>
      </w:r>
    </w:p>
    <w:p w:rsidR="00E2105B" w:rsidRDefault="00E2105B" w:rsidP="00E2105B">
      <w:pPr>
        <w:widowControl/>
        <w:shd w:val="clear" w:color="auto" w:fill="FFFFFF"/>
        <w:spacing w:line="560" w:lineRule="exact"/>
        <w:ind w:rightChars="100" w:right="210"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被征收人是残疾人的（或与被征收人</w:t>
      </w:r>
      <w:r>
        <w:rPr>
          <w:rFonts w:ascii="仿宋_GB2312" w:eastAsia="仿宋_GB2312" w:hAnsi="仿宋" w:hint="eastAsia"/>
          <w:kern w:val="0"/>
          <w:sz w:val="32"/>
          <w:szCs w:val="32"/>
        </w:rPr>
        <w:t>在同一户籍的直系亲属</w:t>
      </w:r>
      <w:r>
        <w:rPr>
          <w:rFonts w:ascii="仿宋_GB2312" w:eastAsia="仿宋_GB2312" w:hAnsi="仿宋" w:hint="eastAsia"/>
          <w:sz w:val="32"/>
          <w:szCs w:val="32"/>
        </w:rPr>
        <w:t>是残疾人的，也可享受，</w:t>
      </w:r>
      <w:r>
        <w:rPr>
          <w:rFonts w:ascii="仿宋_GB2312" w:eastAsia="仿宋_GB2312" w:hAnsi="仿宋" w:cs="Times New Roman" w:hint="eastAsia"/>
          <w:kern w:val="0"/>
          <w:sz w:val="32"/>
          <w:szCs w:val="32"/>
        </w:rPr>
        <w:t>但</w:t>
      </w:r>
      <w:proofErr w:type="gramStart"/>
      <w:r>
        <w:rPr>
          <w:rFonts w:ascii="仿宋_GB2312" w:eastAsia="仿宋_GB2312" w:hAnsi="仿宋" w:cs="Times New Roman" w:hint="eastAsia"/>
          <w:kern w:val="0"/>
          <w:sz w:val="32"/>
          <w:szCs w:val="32"/>
        </w:rPr>
        <w:t>一</w:t>
      </w:r>
      <w:proofErr w:type="gramEnd"/>
      <w:r>
        <w:rPr>
          <w:rFonts w:ascii="仿宋_GB2312" w:eastAsia="仿宋_GB2312" w:hAnsi="仿宋" w:cs="Times New Roman" w:hint="eastAsia"/>
          <w:kern w:val="0"/>
          <w:sz w:val="32"/>
          <w:szCs w:val="32"/>
        </w:rPr>
        <w:t>户限享受一人次），临时安置费每户上浮20％。</w:t>
      </w:r>
    </w:p>
    <w:p w:rsidR="00E2105B" w:rsidRDefault="00E2105B" w:rsidP="00E2105B">
      <w:pPr>
        <w:spacing w:line="560" w:lineRule="exact"/>
        <w:ind w:rightChars="100" w:right="210" w:firstLine="630"/>
        <w:rPr>
          <w:rFonts w:ascii="仿宋_GB2312" w:eastAsia="仿宋_GB2312" w:hAnsi="仿宋" w:cs="仿宋_GB2312"/>
          <w:sz w:val="32"/>
          <w:szCs w:val="32"/>
        </w:rPr>
      </w:pPr>
      <w:r>
        <w:rPr>
          <w:rFonts w:ascii="仿宋_GB2312" w:eastAsia="仿宋_GB2312" w:hAnsi="仿宋" w:cs="仿宋_GB2312" w:hint="eastAsia"/>
          <w:sz w:val="32"/>
          <w:szCs w:val="32"/>
        </w:rPr>
        <w:t>2.房屋产权调换</w:t>
      </w:r>
      <w:r>
        <w:rPr>
          <w:rFonts w:ascii="仿宋_GB2312" w:eastAsia="仿宋_GB2312" w:hAnsi="仿宋" w:cs="仿宋_GB2312" w:hint="eastAsia"/>
          <w:color w:val="000000"/>
          <w:sz w:val="32"/>
          <w:szCs w:val="32"/>
        </w:rPr>
        <w:t>（</w:t>
      </w:r>
      <w:r>
        <w:rPr>
          <w:rFonts w:ascii="仿宋_GB2312" w:eastAsia="仿宋_GB2312" w:hAnsi="仿宋" w:cs="Times New Roman" w:hint="eastAsia"/>
          <w:kern w:val="0"/>
          <w:sz w:val="32"/>
          <w:szCs w:val="32"/>
        </w:rPr>
        <w:t>就近</w:t>
      </w:r>
      <w:r>
        <w:rPr>
          <w:rFonts w:ascii="仿宋_GB2312" w:eastAsia="仿宋_GB2312" w:hAnsi="仿宋" w:cs="仿宋_GB2312" w:hint="eastAsia"/>
          <w:color w:val="000000"/>
          <w:sz w:val="32"/>
          <w:szCs w:val="32"/>
        </w:rPr>
        <w:t>安置）</w:t>
      </w:r>
    </w:p>
    <w:p w:rsidR="00E2105B" w:rsidRDefault="00E2105B" w:rsidP="00E2105B">
      <w:pPr>
        <w:spacing w:line="560" w:lineRule="exact"/>
        <w:ind w:rightChars="100" w:right="210" w:firstLine="630"/>
        <w:rPr>
          <w:rFonts w:ascii="仿宋_GB2312" w:eastAsia="仿宋_GB2312" w:hAnsi="仿宋" w:cs="仿宋_GB2312"/>
          <w:sz w:val="32"/>
          <w:szCs w:val="32"/>
        </w:rPr>
      </w:pPr>
      <w:r>
        <w:rPr>
          <w:rFonts w:ascii="仿宋_GB2312" w:eastAsia="仿宋_GB2312" w:hAnsi="仿宋" w:cs="仿宋_GB2312" w:hint="eastAsia"/>
          <w:sz w:val="32"/>
          <w:szCs w:val="32"/>
        </w:rPr>
        <w:t>（1）安置方式</w:t>
      </w:r>
    </w:p>
    <w:p w:rsidR="00E2105B" w:rsidRDefault="00E2105B" w:rsidP="00E2105B">
      <w:pPr>
        <w:widowControl/>
        <w:spacing w:line="560" w:lineRule="exact"/>
        <w:ind w:rightChars="100" w:right="210" w:firstLineChars="200" w:firstLine="640"/>
        <w:jc w:val="lef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lastRenderedPageBreak/>
        <w:t>房屋产权调换以就近安置方式进行，产权调换面积按本实施方案第五条第（一）款规定的建筑面积认定，被征收房屋与用于产权调换房屋按建筑面积1：1的比例进行调换。</w:t>
      </w:r>
    </w:p>
    <w:p w:rsidR="00E2105B" w:rsidRDefault="00E2105B" w:rsidP="00E2105B">
      <w:pPr>
        <w:widowControl/>
        <w:spacing w:line="560" w:lineRule="exact"/>
        <w:ind w:rightChars="100" w:right="210" w:firstLineChars="200" w:firstLine="640"/>
        <w:jc w:val="left"/>
        <w:rPr>
          <w:rFonts w:ascii="仿宋_GB2312" w:eastAsia="仿宋_GB2312" w:hAnsi="仿宋" w:cs="仿宋_GB2312"/>
          <w:kern w:val="0"/>
          <w:sz w:val="32"/>
          <w:szCs w:val="32"/>
        </w:rPr>
      </w:pPr>
      <w:r>
        <w:rPr>
          <w:rFonts w:ascii="仿宋_GB2312" w:eastAsia="仿宋_GB2312" w:hAnsi="仿宋" w:cs="Times New Roman" w:hint="eastAsia"/>
          <w:kern w:val="0"/>
          <w:sz w:val="32"/>
          <w:szCs w:val="32"/>
        </w:rPr>
        <w:t>安置时，房屋所有权人根据征收补偿协议签订时间的先后顺序按规定选房</w:t>
      </w:r>
      <w:r>
        <w:rPr>
          <w:rFonts w:ascii="仿宋_GB2312" w:eastAsia="仿宋_GB2312" w:hAnsi="仿宋" w:hint="eastAsia"/>
          <w:sz w:val="32"/>
          <w:szCs w:val="32"/>
        </w:rPr>
        <w:t>，即按照“先签协议先选房”的原则进行安置。</w:t>
      </w:r>
      <w:r>
        <w:rPr>
          <w:rFonts w:ascii="仿宋_GB2312" w:eastAsia="仿宋_GB2312" w:hAnsi="仿宋" w:cs="仿宋_GB2312" w:hint="eastAsia"/>
          <w:kern w:val="0"/>
          <w:sz w:val="32"/>
          <w:szCs w:val="32"/>
        </w:rPr>
        <w:t>被征收人选定房源后，由提供房源单位与被征收人签订安置协议并办理产权证。</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（3）奖励及补助</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在优惠时段签订</w:t>
      </w:r>
      <w:r>
        <w:rPr>
          <w:rFonts w:ascii="仿宋_GB2312" w:eastAsia="仿宋_GB2312" w:hAnsi="仿宋" w:cs="Times New Roman" w:hint="eastAsia"/>
          <w:sz w:val="32"/>
          <w:szCs w:val="32"/>
        </w:rPr>
        <w:t>征收补偿</w:t>
      </w:r>
      <w:r>
        <w:rPr>
          <w:rFonts w:ascii="仿宋_GB2312" w:eastAsia="仿宋_GB2312" w:hAnsi="仿宋" w:cs="仿宋_GB2312" w:hint="eastAsia"/>
          <w:sz w:val="32"/>
          <w:szCs w:val="32"/>
        </w:rPr>
        <w:t>协议并按</w:t>
      </w:r>
      <w:r>
        <w:rPr>
          <w:rFonts w:ascii="仿宋_GB2312" w:eastAsia="仿宋_GB2312" w:hAnsi="仿宋" w:cs="Times New Roman" w:hint="eastAsia"/>
          <w:sz w:val="32"/>
          <w:szCs w:val="32"/>
        </w:rPr>
        <w:t>征收补偿</w:t>
      </w:r>
      <w:r>
        <w:rPr>
          <w:rFonts w:ascii="仿宋_GB2312" w:eastAsia="仿宋_GB2312" w:hAnsi="仿宋" w:cs="仿宋_GB2312" w:hint="eastAsia"/>
          <w:sz w:val="32"/>
          <w:szCs w:val="32"/>
        </w:rPr>
        <w:t>协议约定完成搬迁的，根据不同优惠时段，给予户奖、面积奖、</w:t>
      </w:r>
      <w:r>
        <w:rPr>
          <w:rFonts w:ascii="仿宋_GB2312" w:eastAsia="仿宋_GB2312" w:hAnsi="仿宋" w:cs="Times New Roman" w:hint="eastAsia"/>
          <w:sz w:val="32"/>
          <w:szCs w:val="32"/>
        </w:rPr>
        <w:t>公摊补贴面积</w:t>
      </w:r>
      <w:r>
        <w:rPr>
          <w:rFonts w:ascii="仿宋_GB2312" w:eastAsia="仿宋_GB2312" w:hAnsi="仿宋" w:cs="仿宋_GB2312" w:hint="eastAsia"/>
          <w:sz w:val="32"/>
          <w:szCs w:val="32"/>
        </w:rPr>
        <w:t>，户奖以户为单位进行计发，</w:t>
      </w:r>
      <w:proofErr w:type="gramStart"/>
      <w:r>
        <w:rPr>
          <w:rFonts w:ascii="仿宋_GB2312" w:eastAsia="仿宋_GB2312" w:hAnsi="仿宋" w:cs="仿宋_GB2312" w:hint="eastAsia"/>
          <w:sz w:val="32"/>
          <w:szCs w:val="32"/>
        </w:rPr>
        <w:t>面积奖</w:t>
      </w:r>
      <w:proofErr w:type="gramEnd"/>
      <w:r>
        <w:rPr>
          <w:rFonts w:ascii="仿宋_GB2312" w:eastAsia="仿宋_GB2312" w:hAnsi="仿宋" w:cs="仿宋_GB2312" w:hint="eastAsia"/>
          <w:sz w:val="32"/>
          <w:szCs w:val="32"/>
        </w:rPr>
        <w:t>以按本实施方案第五条第（一）款认定的建筑面积</w:t>
      </w:r>
      <w:r>
        <w:rPr>
          <w:rFonts w:ascii="仿宋_GB2312" w:eastAsia="仿宋_GB2312" w:hAnsi="仿宋" w:cs="Times New Roman" w:hint="eastAsia"/>
          <w:sz w:val="32"/>
          <w:szCs w:val="32"/>
        </w:rPr>
        <w:t>计发。奖励标准见表二。</w:t>
      </w:r>
    </w:p>
    <w:p w:rsidR="00E2105B" w:rsidRDefault="00E2105B" w:rsidP="00E2105B">
      <w:pPr>
        <w:spacing w:line="560" w:lineRule="exact"/>
        <w:ind w:rightChars="100" w:right="210"/>
        <w:rPr>
          <w:rFonts w:ascii="仿宋_GB2312" w:eastAsia="仿宋_GB2312" w:hAnsi="仿宋" w:cs="Times New Roman"/>
          <w:sz w:val="32"/>
          <w:szCs w:val="32"/>
        </w:rPr>
      </w:pPr>
      <w:r>
        <w:rPr>
          <w:rFonts w:ascii="仿宋_GB2312" w:eastAsia="仿宋_GB2312" w:hAnsi="仿宋" w:cs="Times New Roman" w:hint="eastAsia"/>
          <w:sz w:val="32"/>
          <w:szCs w:val="32"/>
        </w:rPr>
        <w:t>表二</w:t>
      </w:r>
    </w:p>
    <w:tbl>
      <w:tblPr>
        <w:tblW w:w="9652" w:type="dxa"/>
        <w:tblInd w:w="-252" w:type="dxa"/>
        <w:tblLayout w:type="fixed"/>
        <w:tblCellMar>
          <w:left w:w="0" w:type="dxa"/>
          <w:right w:w="0" w:type="dxa"/>
        </w:tblCellMar>
        <w:tblLook w:val="04A0"/>
      </w:tblPr>
      <w:tblGrid>
        <w:gridCol w:w="2750"/>
        <w:gridCol w:w="2146"/>
        <w:gridCol w:w="2268"/>
        <w:gridCol w:w="2488"/>
      </w:tblGrid>
      <w:tr w:rsidR="00E2105B" w:rsidTr="007A1235">
        <w:tc>
          <w:tcPr>
            <w:tcW w:w="27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优惠时段</w:t>
            </w:r>
          </w:p>
        </w:tc>
        <w:tc>
          <w:tcPr>
            <w:tcW w:w="2146"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户奖</w:t>
            </w:r>
          </w:p>
        </w:tc>
        <w:tc>
          <w:tcPr>
            <w:tcW w:w="22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proofErr w:type="gramStart"/>
            <w:r>
              <w:rPr>
                <w:rFonts w:ascii="仿宋_GB2312" w:eastAsia="仿宋_GB2312" w:hAnsi="仿宋" w:cs="Times New Roman" w:hint="eastAsia"/>
                <w:kern w:val="0"/>
                <w:sz w:val="32"/>
                <w:szCs w:val="32"/>
              </w:rPr>
              <w:t>面积奖</w:t>
            </w:r>
            <w:proofErr w:type="gramEnd"/>
          </w:p>
        </w:tc>
        <w:tc>
          <w:tcPr>
            <w:tcW w:w="248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公摊补贴比例</w:t>
            </w:r>
          </w:p>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（按本实施方案第五条第（一）款认定的建筑面积的补贴比例）</w:t>
            </w:r>
          </w:p>
        </w:tc>
      </w:tr>
      <w:tr w:rsidR="00E2105B" w:rsidTr="007A1235">
        <w:tc>
          <w:tcPr>
            <w:tcW w:w="27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第一时段</w:t>
            </w:r>
          </w:p>
        </w:tc>
        <w:tc>
          <w:tcPr>
            <w:tcW w:w="2146"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30000元/户</w:t>
            </w:r>
          </w:p>
        </w:tc>
        <w:tc>
          <w:tcPr>
            <w:tcW w:w="22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300元/平方米</w:t>
            </w:r>
          </w:p>
        </w:tc>
        <w:tc>
          <w:tcPr>
            <w:tcW w:w="2488" w:type="dxa"/>
            <w:tcBorders>
              <w:top w:val="single" w:sz="8" w:space="0" w:color="auto"/>
              <w:left w:val="single" w:sz="8" w:space="0" w:color="auto"/>
              <w:bottom w:val="single" w:sz="8" w:space="0" w:color="auto"/>
              <w:right w:val="single" w:sz="8" w:space="0" w:color="auto"/>
            </w:tcBorders>
            <w:shd w:val="clear" w:color="auto" w:fill="FFFFFF"/>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15%</w:t>
            </w:r>
          </w:p>
        </w:tc>
      </w:tr>
      <w:tr w:rsidR="00E2105B" w:rsidTr="007A1235">
        <w:tc>
          <w:tcPr>
            <w:tcW w:w="27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第二时段</w:t>
            </w:r>
          </w:p>
        </w:tc>
        <w:tc>
          <w:tcPr>
            <w:tcW w:w="2146"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20000元/户</w:t>
            </w:r>
          </w:p>
        </w:tc>
        <w:tc>
          <w:tcPr>
            <w:tcW w:w="22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200元/平方米</w:t>
            </w:r>
          </w:p>
        </w:tc>
        <w:tc>
          <w:tcPr>
            <w:tcW w:w="2488" w:type="dxa"/>
            <w:tcBorders>
              <w:top w:val="single" w:sz="8" w:space="0" w:color="auto"/>
              <w:left w:val="single" w:sz="8" w:space="0" w:color="auto"/>
              <w:bottom w:val="single" w:sz="8" w:space="0" w:color="auto"/>
              <w:right w:val="single" w:sz="8" w:space="0" w:color="auto"/>
            </w:tcBorders>
            <w:shd w:val="clear" w:color="auto" w:fill="FFFFFF"/>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10%</w:t>
            </w:r>
          </w:p>
        </w:tc>
      </w:tr>
      <w:tr w:rsidR="00E2105B" w:rsidTr="007A1235">
        <w:tc>
          <w:tcPr>
            <w:tcW w:w="27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lastRenderedPageBreak/>
              <w:t>第三时段</w:t>
            </w:r>
          </w:p>
        </w:tc>
        <w:tc>
          <w:tcPr>
            <w:tcW w:w="2146"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10000元/户</w:t>
            </w:r>
          </w:p>
        </w:tc>
        <w:tc>
          <w:tcPr>
            <w:tcW w:w="22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100元/平方米</w:t>
            </w:r>
          </w:p>
        </w:tc>
        <w:tc>
          <w:tcPr>
            <w:tcW w:w="2488" w:type="dxa"/>
            <w:tcBorders>
              <w:top w:val="single" w:sz="8" w:space="0" w:color="auto"/>
              <w:left w:val="single" w:sz="8" w:space="0" w:color="auto"/>
              <w:bottom w:val="single" w:sz="8" w:space="0" w:color="auto"/>
              <w:right w:val="single" w:sz="8" w:space="0" w:color="auto"/>
            </w:tcBorders>
            <w:shd w:val="clear" w:color="auto" w:fill="FFFFFF"/>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5%</w:t>
            </w:r>
          </w:p>
        </w:tc>
      </w:tr>
      <w:tr w:rsidR="00E2105B" w:rsidTr="007A1235">
        <w:tc>
          <w:tcPr>
            <w:tcW w:w="27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超过优惠时段</w:t>
            </w:r>
          </w:p>
        </w:tc>
        <w:tc>
          <w:tcPr>
            <w:tcW w:w="2146"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不予奖励</w:t>
            </w:r>
          </w:p>
        </w:tc>
        <w:tc>
          <w:tcPr>
            <w:tcW w:w="22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不予奖励</w:t>
            </w:r>
          </w:p>
        </w:tc>
        <w:tc>
          <w:tcPr>
            <w:tcW w:w="2488" w:type="dxa"/>
            <w:tcBorders>
              <w:top w:val="single" w:sz="8" w:space="0" w:color="auto"/>
              <w:left w:val="single" w:sz="8" w:space="0" w:color="auto"/>
              <w:bottom w:val="single" w:sz="8" w:space="0" w:color="auto"/>
              <w:right w:val="single" w:sz="8" w:space="0" w:color="auto"/>
            </w:tcBorders>
            <w:shd w:val="clear" w:color="auto" w:fill="FFFFFF"/>
            <w:vAlign w:val="center"/>
          </w:tcPr>
          <w:p w:rsidR="00E2105B" w:rsidRDefault="00E2105B" w:rsidP="007A1235">
            <w:pPr>
              <w:widowControl/>
              <w:spacing w:line="56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不予奖励</w:t>
            </w:r>
          </w:p>
        </w:tc>
      </w:tr>
    </w:tbl>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征收单位自管公房，由征收人与被征收单位签订征收补偿协议；有承租人的，由被征收单位与承租人解除租赁关系或安置承租人；承租人未与被征收人解除租赁关系的，应当以房屋产权调换的补偿方式保障承租人的房屋使用权。</w:t>
      </w:r>
    </w:p>
    <w:p w:rsidR="00E2105B" w:rsidRDefault="00E2105B" w:rsidP="00E2105B">
      <w:pPr>
        <w:widowControl/>
        <w:spacing w:line="560" w:lineRule="exact"/>
        <w:ind w:rightChars="100" w:right="210"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（5）征收政府直管公房，采用房屋产权调换，征收一户安置赔还一套，用于安置原承租人，并重新签订房屋租赁合同。</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（6）被征收房屋为住宅（含政府直管公房）原证载建筑面积低于55平方米的，临时安置费按55平方米计发。</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原</w:t>
      </w:r>
      <w:proofErr w:type="gramStart"/>
      <w:r>
        <w:rPr>
          <w:rFonts w:ascii="仿宋_GB2312" w:eastAsia="仿宋_GB2312" w:hAnsi="仿宋" w:cs="仿宋_GB2312" w:hint="eastAsia"/>
          <w:sz w:val="32"/>
          <w:szCs w:val="32"/>
        </w:rPr>
        <w:t>住宅证载建筑面积</w:t>
      </w:r>
      <w:proofErr w:type="gramEnd"/>
      <w:r>
        <w:rPr>
          <w:rFonts w:ascii="仿宋_GB2312" w:eastAsia="仿宋_GB2312" w:hAnsi="仿宋" w:cs="仿宋_GB2312" w:hint="eastAsia"/>
          <w:sz w:val="32"/>
          <w:szCs w:val="32"/>
        </w:rPr>
        <w:t>加上按优惠时段享受的公摊补贴面积不足55平方米的，统一按建筑面积55平方米进行就近安置，不再结算55平方米内（含55平方米）被征收房屋价值与用于产权调换房屋价值的差价；原</w:t>
      </w:r>
      <w:proofErr w:type="gramStart"/>
      <w:r>
        <w:rPr>
          <w:rFonts w:ascii="仿宋_GB2312" w:eastAsia="仿宋_GB2312" w:hAnsi="仿宋" w:cs="仿宋_GB2312" w:hint="eastAsia"/>
          <w:sz w:val="32"/>
          <w:szCs w:val="32"/>
        </w:rPr>
        <w:t>住宅证载建筑面积</w:t>
      </w:r>
      <w:proofErr w:type="gramEnd"/>
      <w:r>
        <w:rPr>
          <w:rFonts w:ascii="仿宋_GB2312" w:eastAsia="仿宋_GB2312" w:hAnsi="仿宋" w:cs="仿宋_GB2312" w:hint="eastAsia"/>
          <w:sz w:val="32"/>
          <w:szCs w:val="32"/>
        </w:rPr>
        <w:t>加上按优惠时段享受的公摊补贴面积超过55平方米的，就近安置建筑面积为证载建筑面积加上公摊补贴面积。</w:t>
      </w:r>
    </w:p>
    <w:p w:rsidR="00E2105B" w:rsidRDefault="00E2105B" w:rsidP="00E2105B">
      <w:pPr>
        <w:widowControl/>
        <w:spacing w:line="560" w:lineRule="exact"/>
        <w:ind w:rightChars="100" w:right="210" w:firstLineChars="200" w:firstLine="640"/>
        <w:jc w:val="left"/>
        <w:rPr>
          <w:rFonts w:ascii="仿宋_GB2312" w:eastAsia="仿宋_GB2312" w:hAnsi="仿宋"/>
          <w:sz w:val="32"/>
          <w:szCs w:val="32"/>
        </w:rPr>
      </w:pPr>
      <w:r>
        <w:rPr>
          <w:rFonts w:ascii="仿宋_GB2312" w:eastAsia="仿宋_GB2312" w:hAnsi="仿宋" w:cs="仿宋_GB2312" w:hint="eastAsia"/>
          <w:kern w:val="0"/>
          <w:sz w:val="32"/>
          <w:szCs w:val="32"/>
        </w:rPr>
        <w:t>（7）选择就近安置房屋产权以建筑面积1:1调换的，征收实施单位与被征收人应当计算被征收房屋的安置建筑面积</w:t>
      </w:r>
      <w:r>
        <w:rPr>
          <w:rFonts w:ascii="仿宋_GB2312" w:eastAsia="仿宋_GB2312" w:hAnsi="仿宋" w:cs="Times New Roman" w:hint="eastAsia"/>
          <w:kern w:val="0"/>
          <w:sz w:val="32"/>
          <w:szCs w:val="32"/>
        </w:rPr>
        <w:t>（含公摊补贴面积，以下同）</w:t>
      </w:r>
      <w:r>
        <w:rPr>
          <w:rFonts w:ascii="仿宋_GB2312" w:eastAsia="仿宋_GB2312" w:hAnsi="仿宋" w:cs="仿宋_GB2312" w:hint="eastAsia"/>
          <w:kern w:val="0"/>
          <w:sz w:val="32"/>
          <w:szCs w:val="32"/>
        </w:rPr>
        <w:t>与用于产权调换房屋的面积差。面积差价结算的计算为：产权调换房屋建筑面积超出安置建筑面积</w:t>
      </w:r>
      <w:r>
        <w:rPr>
          <w:rFonts w:ascii="仿宋_GB2312" w:eastAsia="仿宋_GB2312" w:hAnsi="仿宋" w:cs="Times New Roman" w:hint="eastAsia"/>
          <w:kern w:val="0"/>
          <w:sz w:val="32"/>
          <w:szCs w:val="32"/>
        </w:rPr>
        <w:t>在10m</w:t>
      </w:r>
      <w:r>
        <w:rPr>
          <w:rFonts w:ascii="仿宋_GB2312" w:eastAsia="仿宋_GB2312" w:hAnsi="仿宋" w:cs="Times New Roman" w:hint="eastAsia"/>
          <w:kern w:val="0"/>
          <w:sz w:val="32"/>
          <w:szCs w:val="32"/>
          <w:vertAlign w:val="superscript"/>
        </w:rPr>
        <w:t>2</w:t>
      </w:r>
      <w:r>
        <w:rPr>
          <w:rFonts w:ascii="仿宋_GB2312" w:eastAsia="仿宋_GB2312" w:hAnsi="仿宋" w:cs="Times New Roman" w:hint="eastAsia"/>
          <w:kern w:val="0"/>
          <w:sz w:val="32"/>
          <w:szCs w:val="32"/>
        </w:rPr>
        <w:t>以内的（含10m</w:t>
      </w:r>
      <w:r>
        <w:rPr>
          <w:rFonts w:ascii="仿宋_GB2312" w:eastAsia="仿宋_GB2312" w:hAnsi="仿宋" w:cs="Times New Roman" w:hint="eastAsia"/>
          <w:kern w:val="0"/>
          <w:sz w:val="32"/>
          <w:szCs w:val="32"/>
          <w:vertAlign w:val="superscript"/>
        </w:rPr>
        <w:t>2</w:t>
      </w:r>
      <w:r>
        <w:rPr>
          <w:rFonts w:ascii="仿宋_GB2312" w:eastAsia="仿宋_GB2312" w:hAnsi="仿宋" w:cs="Times New Roman" w:hint="eastAsia"/>
          <w:kern w:val="0"/>
          <w:sz w:val="32"/>
          <w:szCs w:val="32"/>
        </w:rPr>
        <w:t>），超出建筑面积部分由房屋所有</w:t>
      </w:r>
      <w:r>
        <w:rPr>
          <w:rFonts w:ascii="仿宋_GB2312" w:eastAsia="仿宋_GB2312" w:hAnsi="仿宋" w:cs="Times New Roman" w:hint="eastAsia"/>
          <w:kern w:val="0"/>
          <w:sz w:val="32"/>
          <w:szCs w:val="32"/>
        </w:rPr>
        <w:lastRenderedPageBreak/>
        <w:t>权人按4500元/m</w:t>
      </w:r>
      <w:r>
        <w:rPr>
          <w:rFonts w:ascii="仿宋_GB2312" w:eastAsia="仿宋_GB2312" w:hAnsi="仿宋" w:cs="Times New Roman" w:hint="eastAsia"/>
          <w:kern w:val="0"/>
          <w:sz w:val="32"/>
          <w:szCs w:val="32"/>
          <w:vertAlign w:val="superscript"/>
        </w:rPr>
        <w:t>2</w:t>
      </w:r>
      <w:r>
        <w:rPr>
          <w:rFonts w:ascii="仿宋_GB2312" w:eastAsia="仿宋_GB2312" w:hAnsi="仿宋" w:cs="Times New Roman" w:hint="eastAsia"/>
          <w:kern w:val="0"/>
          <w:sz w:val="32"/>
          <w:szCs w:val="32"/>
        </w:rPr>
        <w:t>购买；</w:t>
      </w:r>
      <w:r>
        <w:rPr>
          <w:rFonts w:ascii="仿宋_GB2312" w:eastAsia="仿宋_GB2312" w:hAnsi="仿宋" w:cs="仿宋_GB2312" w:hint="eastAsia"/>
          <w:kern w:val="0"/>
          <w:sz w:val="32"/>
          <w:szCs w:val="32"/>
        </w:rPr>
        <w:t>产权调换房屋建筑面积超出安置建筑面积</w:t>
      </w:r>
      <w:r>
        <w:rPr>
          <w:rFonts w:ascii="仿宋_GB2312" w:eastAsia="仿宋_GB2312" w:hAnsi="仿宋" w:cs="Times New Roman" w:hint="eastAsia"/>
          <w:kern w:val="0"/>
          <w:sz w:val="32"/>
          <w:szCs w:val="32"/>
        </w:rPr>
        <w:t>在10m</w:t>
      </w:r>
      <w:r>
        <w:rPr>
          <w:rFonts w:ascii="仿宋_GB2312" w:eastAsia="仿宋_GB2312" w:hAnsi="仿宋" w:cs="Times New Roman" w:hint="eastAsia"/>
          <w:kern w:val="0"/>
          <w:sz w:val="32"/>
          <w:szCs w:val="32"/>
          <w:vertAlign w:val="superscript"/>
        </w:rPr>
        <w:t>2</w:t>
      </w:r>
      <w:r>
        <w:rPr>
          <w:rFonts w:ascii="仿宋_GB2312" w:eastAsia="仿宋_GB2312" w:hAnsi="仿宋" w:cs="Times New Roman" w:hint="eastAsia"/>
          <w:kern w:val="0"/>
          <w:sz w:val="32"/>
          <w:szCs w:val="32"/>
        </w:rPr>
        <w:t>以外的，超出建筑面积部分由房屋所有权人按安置时的市场价购买；实际安置建筑面积小于产权调换房屋建筑面积</w:t>
      </w:r>
      <w:r>
        <w:rPr>
          <w:rFonts w:ascii="仿宋_GB2312" w:eastAsia="仿宋_GB2312" w:hAnsi="仿宋" w:hint="eastAsia"/>
          <w:sz w:val="32"/>
          <w:szCs w:val="32"/>
        </w:rPr>
        <w:t>在10m</w:t>
      </w:r>
      <w:r>
        <w:rPr>
          <w:rFonts w:ascii="仿宋_GB2312" w:eastAsia="仿宋_GB2312" w:hAnsi="仿宋" w:hint="eastAsia"/>
          <w:sz w:val="32"/>
          <w:szCs w:val="32"/>
          <w:vertAlign w:val="superscript"/>
        </w:rPr>
        <w:t>2</w:t>
      </w:r>
      <w:r>
        <w:rPr>
          <w:rFonts w:ascii="仿宋_GB2312" w:eastAsia="仿宋_GB2312" w:hAnsi="仿宋" w:hint="eastAsia"/>
          <w:sz w:val="32"/>
          <w:szCs w:val="32"/>
        </w:rPr>
        <w:t>以内的（含10m</w:t>
      </w:r>
      <w:r>
        <w:rPr>
          <w:rFonts w:ascii="仿宋_GB2312" w:eastAsia="仿宋_GB2312" w:hAnsi="仿宋" w:hint="eastAsia"/>
          <w:sz w:val="32"/>
          <w:szCs w:val="32"/>
          <w:vertAlign w:val="superscript"/>
        </w:rPr>
        <w:t>2</w:t>
      </w:r>
      <w:r>
        <w:rPr>
          <w:rFonts w:ascii="仿宋_GB2312" w:eastAsia="仿宋_GB2312" w:hAnsi="仿宋" w:hint="eastAsia"/>
          <w:sz w:val="32"/>
          <w:szCs w:val="32"/>
        </w:rPr>
        <w:t>），由项目人按4500元/m</w:t>
      </w:r>
      <w:r>
        <w:rPr>
          <w:rFonts w:ascii="仿宋_GB2312" w:eastAsia="仿宋_GB2312" w:hAnsi="仿宋" w:hint="eastAsia"/>
          <w:sz w:val="32"/>
          <w:szCs w:val="32"/>
          <w:vertAlign w:val="superscript"/>
        </w:rPr>
        <w:t>2</w:t>
      </w:r>
      <w:r>
        <w:rPr>
          <w:rFonts w:ascii="仿宋_GB2312" w:eastAsia="仿宋_GB2312" w:hAnsi="仿宋" w:hint="eastAsia"/>
          <w:sz w:val="32"/>
          <w:szCs w:val="32"/>
        </w:rPr>
        <w:t>进行回购；实际安置建筑面积小于协议安置建筑面积超过10m</w:t>
      </w:r>
      <w:r>
        <w:rPr>
          <w:rFonts w:ascii="仿宋_GB2312" w:eastAsia="仿宋_GB2312" w:hAnsi="仿宋" w:hint="eastAsia"/>
          <w:sz w:val="32"/>
          <w:szCs w:val="32"/>
          <w:vertAlign w:val="superscript"/>
        </w:rPr>
        <w:t>2</w:t>
      </w:r>
      <w:r>
        <w:rPr>
          <w:rFonts w:ascii="仿宋_GB2312" w:eastAsia="仿宋_GB2312" w:hAnsi="仿宋" w:hint="eastAsia"/>
          <w:sz w:val="32"/>
          <w:szCs w:val="32"/>
        </w:rPr>
        <w:t>外的，不予回购。</w:t>
      </w:r>
    </w:p>
    <w:p w:rsidR="00E2105B" w:rsidRDefault="00E2105B" w:rsidP="00E2105B">
      <w:pPr>
        <w:widowControl/>
        <w:spacing w:line="560" w:lineRule="exact"/>
        <w:ind w:rightChars="100" w:right="210"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sz w:val="32"/>
          <w:szCs w:val="32"/>
        </w:rPr>
        <w:t>（8）</w:t>
      </w:r>
      <w:r>
        <w:rPr>
          <w:rFonts w:ascii="仿宋_GB2312" w:eastAsia="仿宋_GB2312" w:hAnsi="仿宋" w:cs="仿宋_GB2312" w:hint="eastAsia"/>
          <w:kern w:val="0"/>
          <w:sz w:val="32"/>
          <w:szCs w:val="32"/>
        </w:rPr>
        <w:t>搬家费：每户3000元。</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kern w:val="0"/>
          <w:sz w:val="32"/>
          <w:szCs w:val="32"/>
        </w:rPr>
        <w:t>（9）临时安置费：</w:t>
      </w:r>
      <w:r>
        <w:rPr>
          <w:rFonts w:ascii="仿宋_GB2312" w:eastAsia="仿宋_GB2312" w:hAnsi="仿宋" w:cs="仿宋_GB2312" w:hint="eastAsia"/>
          <w:sz w:val="32"/>
          <w:szCs w:val="32"/>
        </w:rPr>
        <w:t>按每月每平方米30元的标准计发，</w:t>
      </w:r>
      <w:r>
        <w:rPr>
          <w:rFonts w:ascii="仿宋_GB2312" w:eastAsia="仿宋_GB2312" w:hAnsi="仿宋" w:hint="eastAsia"/>
          <w:sz w:val="32"/>
          <w:szCs w:val="32"/>
        </w:rPr>
        <w:t>以选择产权调换的建筑面积为基准（不含公摊补贴面积），计发临时安置费，自被征收人腾空交验房屋后起计算。</w:t>
      </w:r>
      <w:r>
        <w:rPr>
          <w:rFonts w:ascii="仿宋_GB2312" w:eastAsia="仿宋_GB2312" w:hAnsi="仿宋" w:cs="仿宋_GB2312" w:hint="eastAsia"/>
          <w:sz w:val="32"/>
          <w:szCs w:val="32"/>
        </w:rPr>
        <w:t>征收实施单位按征收补偿协议约定的36个月的过渡安置期限向被征收人支付临时安置费，直到产权调换房屋交付为止。</w:t>
      </w:r>
      <w:r>
        <w:rPr>
          <w:rFonts w:ascii="仿宋_GB2312" w:eastAsia="仿宋_GB2312" w:hAnsi="仿宋" w:hint="eastAsia"/>
          <w:sz w:val="32"/>
          <w:szCs w:val="32"/>
        </w:rPr>
        <w:t>在过渡期内由被征收人自行解决过渡房源。</w:t>
      </w:r>
      <w:r>
        <w:rPr>
          <w:rFonts w:ascii="仿宋_GB2312" w:eastAsia="仿宋_GB2312" w:hAnsi="仿宋" w:cs="仿宋_GB2312" w:hint="eastAsia"/>
          <w:sz w:val="32"/>
          <w:szCs w:val="32"/>
        </w:rPr>
        <w:t>超过</w:t>
      </w:r>
      <w:r>
        <w:rPr>
          <w:rFonts w:ascii="仿宋_GB2312" w:eastAsia="仿宋_GB2312" w:hAnsi="仿宋" w:hint="eastAsia"/>
          <w:sz w:val="32"/>
          <w:szCs w:val="32"/>
        </w:rPr>
        <w:t>协议约定过渡期限（36个月）安置的住宅，自</w:t>
      </w:r>
      <w:r>
        <w:rPr>
          <w:rFonts w:ascii="仿宋_GB2312" w:eastAsia="仿宋_GB2312" w:hAnsi="仿宋" w:hint="eastAsia"/>
          <w:kern w:val="0"/>
          <w:sz w:val="32"/>
          <w:szCs w:val="32"/>
        </w:rPr>
        <w:t>逾期之月起至产权调换房屋交付后三个月止，临时安置</w:t>
      </w:r>
      <w:proofErr w:type="gramStart"/>
      <w:r>
        <w:rPr>
          <w:rFonts w:ascii="仿宋_GB2312" w:eastAsia="仿宋_GB2312" w:hAnsi="仿宋" w:hint="eastAsia"/>
          <w:kern w:val="0"/>
          <w:sz w:val="32"/>
          <w:szCs w:val="32"/>
        </w:rPr>
        <w:t>费按照</w:t>
      </w:r>
      <w:proofErr w:type="gramEnd"/>
      <w:r>
        <w:rPr>
          <w:rFonts w:ascii="仿宋_GB2312" w:eastAsia="仿宋_GB2312" w:hAnsi="仿宋" w:hint="eastAsia"/>
          <w:kern w:val="0"/>
          <w:sz w:val="32"/>
          <w:szCs w:val="32"/>
        </w:rPr>
        <w:t>原约定标准的2倍向被征收人支付。</w:t>
      </w:r>
    </w:p>
    <w:p w:rsidR="00E2105B" w:rsidRDefault="00E2105B" w:rsidP="00E2105B">
      <w:pPr>
        <w:widowControl/>
        <w:shd w:val="clear" w:color="auto" w:fill="FFFFFF"/>
        <w:spacing w:line="560" w:lineRule="exact"/>
        <w:ind w:rightChars="100" w:right="210"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被征收人是残疾人的（与被征收人在同一户籍的直系亲属也可享受，但</w:t>
      </w:r>
      <w:proofErr w:type="gramStart"/>
      <w:r>
        <w:rPr>
          <w:rFonts w:ascii="仿宋_GB2312" w:eastAsia="仿宋_GB2312" w:hAnsi="仿宋" w:cs="Times New Roman" w:hint="eastAsia"/>
          <w:kern w:val="0"/>
          <w:sz w:val="32"/>
          <w:szCs w:val="32"/>
        </w:rPr>
        <w:t>一</w:t>
      </w:r>
      <w:proofErr w:type="gramEnd"/>
      <w:r>
        <w:rPr>
          <w:rFonts w:ascii="仿宋_GB2312" w:eastAsia="仿宋_GB2312" w:hAnsi="仿宋" w:cs="Times New Roman" w:hint="eastAsia"/>
          <w:kern w:val="0"/>
          <w:sz w:val="32"/>
          <w:szCs w:val="32"/>
        </w:rPr>
        <w:t>户限享受一人次），临时安置费每户上浮20％。</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3.货币补偿加产权调换（就近安置）</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被征收范围内，个人《房屋所有权证》（或《不动产权证书》）载明为住宅的，选择房屋产权调换</w:t>
      </w:r>
      <w:proofErr w:type="gramStart"/>
      <w:r>
        <w:rPr>
          <w:rFonts w:ascii="仿宋_GB2312" w:eastAsia="仿宋_GB2312" w:hAnsi="仿宋" w:cs="仿宋_GB2312" w:hint="eastAsia"/>
          <w:color w:val="000000"/>
          <w:sz w:val="32"/>
          <w:szCs w:val="32"/>
        </w:rPr>
        <w:t>加货币</w:t>
      </w:r>
      <w:proofErr w:type="gramEnd"/>
      <w:r>
        <w:rPr>
          <w:rFonts w:ascii="仿宋_GB2312" w:eastAsia="仿宋_GB2312" w:hAnsi="仿宋" w:cs="仿宋_GB2312" w:hint="eastAsia"/>
          <w:color w:val="000000"/>
          <w:sz w:val="32"/>
          <w:szCs w:val="32"/>
        </w:rPr>
        <w:t>补偿的，房屋产权调换部分按照本实施方案房屋产权调换标准执行，货币补偿部分按照本实施方案货币补偿标准执行。搬家</w:t>
      </w:r>
      <w:proofErr w:type="gramStart"/>
      <w:r>
        <w:rPr>
          <w:rFonts w:ascii="仿宋_GB2312" w:eastAsia="仿宋_GB2312" w:hAnsi="仿宋" w:cs="仿宋_GB2312" w:hint="eastAsia"/>
          <w:color w:val="000000"/>
          <w:sz w:val="32"/>
          <w:szCs w:val="32"/>
        </w:rPr>
        <w:t>费按照</w:t>
      </w:r>
      <w:proofErr w:type="gramEnd"/>
      <w:r>
        <w:rPr>
          <w:rFonts w:ascii="仿宋_GB2312" w:eastAsia="仿宋_GB2312" w:hAnsi="仿宋" w:cs="仿宋_GB2312" w:hint="eastAsia"/>
          <w:color w:val="000000"/>
          <w:sz w:val="32"/>
          <w:szCs w:val="32"/>
        </w:rPr>
        <w:t>每户</w:t>
      </w:r>
      <w:r>
        <w:rPr>
          <w:rFonts w:ascii="仿宋_GB2312" w:eastAsia="仿宋_GB2312" w:hAnsi="仿宋" w:cs="仿宋_GB2312" w:hint="eastAsia"/>
          <w:color w:val="000000"/>
          <w:sz w:val="32"/>
          <w:szCs w:val="32"/>
        </w:rPr>
        <w:lastRenderedPageBreak/>
        <w:t>3000元计发。</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仿宋_GB2312" w:hint="eastAsia"/>
          <w:bCs/>
          <w:sz w:val="32"/>
          <w:szCs w:val="32"/>
        </w:rPr>
        <w:t>4.</w:t>
      </w:r>
      <w:r>
        <w:rPr>
          <w:rFonts w:ascii="仿宋_GB2312" w:eastAsia="仿宋_GB2312" w:hAnsi="仿宋" w:cs="Times New Roman" w:hint="eastAsia"/>
          <w:sz w:val="32"/>
          <w:szCs w:val="32"/>
        </w:rPr>
        <w:t>特困补助费</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被征收人户籍内户主、直系亲属在《公告》发布前有下列情形之一的，提供相应有效证件、证明，每户可以享受一次性5000元的特困补助费。</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（1）五保户；</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（2）民政部门抚养的孤寡老人；</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（3）烈士家属；</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（4）城乡低保户；</w:t>
      </w:r>
    </w:p>
    <w:p w:rsidR="00E2105B" w:rsidRDefault="00E2105B" w:rsidP="00E2105B">
      <w:pPr>
        <w:spacing w:line="560" w:lineRule="exact"/>
        <w:ind w:rightChars="100" w:right="210"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（5）残疾人。</w:t>
      </w:r>
    </w:p>
    <w:p w:rsidR="00E2105B" w:rsidRDefault="00E2105B" w:rsidP="00E2105B">
      <w:pPr>
        <w:spacing w:line="560" w:lineRule="exact"/>
        <w:ind w:rightChars="100" w:right="210" w:firstLine="600"/>
        <w:rPr>
          <w:rFonts w:ascii="仿宋_GB2312" w:eastAsia="仿宋_GB2312" w:hAnsi="仿宋" w:cs="仿宋_GB2312"/>
          <w:bCs/>
          <w:sz w:val="32"/>
          <w:szCs w:val="32"/>
        </w:rPr>
      </w:pPr>
      <w:r>
        <w:rPr>
          <w:rFonts w:ascii="仿宋_GB2312" w:eastAsia="仿宋_GB2312" w:hAnsi="仿宋" w:cs="仿宋_GB2312" w:hint="eastAsia"/>
          <w:bCs/>
          <w:sz w:val="32"/>
          <w:szCs w:val="32"/>
        </w:rPr>
        <w:t>（二）非住宅</w:t>
      </w:r>
    </w:p>
    <w:p w:rsidR="00E2105B" w:rsidRDefault="00E2105B" w:rsidP="00E2105B">
      <w:pPr>
        <w:spacing w:line="560" w:lineRule="exact"/>
        <w:ind w:rightChars="100" w:right="210" w:firstLine="600"/>
        <w:jc w:val="left"/>
        <w:rPr>
          <w:rFonts w:ascii="仿宋_GB2312" w:eastAsia="仿宋_GB2312" w:hAnsi="仿宋" w:cs="仿宋_GB2312"/>
          <w:sz w:val="32"/>
          <w:szCs w:val="32"/>
        </w:rPr>
      </w:pPr>
      <w:r>
        <w:rPr>
          <w:rFonts w:ascii="仿宋_GB2312" w:eastAsia="仿宋_GB2312" w:hAnsi="仿宋" w:cs="仿宋_GB2312" w:hint="eastAsia"/>
          <w:sz w:val="32"/>
          <w:szCs w:val="32"/>
        </w:rPr>
        <w:t>房屋产权性质属生产、办公、商业、配套等其它性质的，按照市场评估价确定补偿金额，给予一次性货币补偿。补偿费用除房屋价值补偿外，给予以下费用补偿：</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1.</w:t>
      </w:r>
      <w:r>
        <w:rPr>
          <w:rFonts w:ascii="仿宋_GB2312" w:eastAsia="仿宋_GB2312" w:hAnsi="仿宋" w:cs="仿宋_GB2312" w:hint="eastAsia"/>
          <w:sz w:val="32"/>
          <w:szCs w:val="32"/>
        </w:rPr>
        <w:t>奖励费</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根据签订协议的不同时段给予评估价上浮奖励，奖励费用按照表</w:t>
      </w:r>
      <w:proofErr w:type="gramStart"/>
      <w:r>
        <w:rPr>
          <w:rFonts w:ascii="仿宋_GB2312" w:eastAsia="仿宋_GB2312" w:hAnsi="仿宋" w:cs="仿宋_GB2312" w:hint="eastAsia"/>
          <w:sz w:val="32"/>
          <w:szCs w:val="32"/>
        </w:rPr>
        <w:t>三标准</w:t>
      </w:r>
      <w:proofErr w:type="gramEnd"/>
      <w:r>
        <w:rPr>
          <w:rFonts w:ascii="仿宋_GB2312" w:eastAsia="仿宋_GB2312" w:hAnsi="仿宋" w:cs="仿宋_GB2312" w:hint="eastAsia"/>
          <w:sz w:val="32"/>
          <w:szCs w:val="32"/>
        </w:rPr>
        <w:t xml:space="preserve">执行。超过优惠时段不予奖励。 </w:t>
      </w:r>
    </w:p>
    <w:p w:rsidR="00E2105B" w:rsidRDefault="00E2105B" w:rsidP="00E2105B">
      <w:pPr>
        <w:spacing w:line="560" w:lineRule="exact"/>
        <w:ind w:rightChars="100" w:right="210"/>
        <w:rPr>
          <w:rFonts w:ascii="仿宋_GB2312" w:eastAsia="仿宋_GB2312" w:hAnsi="仿宋" w:cs="仿宋_GB2312"/>
          <w:sz w:val="32"/>
          <w:szCs w:val="32"/>
        </w:rPr>
      </w:pPr>
      <w:r>
        <w:rPr>
          <w:rFonts w:ascii="仿宋_GB2312" w:eastAsia="仿宋_GB2312" w:hAnsi="仿宋" w:cs="仿宋_GB2312" w:hint="eastAsia"/>
          <w:sz w:val="32"/>
          <w:szCs w:val="32"/>
        </w:rPr>
        <w:t>表三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9"/>
        <w:gridCol w:w="3894"/>
      </w:tblGrid>
      <w:tr w:rsidR="00E2105B" w:rsidTr="007A1235">
        <w:trPr>
          <w:trHeight w:val="540"/>
        </w:trPr>
        <w:tc>
          <w:tcPr>
            <w:tcW w:w="4719" w:type="dxa"/>
            <w:vAlign w:val="center"/>
          </w:tcPr>
          <w:p w:rsidR="00E2105B" w:rsidRDefault="00E2105B" w:rsidP="007A1235">
            <w:pPr>
              <w:spacing w:line="560" w:lineRule="exact"/>
              <w:ind w:rightChars="100" w:right="210"/>
              <w:jc w:val="center"/>
              <w:rPr>
                <w:rFonts w:ascii="仿宋_GB2312" w:eastAsia="仿宋_GB2312" w:hAnsi="仿宋" w:cs="仿宋_GB2312"/>
                <w:sz w:val="32"/>
                <w:szCs w:val="32"/>
              </w:rPr>
            </w:pPr>
            <w:r>
              <w:rPr>
                <w:rFonts w:ascii="仿宋_GB2312" w:eastAsia="仿宋_GB2312" w:hAnsi="仿宋" w:cs="仿宋_GB2312" w:hint="eastAsia"/>
                <w:sz w:val="32"/>
                <w:szCs w:val="32"/>
              </w:rPr>
              <w:t>搬迁时限（日）</w:t>
            </w:r>
          </w:p>
        </w:tc>
        <w:tc>
          <w:tcPr>
            <w:tcW w:w="3894" w:type="dxa"/>
          </w:tcPr>
          <w:p w:rsidR="00E2105B" w:rsidRDefault="00E2105B" w:rsidP="007A1235">
            <w:pPr>
              <w:spacing w:line="560" w:lineRule="exact"/>
              <w:ind w:rightChars="100" w:right="210"/>
              <w:jc w:val="center"/>
              <w:rPr>
                <w:rFonts w:ascii="仿宋_GB2312" w:eastAsia="仿宋_GB2312" w:hAnsi="仿宋" w:cs="仿宋_GB2312"/>
                <w:sz w:val="30"/>
                <w:szCs w:val="30"/>
              </w:rPr>
            </w:pPr>
            <w:r>
              <w:rPr>
                <w:rFonts w:ascii="仿宋_GB2312" w:eastAsia="仿宋_GB2312" w:hAnsi="仿宋" w:cs="仿宋_GB2312" w:hint="eastAsia"/>
                <w:sz w:val="30"/>
                <w:szCs w:val="30"/>
              </w:rPr>
              <w:t>评估价上浮比例              （不含临时安置补助费、搬家费、停产停业损失补偿等）</w:t>
            </w:r>
          </w:p>
        </w:tc>
      </w:tr>
      <w:tr w:rsidR="00E2105B" w:rsidTr="007A1235">
        <w:trPr>
          <w:trHeight w:val="540"/>
        </w:trPr>
        <w:tc>
          <w:tcPr>
            <w:tcW w:w="4719" w:type="dxa"/>
          </w:tcPr>
          <w:p w:rsidR="00E2105B" w:rsidRDefault="00E2105B" w:rsidP="007A1235">
            <w:pPr>
              <w:spacing w:line="560" w:lineRule="exact"/>
              <w:ind w:rightChars="100" w:right="210"/>
              <w:jc w:val="center"/>
              <w:rPr>
                <w:rFonts w:ascii="仿宋_GB2312" w:eastAsia="仿宋_GB2312" w:hAnsi="仿宋" w:cs="仿宋_GB2312"/>
                <w:sz w:val="32"/>
                <w:szCs w:val="32"/>
              </w:rPr>
            </w:pPr>
            <w:r>
              <w:rPr>
                <w:rFonts w:ascii="仿宋_GB2312" w:eastAsia="仿宋_GB2312" w:hAnsi="仿宋" w:cs="仿宋_GB2312" w:hint="eastAsia"/>
                <w:sz w:val="32"/>
                <w:szCs w:val="32"/>
              </w:rPr>
              <w:lastRenderedPageBreak/>
              <w:t>第一时段</w:t>
            </w:r>
          </w:p>
        </w:tc>
        <w:tc>
          <w:tcPr>
            <w:tcW w:w="3894" w:type="dxa"/>
          </w:tcPr>
          <w:p w:rsidR="00E2105B" w:rsidRDefault="00E2105B" w:rsidP="007A1235">
            <w:pPr>
              <w:spacing w:line="560" w:lineRule="exact"/>
              <w:ind w:rightChars="100" w:right="210"/>
              <w:jc w:val="center"/>
              <w:rPr>
                <w:rFonts w:ascii="仿宋_GB2312" w:eastAsia="仿宋_GB2312" w:hAnsi="仿宋" w:cs="仿宋_GB2312"/>
                <w:sz w:val="32"/>
                <w:szCs w:val="32"/>
              </w:rPr>
            </w:pPr>
            <w:r>
              <w:rPr>
                <w:rFonts w:ascii="仿宋_GB2312" w:eastAsia="仿宋_GB2312" w:hAnsi="仿宋" w:cs="仿宋_GB2312" w:hint="eastAsia"/>
                <w:sz w:val="32"/>
                <w:szCs w:val="32"/>
              </w:rPr>
              <w:t>4%</w:t>
            </w:r>
          </w:p>
        </w:tc>
      </w:tr>
      <w:tr w:rsidR="00E2105B" w:rsidTr="007A1235">
        <w:tc>
          <w:tcPr>
            <w:tcW w:w="4719" w:type="dxa"/>
          </w:tcPr>
          <w:p w:rsidR="00E2105B" w:rsidRDefault="00E2105B" w:rsidP="007A1235">
            <w:pPr>
              <w:spacing w:line="560" w:lineRule="exact"/>
              <w:ind w:rightChars="100" w:right="210"/>
              <w:jc w:val="center"/>
              <w:rPr>
                <w:rFonts w:ascii="仿宋_GB2312" w:eastAsia="仿宋_GB2312" w:hAnsi="仿宋" w:cs="仿宋_GB2312"/>
                <w:sz w:val="32"/>
                <w:szCs w:val="32"/>
              </w:rPr>
            </w:pPr>
            <w:r>
              <w:rPr>
                <w:rFonts w:ascii="仿宋_GB2312" w:eastAsia="仿宋_GB2312" w:hAnsi="仿宋" w:cs="仿宋_GB2312" w:hint="eastAsia"/>
                <w:sz w:val="32"/>
                <w:szCs w:val="32"/>
              </w:rPr>
              <w:t>第二时段</w:t>
            </w:r>
          </w:p>
        </w:tc>
        <w:tc>
          <w:tcPr>
            <w:tcW w:w="3894" w:type="dxa"/>
          </w:tcPr>
          <w:p w:rsidR="00E2105B" w:rsidRDefault="00E2105B" w:rsidP="007A1235">
            <w:pPr>
              <w:spacing w:line="560" w:lineRule="exact"/>
              <w:ind w:rightChars="100" w:right="210"/>
              <w:jc w:val="center"/>
              <w:rPr>
                <w:rFonts w:ascii="仿宋_GB2312" w:eastAsia="仿宋_GB2312" w:hAnsi="仿宋" w:cs="仿宋_GB2312"/>
                <w:sz w:val="32"/>
                <w:szCs w:val="32"/>
              </w:rPr>
            </w:pPr>
            <w:r>
              <w:rPr>
                <w:rFonts w:ascii="仿宋_GB2312" w:eastAsia="仿宋_GB2312" w:hAnsi="仿宋" w:cs="仿宋_GB2312" w:hint="eastAsia"/>
                <w:sz w:val="32"/>
                <w:szCs w:val="32"/>
              </w:rPr>
              <w:t>2%</w:t>
            </w:r>
          </w:p>
        </w:tc>
      </w:tr>
      <w:tr w:rsidR="00E2105B" w:rsidTr="007A1235">
        <w:tc>
          <w:tcPr>
            <w:tcW w:w="4719" w:type="dxa"/>
          </w:tcPr>
          <w:p w:rsidR="00E2105B" w:rsidRDefault="00E2105B" w:rsidP="007A1235">
            <w:pPr>
              <w:spacing w:line="560" w:lineRule="exact"/>
              <w:ind w:rightChars="100" w:right="210"/>
              <w:jc w:val="center"/>
              <w:rPr>
                <w:rFonts w:ascii="仿宋_GB2312" w:eastAsia="仿宋_GB2312" w:hAnsi="仿宋" w:cs="仿宋_GB2312"/>
                <w:sz w:val="32"/>
                <w:szCs w:val="32"/>
              </w:rPr>
            </w:pPr>
            <w:r>
              <w:rPr>
                <w:rFonts w:ascii="仿宋_GB2312" w:eastAsia="仿宋_GB2312" w:hAnsi="仿宋" w:cs="仿宋_GB2312" w:hint="eastAsia"/>
                <w:sz w:val="32"/>
                <w:szCs w:val="32"/>
              </w:rPr>
              <w:t>第三时段</w:t>
            </w:r>
          </w:p>
        </w:tc>
        <w:tc>
          <w:tcPr>
            <w:tcW w:w="3894" w:type="dxa"/>
          </w:tcPr>
          <w:p w:rsidR="00E2105B" w:rsidRDefault="00E2105B" w:rsidP="007A1235">
            <w:pPr>
              <w:spacing w:line="560" w:lineRule="exact"/>
              <w:ind w:rightChars="100" w:right="210"/>
              <w:jc w:val="center"/>
              <w:rPr>
                <w:rFonts w:ascii="仿宋_GB2312" w:eastAsia="仿宋_GB2312" w:hAnsi="仿宋" w:cs="仿宋_GB2312"/>
                <w:sz w:val="32"/>
                <w:szCs w:val="32"/>
              </w:rPr>
            </w:pPr>
            <w:r>
              <w:rPr>
                <w:rFonts w:ascii="仿宋_GB2312" w:eastAsia="仿宋_GB2312" w:hAnsi="仿宋" w:cs="仿宋_GB2312" w:hint="eastAsia"/>
                <w:sz w:val="32"/>
                <w:szCs w:val="32"/>
              </w:rPr>
              <w:t>1%</w:t>
            </w:r>
          </w:p>
        </w:tc>
      </w:tr>
    </w:tbl>
    <w:p w:rsidR="00E2105B" w:rsidRDefault="00E2105B" w:rsidP="00E2105B">
      <w:pPr>
        <w:widowControl/>
        <w:spacing w:line="560" w:lineRule="exact"/>
        <w:ind w:rightChars="100" w:right="210" w:firstLineChars="200" w:firstLine="640"/>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2.</w:t>
      </w:r>
      <w:r>
        <w:rPr>
          <w:rFonts w:ascii="仿宋_GB2312" w:eastAsia="仿宋_GB2312" w:hAnsi="仿宋" w:cs="Times New Roman" w:hint="eastAsia"/>
          <w:kern w:val="0"/>
          <w:sz w:val="32"/>
          <w:szCs w:val="32"/>
        </w:rPr>
        <w:t>非住宅临时安置补助费、停产停业损失补偿、搬家</w:t>
      </w:r>
      <w:proofErr w:type="gramStart"/>
      <w:r>
        <w:rPr>
          <w:rFonts w:ascii="仿宋_GB2312" w:eastAsia="仿宋_GB2312" w:hAnsi="仿宋" w:cs="Times New Roman" w:hint="eastAsia"/>
          <w:kern w:val="0"/>
          <w:sz w:val="32"/>
          <w:szCs w:val="32"/>
        </w:rPr>
        <w:t>费按照</w:t>
      </w:r>
      <w:proofErr w:type="gramEnd"/>
      <w:r>
        <w:rPr>
          <w:rFonts w:ascii="仿宋_GB2312" w:eastAsia="仿宋_GB2312" w:hAnsi="仿宋" w:cs="Times New Roman" w:hint="eastAsia"/>
          <w:kern w:val="0"/>
          <w:sz w:val="32"/>
          <w:szCs w:val="32"/>
        </w:rPr>
        <w:t>以下标准执行（表四：表中面积为证载面积或经三方签证的测量面积）。</w:t>
      </w:r>
    </w:p>
    <w:p w:rsidR="00E2105B" w:rsidRDefault="00E2105B" w:rsidP="00E2105B">
      <w:pPr>
        <w:widowControl/>
        <w:spacing w:line="560" w:lineRule="exact"/>
        <w:ind w:rightChars="100" w:right="210"/>
        <w:jc w:val="lef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表四</w:t>
      </w:r>
    </w:p>
    <w:tbl>
      <w:tblPr>
        <w:tblW w:w="10173"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4111"/>
        <w:gridCol w:w="4111"/>
      </w:tblGrid>
      <w:tr w:rsidR="00E2105B" w:rsidTr="007A1235">
        <w:tc>
          <w:tcPr>
            <w:tcW w:w="1951" w:type="dxa"/>
          </w:tcPr>
          <w:p w:rsidR="00E2105B" w:rsidRDefault="00E2105B" w:rsidP="007A1235">
            <w:pPr>
              <w:widowControl/>
              <w:spacing w:line="52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房屋用途</w:t>
            </w:r>
          </w:p>
        </w:tc>
        <w:tc>
          <w:tcPr>
            <w:tcW w:w="4111" w:type="dxa"/>
          </w:tcPr>
          <w:p w:rsidR="00E2105B" w:rsidRDefault="00E2105B" w:rsidP="007A1235">
            <w:pPr>
              <w:widowControl/>
              <w:spacing w:line="52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临时安置补助费</w:t>
            </w:r>
          </w:p>
        </w:tc>
        <w:tc>
          <w:tcPr>
            <w:tcW w:w="4111" w:type="dxa"/>
          </w:tcPr>
          <w:p w:rsidR="00E2105B" w:rsidRDefault="00E2105B" w:rsidP="007A1235">
            <w:pPr>
              <w:widowControl/>
              <w:spacing w:line="52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停产停业损失补偿</w:t>
            </w:r>
          </w:p>
        </w:tc>
      </w:tr>
      <w:tr w:rsidR="00E2105B" w:rsidTr="007A1235">
        <w:tc>
          <w:tcPr>
            <w:tcW w:w="1951" w:type="dxa"/>
            <w:vMerge w:val="restart"/>
          </w:tcPr>
          <w:p w:rsidR="00E2105B" w:rsidRDefault="00E2105B" w:rsidP="007A1235">
            <w:pPr>
              <w:widowControl/>
              <w:spacing w:line="520" w:lineRule="exact"/>
              <w:ind w:rightChars="100" w:right="210"/>
              <w:jc w:val="lef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产权证载明为商业用途或实际用途为营业铺面的</w:t>
            </w:r>
          </w:p>
        </w:tc>
        <w:tc>
          <w:tcPr>
            <w:tcW w:w="4111" w:type="dxa"/>
          </w:tcPr>
          <w:p w:rsidR="00E2105B" w:rsidRDefault="00E2105B" w:rsidP="007A1235">
            <w:pPr>
              <w:widowControl/>
              <w:spacing w:line="520" w:lineRule="exact"/>
              <w:ind w:left="800" w:rightChars="100" w:right="210" w:hanging="800"/>
              <w:jc w:val="lef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一层：每月每平方米50元</w:t>
            </w:r>
            <w:r>
              <w:rPr>
                <w:rFonts w:ascii="仿宋_GB2312" w:eastAsia="仿宋_GB2312" w:hAnsi="宋体" w:cs="Times New Roman" w:hint="eastAsia"/>
                <w:kern w:val="0"/>
                <w:sz w:val="32"/>
                <w:szCs w:val="32"/>
              </w:rPr>
              <w:t>×</w:t>
            </w:r>
            <w:r>
              <w:rPr>
                <w:rFonts w:ascii="仿宋_GB2312" w:eastAsia="仿宋_GB2312" w:hAnsi="仿宋" w:cs="Times New Roman" w:hint="eastAsia"/>
                <w:kern w:val="0"/>
                <w:sz w:val="32"/>
                <w:szCs w:val="32"/>
              </w:rPr>
              <w:t>面积</w:t>
            </w:r>
          </w:p>
        </w:tc>
        <w:tc>
          <w:tcPr>
            <w:tcW w:w="4111" w:type="dxa"/>
          </w:tcPr>
          <w:p w:rsidR="00E2105B" w:rsidRDefault="00E2105B" w:rsidP="007A1235">
            <w:pPr>
              <w:widowControl/>
              <w:spacing w:line="520" w:lineRule="exact"/>
              <w:ind w:left="960" w:rightChars="100" w:right="210" w:hanging="960"/>
              <w:jc w:val="lef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一层：每月每平方米50元</w:t>
            </w:r>
            <w:r>
              <w:rPr>
                <w:rFonts w:ascii="仿宋_GB2312" w:eastAsia="仿宋_GB2312" w:hAnsi="宋体" w:cs="Times New Roman" w:hint="eastAsia"/>
                <w:kern w:val="0"/>
                <w:sz w:val="32"/>
                <w:szCs w:val="32"/>
              </w:rPr>
              <w:t>×</w:t>
            </w:r>
            <w:r>
              <w:rPr>
                <w:rFonts w:ascii="仿宋_GB2312" w:eastAsia="仿宋_GB2312" w:hAnsi="仿宋" w:cs="Times New Roman" w:hint="eastAsia"/>
                <w:kern w:val="0"/>
                <w:sz w:val="32"/>
                <w:szCs w:val="32"/>
              </w:rPr>
              <w:t>面积</w:t>
            </w:r>
          </w:p>
        </w:tc>
      </w:tr>
      <w:tr w:rsidR="00E2105B" w:rsidTr="007A1235">
        <w:tc>
          <w:tcPr>
            <w:tcW w:w="1951" w:type="dxa"/>
            <w:vMerge/>
          </w:tcPr>
          <w:p w:rsidR="00E2105B" w:rsidRDefault="00E2105B" w:rsidP="007A1235">
            <w:pPr>
              <w:widowControl/>
              <w:spacing w:line="520" w:lineRule="exact"/>
              <w:ind w:rightChars="100" w:right="210"/>
              <w:jc w:val="center"/>
              <w:rPr>
                <w:rFonts w:ascii="仿宋_GB2312" w:eastAsia="仿宋_GB2312" w:hAnsi="仿宋" w:cs="Times New Roman"/>
                <w:kern w:val="0"/>
                <w:sz w:val="32"/>
                <w:szCs w:val="32"/>
              </w:rPr>
            </w:pPr>
          </w:p>
        </w:tc>
        <w:tc>
          <w:tcPr>
            <w:tcW w:w="4111" w:type="dxa"/>
            <w:vAlign w:val="center"/>
          </w:tcPr>
          <w:p w:rsidR="00E2105B" w:rsidRDefault="00E2105B" w:rsidP="007A1235">
            <w:pPr>
              <w:widowControl/>
              <w:spacing w:line="520" w:lineRule="exact"/>
              <w:ind w:left="1600" w:rightChars="100" w:right="210" w:hanging="1600"/>
              <w:jc w:val="lef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二层以上：每月每平方米40 元×面积</w:t>
            </w:r>
          </w:p>
        </w:tc>
        <w:tc>
          <w:tcPr>
            <w:tcW w:w="4111" w:type="dxa"/>
            <w:vAlign w:val="center"/>
          </w:tcPr>
          <w:p w:rsidR="00E2105B" w:rsidRDefault="00E2105B" w:rsidP="007A1235">
            <w:pPr>
              <w:widowControl/>
              <w:spacing w:line="520" w:lineRule="exact"/>
              <w:ind w:left="1600" w:rightChars="100" w:right="210" w:hanging="1600"/>
              <w:jc w:val="lef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二层以上：每月每平方米40元×面积</w:t>
            </w:r>
          </w:p>
        </w:tc>
      </w:tr>
      <w:tr w:rsidR="00E2105B" w:rsidTr="007A1235">
        <w:tc>
          <w:tcPr>
            <w:tcW w:w="1951" w:type="dxa"/>
          </w:tcPr>
          <w:p w:rsidR="00E2105B" w:rsidRDefault="00E2105B" w:rsidP="007A1235">
            <w:pPr>
              <w:widowControl/>
              <w:spacing w:line="52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产权证载明房屋用途为非住宅或实际用途为办公、仓库等</w:t>
            </w:r>
          </w:p>
        </w:tc>
        <w:tc>
          <w:tcPr>
            <w:tcW w:w="4111" w:type="dxa"/>
            <w:vAlign w:val="center"/>
          </w:tcPr>
          <w:p w:rsidR="00E2105B" w:rsidRDefault="00E2105B" w:rsidP="007A1235">
            <w:pPr>
              <w:widowControl/>
              <w:spacing w:line="52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每月每平方米20元</w:t>
            </w:r>
            <w:r>
              <w:rPr>
                <w:rFonts w:ascii="仿宋_GB2312" w:eastAsia="仿宋_GB2312" w:hAnsi="宋体" w:cs="Times New Roman" w:hint="eastAsia"/>
                <w:kern w:val="0"/>
                <w:sz w:val="32"/>
                <w:szCs w:val="32"/>
              </w:rPr>
              <w:t>×</w:t>
            </w:r>
            <w:r>
              <w:rPr>
                <w:rFonts w:ascii="仿宋_GB2312" w:eastAsia="仿宋_GB2312" w:hAnsi="仿宋" w:cs="Times New Roman" w:hint="eastAsia"/>
                <w:kern w:val="0"/>
                <w:sz w:val="32"/>
                <w:szCs w:val="32"/>
              </w:rPr>
              <w:t>面积</w:t>
            </w:r>
          </w:p>
        </w:tc>
        <w:tc>
          <w:tcPr>
            <w:tcW w:w="4111" w:type="dxa"/>
            <w:vAlign w:val="center"/>
          </w:tcPr>
          <w:p w:rsidR="00E2105B" w:rsidRDefault="00E2105B" w:rsidP="007A1235">
            <w:pPr>
              <w:widowControl/>
              <w:spacing w:line="520" w:lineRule="exact"/>
              <w:ind w:rightChars="100" w:right="210"/>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每月每平方米20元</w:t>
            </w:r>
            <w:r>
              <w:rPr>
                <w:rFonts w:ascii="仿宋_GB2312" w:eastAsia="仿宋_GB2312" w:hAnsi="宋体" w:cs="Times New Roman" w:hint="eastAsia"/>
                <w:kern w:val="0"/>
                <w:sz w:val="32"/>
                <w:szCs w:val="32"/>
              </w:rPr>
              <w:t>×</w:t>
            </w:r>
            <w:r>
              <w:rPr>
                <w:rFonts w:ascii="仿宋_GB2312" w:eastAsia="仿宋_GB2312" w:hAnsi="仿宋" w:cs="Times New Roman" w:hint="eastAsia"/>
                <w:kern w:val="0"/>
                <w:sz w:val="32"/>
                <w:szCs w:val="32"/>
              </w:rPr>
              <w:t>面积</w:t>
            </w:r>
          </w:p>
        </w:tc>
      </w:tr>
      <w:tr w:rsidR="00E2105B" w:rsidTr="007A1235">
        <w:tc>
          <w:tcPr>
            <w:tcW w:w="10173" w:type="dxa"/>
            <w:gridSpan w:val="3"/>
          </w:tcPr>
          <w:p w:rsidR="00E2105B" w:rsidRDefault="00E2105B" w:rsidP="007A1235">
            <w:pPr>
              <w:widowControl/>
              <w:spacing w:line="520" w:lineRule="exact"/>
              <w:ind w:rightChars="100" w:right="210"/>
              <w:jc w:val="lef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搬家费：3000元/宗（企业机器设备、物资等的搬迁、安装费用，由造价、评估机构，依据相关规定确定。）</w:t>
            </w:r>
          </w:p>
          <w:p w:rsidR="00E2105B" w:rsidRDefault="00E2105B" w:rsidP="007A1235">
            <w:pPr>
              <w:widowControl/>
              <w:spacing w:line="520" w:lineRule="exact"/>
              <w:ind w:rightChars="100" w:right="210"/>
              <w:jc w:val="lef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临时安置补助费、停产停业损失补偿一次性计发3个月。</w:t>
            </w:r>
          </w:p>
        </w:tc>
      </w:tr>
    </w:tbl>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大型生产企业或特殊行业的停产停业损失补偿可根据房屋征收前的效益、停产停业期限等因素评估确定。停产停业损失补偿按6个月计算，一次性支付。</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给予停产停业损失补偿的被征收非住宅房屋应当具备下列条件：</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A.合法、有效的土地、房屋权属等证明及营业执照、税务登记证及其他相关许可证件；</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B.房屋征收公告发布前持续生产（经营）；</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C．因征收房屋造成停产停业损失。</w:t>
      </w:r>
    </w:p>
    <w:p w:rsidR="00E2105B" w:rsidRDefault="00E2105B" w:rsidP="00E2105B">
      <w:pPr>
        <w:spacing w:line="560" w:lineRule="exact"/>
        <w:ind w:rightChars="100" w:right="210" w:firstLineChars="200" w:firstLine="640"/>
        <w:rPr>
          <w:rFonts w:ascii="仿宋_GB2312" w:eastAsia="仿宋_GB2312" w:hAnsi="仿宋" w:cs="仿宋_GB2312"/>
          <w:sz w:val="32"/>
          <w:szCs w:val="32"/>
        </w:rPr>
      </w:pPr>
      <w:r>
        <w:rPr>
          <w:rFonts w:ascii="仿宋_GB2312" w:eastAsia="仿宋_GB2312" w:hAnsi="仿宋" w:hint="eastAsia"/>
          <w:kern w:val="0"/>
          <w:sz w:val="32"/>
          <w:szCs w:val="32"/>
        </w:rPr>
        <w:t>《公告》</w:t>
      </w:r>
      <w:r>
        <w:rPr>
          <w:rFonts w:ascii="仿宋_GB2312" w:eastAsia="仿宋_GB2312" w:hAnsi="仿宋" w:cs="仿宋_GB2312" w:hint="eastAsia"/>
          <w:sz w:val="32"/>
          <w:szCs w:val="32"/>
        </w:rPr>
        <w:t>发布前已停止生产（营业）的或者擅自将住宅房屋改变为生产（经营）性用房的，对被征收人</w:t>
      </w:r>
      <w:proofErr w:type="gramStart"/>
      <w:r>
        <w:rPr>
          <w:rFonts w:ascii="仿宋_GB2312" w:eastAsia="仿宋_GB2312" w:hAnsi="仿宋" w:cs="仿宋_GB2312" w:hint="eastAsia"/>
          <w:sz w:val="32"/>
          <w:szCs w:val="32"/>
        </w:rPr>
        <w:t>不计发</w:t>
      </w:r>
      <w:proofErr w:type="gramEnd"/>
      <w:r>
        <w:rPr>
          <w:rFonts w:ascii="仿宋_GB2312" w:eastAsia="仿宋_GB2312" w:hAnsi="仿宋" w:cs="仿宋_GB2312" w:hint="eastAsia"/>
          <w:sz w:val="32"/>
          <w:szCs w:val="32"/>
        </w:rPr>
        <w:t>停产停业损失补偿。</w:t>
      </w:r>
    </w:p>
    <w:p w:rsidR="00E2105B" w:rsidRDefault="00E2105B" w:rsidP="00E2105B">
      <w:pPr>
        <w:spacing w:line="560" w:lineRule="exact"/>
        <w:ind w:rightChars="100" w:right="210" w:firstLineChars="200" w:firstLine="640"/>
        <w:rPr>
          <w:rFonts w:ascii="黑体" w:eastAsia="黑体" w:hAnsi="仿宋" w:cs="仿宋_GB2312"/>
          <w:sz w:val="32"/>
          <w:szCs w:val="32"/>
        </w:rPr>
      </w:pPr>
      <w:r>
        <w:rPr>
          <w:rFonts w:ascii="黑体" w:eastAsia="黑体" w:hAnsi="仿宋" w:cs="仿宋_GB2312" w:hint="eastAsia"/>
          <w:sz w:val="32"/>
          <w:szCs w:val="32"/>
        </w:rPr>
        <w:t>九、土地（未计入房地合一补偿的部分）征收补偿</w:t>
      </w:r>
    </w:p>
    <w:p w:rsidR="00E2105B" w:rsidRDefault="00E2105B" w:rsidP="00E2105B">
      <w:pPr>
        <w:spacing w:line="560" w:lineRule="exact"/>
        <w:ind w:rightChars="100" w:right="210" w:firstLineChars="200" w:firstLine="640"/>
        <w:rPr>
          <w:rFonts w:ascii="楷体_GB2312" w:eastAsia="楷体_GB2312" w:hAnsi="仿宋" w:cs="仿宋_GB2312"/>
          <w:color w:val="000000"/>
          <w:sz w:val="32"/>
          <w:szCs w:val="32"/>
        </w:rPr>
      </w:pPr>
      <w:r>
        <w:rPr>
          <w:rFonts w:ascii="楷体_GB2312" w:eastAsia="楷体_GB2312" w:hAnsi="仿宋" w:cs="仿宋_GB2312" w:hint="eastAsia"/>
          <w:color w:val="000000"/>
          <w:sz w:val="32"/>
          <w:szCs w:val="32"/>
        </w:rPr>
        <w:t>（一）划拨土地</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依法取得《国有土地使用证》的划拨土地的补偿标准，</w:t>
      </w:r>
      <w:proofErr w:type="gramStart"/>
      <w:r>
        <w:rPr>
          <w:rFonts w:ascii="仿宋_GB2312" w:eastAsia="仿宋_GB2312" w:hAnsi="仿宋" w:cs="仿宋_GB2312" w:hint="eastAsia"/>
          <w:color w:val="000000"/>
          <w:sz w:val="32"/>
          <w:szCs w:val="32"/>
        </w:rPr>
        <w:t>按照证载用途</w:t>
      </w:r>
      <w:proofErr w:type="gramEnd"/>
      <w:r>
        <w:rPr>
          <w:rFonts w:ascii="仿宋_GB2312" w:eastAsia="仿宋_GB2312" w:hAnsi="仿宋" w:cs="仿宋_GB2312" w:hint="eastAsia"/>
          <w:color w:val="000000"/>
          <w:sz w:val="32"/>
          <w:szCs w:val="32"/>
        </w:rPr>
        <w:t>评估后予以补偿。</w:t>
      </w:r>
    </w:p>
    <w:p w:rsidR="00E2105B" w:rsidRDefault="00E2105B" w:rsidP="00E2105B">
      <w:pPr>
        <w:spacing w:line="560" w:lineRule="exact"/>
        <w:ind w:rightChars="100" w:right="210" w:firstLineChars="200" w:firstLine="640"/>
        <w:rPr>
          <w:rFonts w:ascii="楷体_GB2312" w:eastAsia="楷体_GB2312" w:hAnsi="仿宋" w:cs="仿宋_GB2312"/>
          <w:color w:val="000000"/>
          <w:sz w:val="32"/>
          <w:szCs w:val="32"/>
        </w:rPr>
      </w:pPr>
      <w:r>
        <w:rPr>
          <w:rFonts w:ascii="楷体_GB2312" w:eastAsia="楷体_GB2312" w:hAnsi="仿宋" w:cs="仿宋_GB2312" w:hint="eastAsia"/>
          <w:color w:val="000000"/>
          <w:sz w:val="32"/>
          <w:szCs w:val="32"/>
        </w:rPr>
        <w:t>（二）出让土地</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1.通过招标、拍卖、挂牌方式取得的土地</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按照土地批准用途扣减已使用年限后，以评估价格为依据协商补偿。</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2.协议出让土地</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按照原土地使用权取得成本扣减已使用年限进行补偿。也</w:t>
      </w:r>
      <w:r>
        <w:rPr>
          <w:rFonts w:ascii="仿宋_GB2312" w:eastAsia="仿宋_GB2312" w:hAnsi="仿宋" w:cs="仿宋_GB2312" w:hint="eastAsia"/>
          <w:color w:val="000000"/>
          <w:sz w:val="32"/>
          <w:szCs w:val="32"/>
        </w:rPr>
        <w:lastRenderedPageBreak/>
        <w:t>可双方协商确定补偿，但协商补偿价格不得高于原批准用途扣减已使用年限后的评估价。</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3.通过转让方式取得土地</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按照原转让时取得价扣减土地已使用年限后进行补偿。也可双方协商确定补偿，但协商补偿价格不得高于原批准用途扣减已使用年限后的评估价。</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若转让时，土地使用权人已向政府</w:t>
      </w:r>
      <w:proofErr w:type="gramStart"/>
      <w:r>
        <w:rPr>
          <w:rFonts w:ascii="仿宋_GB2312" w:eastAsia="仿宋_GB2312" w:hAnsi="仿宋" w:cs="仿宋_GB2312" w:hint="eastAsia"/>
          <w:color w:val="000000"/>
          <w:sz w:val="32"/>
          <w:szCs w:val="32"/>
        </w:rPr>
        <w:t>作出</w:t>
      </w:r>
      <w:proofErr w:type="gramEnd"/>
      <w:r>
        <w:rPr>
          <w:rFonts w:ascii="仿宋_GB2312" w:eastAsia="仿宋_GB2312" w:hAnsi="仿宋" w:cs="仿宋_GB2312" w:hint="eastAsia"/>
          <w:color w:val="000000"/>
          <w:sz w:val="32"/>
          <w:szCs w:val="32"/>
        </w:rPr>
        <w:t>书面承诺的，按原承诺转让价扣减土地已使用年限后进行补偿。</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4.清理完善手续用地（“8.31”土地）</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（1）清理完善手续用地（“8.31”土地）按照原土地使用权取得成本加银行同期贷款利息进行补偿。</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（2）</w:t>
      </w:r>
      <w:proofErr w:type="gramStart"/>
      <w:r>
        <w:rPr>
          <w:rFonts w:ascii="仿宋_GB2312" w:eastAsia="仿宋_GB2312" w:hAnsi="仿宋" w:cs="仿宋_GB2312" w:hint="eastAsia"/>
          <w:color w:val="000000"/>
          <w:sz w:val="32"/>
          <w:szCs w:val="32"/>
        </w:rPr>
        <w:t>原完善</w:t>
      </w:r>
      <w:proofErr w:type="gramEnd"/>
      <w:r>
        <w:rPr>
          <w:rFonts w:ascii="仿宋_GB2312" w:eastAsia="仿宋_GB2312" w:hAnsi="仿宋" w:cs="仿宋_GB2312" w:hint="eastAsia"/>
          <w:color w:val="000000"/>
          <w:sz w:val="32"/>
          <w:szCs w:val="32"/>
        </w:rPr>
        <w:t>用地手续时已按程序进行过评估备案的，可按备案价补偿；</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（3）未缴纳国有土地出让金未取得《国有土地使用证》的，按集体土地征地补偿标准进行</w:t>
      </w:r>
      <w:r>
        <w:rPr>
          <w:rFonts w:ascii="仿宋_GB2312" w:eastAsia="仿宋_GB2312" w:hAnsi="仿宋" w:cs="宋体" w:hint="eastAsia"/>
          <w:sz w:val="32"/>
          <w:szCs w:val="32"/>
        </w:rPr>
        <w:t>，即按区</w:t>
      </w:r>
      <w:proofErr w:type="gramStart"/>
      <w:r>
        <w:rPr>
          <w:rFonts w:ascii="仿宋_GB2312" w:eastAsia="仿宋_GB2312" w:hAnsi="仿宋" w:cs="宋体" w:hint="eastAsia"/>
          <w:sz w:val="32"/>
          <w:szCs w:val="32"/>
        </w:rPr>
        <w:t>片综合</w:t>
      </w:r>
      <w:proofErr w:type="gramEnd"/>
      <w:r>
        <w:rPr>
          <w:rFonts w:ascii="仿宋_GB2312" w:eastAsia="仿宋_GB2312" w:hAnsi="仿宋" w:cs="宋体" w:hint="eastAsia"/>
          <w:sz w:val="32"/>
          <w:szCs w:val="32"/>
        </w:rPr>
        <w:t>补偿标准、预留安置用地补偿、青苗补偿综合进行补偿。</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（4）按照《昆明市人民政府办公厅关于转发昆明市完善用地手续中已出让土地补缴土地使用权出让价款办法的通知》（</w:t>
      </w:r>
      <w:proofErr w:type="gramStart"/>
      <w:r>
        <w:rPr>
          <w:rFonts w:ascii="仿宋_GB2312" w:eastAsia="仿宋_GB2312" w:hAnsi="仿宋" w:cs="仿宋_GB2312" w:hint="eastAsia"/>
          <w:color w:val="000000"/>
          <w:sz w:val="32"/>
          <w:szCs w:val="32"/>
        </w:rPr>
        <w:t>昆政办</w:t>
      </w:r>
      <w:proofErr w:type="gramEnd"/>
      <w:r>
        <w:rPr>
          <w:rFonts w:ascii="仿宋_GB2312" w:eastAsia="仿宋_GB2312" w:hAnsi="仿宋" w:cs="仿宋_GB2312" w:hint="eastAsia"/>
          <w:color w:val="000000"/>
          <w:sz w:val="32"/>
          <w:szCs w:val="32"/>
        </w:rPr>
        <w:t>〔2010〕220号）要求，已足额补缴土地出让价款完善了用地手续的，可进行评估后补偿。</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5.企业改制用地</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（1）已完成改制，并办理了土地出让手续，取得《土地</w:t>
      </w:r>
      <w:r>
        <w:rPr>
          <w:rFonts w:ascii="仿宋_GB2312" w:eastAsia="仿宋_GB2312" w:hAnsi="仿宋" w:cs="仿宋_GB2312" w:hint="eastAsia"/>
          <w:color w:val="000000"/>
          <w:sz w:val="32"/>
          <w:szCs w:val="32"/>
        </w:rPr>
        <w:lastRenderedPageBreak/>
        <w:t>使用证》，登记用途为商业、旅游、娱乐和商品住宅等经营性用地的，按土地登记用途进行评估，以评估价格为依据进行补偿。</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2）已完成改制，并办理了土地出让手续，取得《土地使用证》，但登记用途仍保留为工业用地的，按土地登记用途进行评估，同时，将企业改制时在册职工的安置费用，由国资委认定后与评估价格合计作为补偿标准。</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（3）未完成改制，也未办理土地出让手续的，由国资委认定纳入改制的成本后，再测算补偿价格。</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（三）道路沿线单位按照城市规划道路代征土地部分，一律不予补偿。</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（四）属于城市规划部门原已划定在所征地范围内需退红线的土地，不予补偿。</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（五）军事用地的补偿按照国家有关规定执行。</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（六）涉及该项目被征收土地的单位及个人，需收回国有土地使用证注销。如只征收部分土地，土地分割登记产生的相关费用由土地一级开发单位承担。</w:t>
      </w:r>
    </w:p>
    <w:p w:rsidR="00E2105B" w:rsidRDefault="00E2105B" w:rsidP="00E2105B">
      <w:pPr>
        <w:spacing w:line="560" w:lineRule="exact"/>
        <w:ind w:rightChars="100" w:right="210" w:firstLineChars="200" w:firstLine="640"/>
        <w:rPr>
          <w:rFonts w:ascii="黑体" w:eastAsia="黑体" w:hAnsi="仿宋" w:cs="仿宋_GB2312"/>
          <w:color w:val="000000"/>
          <w:sz w:val="32"/>
          <w:szCs w:val="32"/>
        </w:rPr>
      </w:pPr>
      <w:r>
        <w:rPr>
          <w:rFonts w:ascii="黑体" w:eastAsia="黑体" w:hAnsi="仿宋" w:cs="仿宋_GB2312" w:hint="eastAsia"/>
          <w:color w:val="000000"/>
          <w:sz w:val="32"/>
          <w:szCs w:val="32"/>
        </w:rPr>
        <w:t>十、其他</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（一）房屋征收实施单位应当依照本实施方案的规定，对被征收人给予补偿、安置，被征收人应当在搬迁期限内完成搬迁。</w:t>
      </w:r>
    </w:p>
    <w:p w:rsidR="00E2105B" w:rsidRDefault="00E2105B" w:rsidP="00E2105B">
      <w:pPr>
        <w:pStyle w:val="a7"/>
        <w:widowControl/>
        <w:spacing w:before="0" w:beforeAutospacing="0" w:after="0" w:afterAutospacing="0" w:line="560" w:lineRule="exact"/>
        <w:ind w:rightChars="100" w:right="210" w:firstLineChars="200" w:firstLine="640"/>
        <w:rPr>
          <w:rFonts w:ascii="仿宋_GB2312" w:eastAsia="仿宋_GB2312" w:hAnsi="仿宋"/>
          <w:sz w:val="32"/>
          <w:szCs w:val="32"/>
        </w:rPr>
      </w:pPr>
      <w:r>
        <w:rPr>
          <w:rFonts w:ascii="仿宋_GB2312" w:eastAsia="仿宋_GB2312" w:hAnsi="仿宋" w:cs="仿宋_GB2312" w:hint="eastAsia"/>
          <w:color w:val="000000"/>
          <w:sz w:val="32"/>
          <w:szCs w:val="32"/>
        </w:rPr>
        <w:lastRenderedPageBreak/>
        <w:t>（二）本实施方案未涵盖的</w:t>
      </w:r>
      <w:r>
        <w:rPr>
          <w:rFonts w:ascii="仿宋_GB2312" w:eastAsia="仿宋_GB2312" w:hAnsi="仿宋" w:hint="eastAsia"/>
          <w:sz w:val="32"/>
          <w:szCs w:val="32"/>
        </w:rPr>
        <w:t>附属设施、地面附着物或有特殊用途的房屋，</w:t>
      </w:r>
      <w:r>
        <w:rPr>
          <w:rFonts w:ascii="仿宋_GB2312" w:eastAsia="仿宋_GB2312" w:hAnsi="仿宋" w:cs="仿宋_GB2312" w:hint="eastAsia"/>
          <w:color w:val="000000"/>
          <w:sz w:val="32"/>
          <w:szCs w:val="32"/>
        </w:rPr>
        <w:t>可按照实际情况，</w:t>
      </w:r>
      <w:r>
        <w:rPr>
          <w:rFonts w:ascii="仿宋_GB2312" w:eastAsia="仿宋_GB2312" w:hAnsi="仿宋" w:hint="eastAsia"/>
          <w:sz w:val="32"/>
          <w:szCs w:val="32"/>
        </w:rPr>
        <w:t>经造价评估后进行补偿。</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（三）涉及征收租赁房屋的，由被征收人与承租人自行解除租赁关系。</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（四）被征收人搬迁时不得擅自拆除原房屋内的门、窗、水、电、煤气等设施。</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（五）被征收人必须自行结清搬迁前所使用的水、电、煤气、有线电视、电话费等费用。</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（六）辱骂、殴打工作人员，阻碍征收工作的，由公安机关根据《中华人民共和国治安管理处罚法》的规定给予处罚，构成犯罪的由司法机关依法追究其刑事责任。</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（七）本征收补偿安置实施方案仅适用于五华区西北片区31号、32号、33号地块国有土地及国有土地上房屋和土地征收补偿工作，由五华区政府普吉街道办事处</w:t>
      </w:r>
      <w:r>
        <w:rPr>
          <w:rFonts w:ascii="仿宋_GB2312" w:eastAsia="仿宋_GB2312" w:hAnsi="仿宋" w:cs="仿宋_GB2312" w:hint="eastAsia"/>
          <w:sz w:val="32"/>
          <w:szCs w:val="32"/>
        </w:rPr>
        <w:t>、五华区政府黑林铺街道办事处及</w:t>
      </w:r>
      <w:r>
        <w:rPr>
          <w:rFonts w:ascii="仿宋_GB2312" w:eastAsia="仿宋_GB2312" w:hAnsi="仿宋" w:cs="仿宋_GB2312" w:hint="eastAsia"/>
          <w:color w:val="000000"/>
          <w:sz w:val="32"/>
          <w:szCs w:val="32"/>
        </w:rPr>
        <w:t>昆明市国土资源局五华分局负责解释及组织实施。</w:t>
      </w:r>
    </w:p>
    <w:p w:rsidR="00E2105B" w:rsidRDefault="00E2105B" w:rsidP="00E2105B">
      <w:pPr>
        <w:spacing w:line="560" w:lineRule="exact"/>
        <w:ind w:rightChars="100" w:right="210"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（八）本实施方案未尽事宜由五华区西北片区开发建设工作指挥部研究决定</w:t>
      </w:r>
      <w:r>
        <w:rPr>
          <w:rFonts w:ascii="仿宋_GB2312" w:eastAsia="仿宋_GB2312" w:hAnsi="仿宋" w:cs="仿宋_GB2312" w:hint="eastAsia"/>
          <w:sz w:val="32"/>
          <w:szCs w:val="32"/>
        </w:rPr>
        <w:t>，或参照同片区范围内已研究确定的标准执行</w:t>
      </w:r>
      <w:r>
        <w:rPr>
          <w:rFonts w:ascii="仿宋_GB2312" w:eastAsia="仿宋_GB2312" w:hAnsi="仿宋" w:cs="仿宋_GB2312" w:hint="eastAsia"/>
          <w:color w:val="000000"/>
          <w:sz w:val="32"/>
          <w:szCs w:val="32"/>
        </w:rPr>
        <w:t>。</w:t>
      </w:r>
    </w:p>
    <w:p w:rsidR="00E2105B" w:rsidRDefault="00E2105B" w:rsidP="00E2105B">
      <w:pPr>
        <w:spacing w:line="560" w:lineRule="exact"/>
        <w:ind w:rightChars="100" w:right="210"/>
      </w:pPr>
    </w:p>
    <w:p w:rsidR="003965C3" w:rsidRPr="00E2105B" w:rsidRDefault="003965C3" w:rsidP="00543F5B">
      <w:pPr>
        <w:spacing w:line="560" w:lineRule="exact"/>
      </w:pPr>
    </w:p>
    <w:p w:rsidR="003965C3" w:rsidRDefault="003965C3" w:rsidP="003965C3">
      <w:pPr>
        <w:spacing w:line="560" w:lineRule="exact"/>
        <w:ind w:firstLineChars="200" w:firstLine="640"/>
        <w:rPr>
          <w:rFonts w:ascii="仿宋_GB2312" w:eastAsia="仿宋_GB2312" w:hAnsi="仿宋" w:cs="仿宋_GB2312"/>
          <w:sz w:val="32"/>
          <w:szCs w:val="32"/>
        </w:rPr>
      </w:pPr>
    </w:p>
    <w:p w:rsidR="003965C3" w:rsidRDefault="003965C3" w:rsidP="003965C3">
      <w:pPr>
        <w:spacing w:line="560" w:lineRule="exact"/>
        <w:ind w:firstLineChars="200" w:firstLine="640"/>
        <w:rPr>
          <w:rFonts w:ascii="仿宋_GB2312" w:eastAsia="仿宋_GB2312" w:hAnsi="仿宋" w:cs="仿宋_GB2312"/>
          <w:sz w:val="32"/>
          <w:szCs w:val="32"/>
        </w:rPr>
      </w:pPr>
    </w:p>
    <w:p w:rsidR="003965C3" w:rsidRDefault="003965C3"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E2105B" w:rsidRDefault="00E2105B" w:rsidP="003965C3">
      <w:pPr>
        <w:spacing w:line="560" w:lineRule="exact"/>
        <w:ind w:firstLineChars="200" w:firstLine="640"/>
        <w:rPr>
          <w:rFonts w:ascii="仿宋_GB2312" w:eastAsia="仿宋_GB2312" w:hAnsi="仿宋" w:cs="仿宋_GB2312"/>
          <w:sz w:val="32"/>
          <w:szCs w:val="32"/>
        </w:rPr>
      </w:pPr>
    </w:p>
    <w:p w:rsidR="003965C3" w:rsidRDefault="003965C3" w:rsidP="003965C3">
      <w:pPr>
        <w:spacing w:line="560" w:lineRule="exact"/>
        <w:ind w:firstLineChars="200" w:firstLine="640"/>
        <w:rPr>
          <w:rFonts w:ascii="仿宋_GB2312" w:eastAsia="仿宋_GB2312" w:hAnsi="仿宋" w:cs="仿宋_GB2312"/>
          <w:sz w:val="32"/>
          <w:szCs w:val="32"/>
        </w:rPr>
      </w:pPr>
    </w:p>
    <w:p w:rsidR="003965C3" w:rsidRDefault="003965C3" w:rsidP="003965C3">
      <w:pPr>
        <w:spacing w:line="560" w:lineRule="exact"/>
        <w:ind w:firstLineChars="200" w:firstLine="640"/>
        <w:rPr>
          <w:rFonts w:ascii="仿宋_GB2312" w:eastAsia="仿宋_GB2312" w:hAnsi="仿宋" w:cs="仿宋_GB2312"/>
          <w:sz w:val="32"/>
          <w:szCs w:val="32"/>
        </w:rPr>
      </w:pPr>
    </w:p>
    <w:p w:rsidR="003965C3" w:rsidRDefault="003965C3" w:rsidP="003965C3">
      <w:pPr>
        <w:spacing w:line="560" w:lineRule="exact"/>
        <w:ind w:firstLineChars="200" w:firstLine="640"/>
        <w:rPr>
          <w:rFonts w:ascii="仿宋_GB2312" w:eastAsia="仿宋_GB2312" w:hAnsi="仿宋" w:cs="仿宋_GB2312"/>
          <w:sz w:val="32"/>
          <w:szCs w:val="32"/>
        </w:rPr>
      </w:pPr>
    </w:p>
    <w:p w:rsidR="003965C3" w:rsidRDefault="003965C3" w:rsidP="003965C3">
      <w:pPr>
        <w:spacing w:line="300" w:lineRule="exact"/>
        <w:jc w:val="center"/>
        <w:rPr>
          <w:rFonts w:ascii="仿宋_GB2312" w:eastAsia="仿宋_GB2312"/>
          <w:color w:val="000000"/>
          <w:spacing w:val="-20"/>
          <w:szCs w:val="32"/>
        </w:rPr>
      </w:pPr>
    </w:p>
    <w:p w:rsidR="003965C3" w:rsidRPr="00776141" w:rsidRDefault="003965C3" w:rsidP="003965C3">
      <w:pPr>
        <w:spacing w:line="300" w:lineRule="exact"/>
        <w:jc w:val="center"/>
        <w:rPr>
          <w:rFonts w:ascii="仿宋_GB2312" w:eastAsia="仿宋_GB2312"/>
          <w:color w:val="000000"/>
          <w:spacing w:val="-20"/>
          <w:szCs w:val="32"/>
        </w:rPr>
      </w:pPr>
    </w:p>
    <w:p w:rsidR="003965C3" w:rsidRPr="00776141" w:rsidRDefault="003965C3" w:rsidP="003965C3">
      <w:pPr>
        <w:adjustRightInd w:val="0"/>
        <w:snapToGrid w:val="0"/>
        <w:spacing w:line="200" w:lineRule="exact"/>
        <w:jc w:val="left"/>
        <w:rPr>
          <w:rFonts w:ascii="仿宋_GB2312" w:eastAsia="仿宋_GB2312"/>
        </w:rPr>
      </w:pPr>
      <w:r w:rsidRPr="00776141">
        <w:rPr>
          <w:rFonts w:ascii="仿宋_GB2312" w:eastAsia="仿宋_GB2312" w:hint="eastAsia"/>
        </w:rPr>
        <w:t>━━━━━━━━━━━━━━━━━━━━━━━━━━━━━━━━━━━━━━━━━━</w:t>
      </w:r>
    </w:p>
    <w:p w:rsidR="003965C3" w:rsidRPr="003965C3" w:rsidRDefault="003965C3" w:rsidP="003965C3">
      <w:pPr>
        <w:adjustRightInd w:val="0"/>
        <w:snapToGrid w:val="0"/>
        <w:spacing w:line="320" w:lineRule="exact"/>
        <w:jc w:val="left"/>
        <w:rPr>
          <w:rFonts w:ascii="仿宋_GB2312" w:eastAsia="仿宋_GB2312"/>
          <w:sz w:val="28"/>
          <w:szCs w:val="28"/>
        </w:rPr>
      </w:pPr>
      <w:r w:rsidRPr="003965C3">
        <w:rPr>
          <w:rFonts w:ascii="仿宋_GB2312" w:eastAsia="仿宋_GB2312" w:hint="eastAsia"/>
          <w:sz w:val="28"/>
          <w:szCs w:val="28"/>
        </w:rPr>
        <w:t>昆明市五华区人民政府办公室                  2018年6月</w:t>
      </w:r>
      <w:r w:rsidR="004D3F77">
        <w:rPr>
          <w:rFonts w:ascii="仿宋_GB2312" w:eastAsia="仿宋_GB2312" w:hint="eastAsia"/>
          <w:sz w:val="28"/>
          <w:szCs w:val="28"/>
        </w:rPr>
        <w:t>25</w:t>
      </w:r>
      <w:r w:rsidRPr="003965C3">
        <w:rPr>
          <w:rFonts w:ascii="仿宋_GB2312" w:eastAsia="仿宋_GB2312" w:hint="eastAsia"/>
          <w:sz w:val="28"/>
          <w:szCs w:val="28"/>
        </w:rPr>
        <w:t xml:space="preserve">日印 </w:t>
      </w:r>
    </w:p>
    <w:p w:rsidR="003965C3" w:rsidRPr="003965C3" w:rsidRDefault="003965C3" w:rsidP="003965C3">
      <w:pPr>
        <w:adjustRightInd w:val="0"/>
        <w:snapToGrid w:val="0"/>
        <w:spacing w:line="200" w:lineRule="exact"/>
        <w:jc w:val="left"/>
        <w:rPr>
          <w:rFonts w:ascii="仿宋_GB2312" w:eastAsia="仿宋_GB2312" w:hAnsi="仿宋_GB2312" w:cs="仿宋_GB2312"/>
          <w:spacing w:val="-16"/>
          <w:kern w:val="30"/>
          <w:szCs w:val="32"/>
        </w:rPr>
      </w:pPr>
      <w:r w:rsidRPr="00776141">
        <w:rPr>
          <w:rFonts w:ascii="仿宋_GB2312" w:eastAsia="仿宋_GB2312" w:hint="eastAsia"/>
        </w:rPr>
        <w:t>━━━━━━━━━━━━━━━━━━━━━━━━━━━━━━━━━━━━━━━━━━</w:t>
      </w:r>
    </w:p>
    <w:sectPr w:rsidR="003965C3" w:rsidRPr="003965C3" w:rsidSect="00543F5B">
      <w:headerReference w:type="default" r:id="rId10"/>
      <w:footerReference w:type="even" r:id="rId11"/>
      <w:footerReference w:type="default" r:id="rId12"/>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D16" w:rsidRDefault="00F42D16" w:rsidP="005358C8">
      <w:r>
        <w:separator/>
      </w:r>
    </w:p>
  </w:endnote>
  <w:endnote w:type="continuationSeparator" w:id="0">
    <w:p w:rsidR="00F42D16" w:rsidRDefault="00F42D16" w:rsidP="005358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8C8" w:rsidRDefault="001D6D19">
    <w:pPr>
      <w:pStyle w:val="a5"/>
      <w:framePr w:wrap="around" w:vAnchor="text" w:hAnchor="margin" w:xAlign="center" w:y="1"/>
      <w:rPr>
        <w:rStyle w:val="a8"/>
      </w:rPr>
    </w:pPr>
    <w:r>
      <w:rPr>
        <w:rStyle w:val="a8"/>
      </w:rPr>
      <w:fldChar w:fldCharType="begin"/>
    </w:r>
    <w:r w:rsidR="00BB7BC5">
      <w:rPr>
        <w:rStyle w:val="a8"/>
      </w:rPr>
      <w:instrText xml:space="preserve">PAGE  </w:instrText>
    </w:r>
    <w:r>
      <w:rPr>
        <w:rStyle w:val="a8"/>
      </w:rPr>
      <w:fldChar w:fldCharType="end"/>
    </w:r>
  </w:p>
  <w:p w:rsidR="005358C8" w:rsidRDefault="005358C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8C8" w:rsidRDefault="001D6D19">
    <w:pPr>
      <w:pStyle w:val="a5"/>
      <w:framePr w:wrap="around" w:vAnchor="text" w:hAnchor="margin" w:xAlign="center" w:y="1"/>
      <w:rPr>
        <w:rStyle w:val="a8"/>
      </w:rPr>
    </w:pPr>
    <w:r>
      <w:rPr>
        <w:rStyle w:val="a8"/>
      </w:rPr>
      <w:fldChar w:fldCharType="begin"/>
    </w:r>
    <w:r w:rsidR="00BB7BC5">
      <w:rPr>
        <w:rStyle w:val="a8"/>
      </w:rPr>
      <w:instrText xml:space="preserve">PAGE  </w:instrText>
    </w:r>
    <w:r>
      <w:rPr>
        <w:rStyle w:val="a8"/>
      </w:rPr>
      <w:fldChar w:fldCharType="separate"/>
    </w:r>
    <w:r w:rsidR="003768F1">
      <w:rPr>
        <w:rStyle w:val="a8"/>
        <w:noProof/>
      </w:rPr>
      <w:t>1</w:t>
    </w:r>
    <w:r>
      <w:rPr>
        <w:rStyle w:val="a8"/>
      </w:rPr>
      <w:fldChar w:fldCharType="end"/>
    </w:r>
  </w:p>
  <w:p w:rsidR="005358C8" w:rsidRDefault="005358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D16" w:rsidRDefault="00F42D16" w:rsidP="005358C8">
      <w:r>
        <w:separator/>
      </w:r>
    </w:p>
  </w:footnote>
  <w:footnote w:type="continuationSeparator" w:id="0">
    <w:p w:rsidR="00F42D16" w:rsidRDefault="00F42D16" w:rsidP="00535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8C8" w:rsidRDefault="005358C8">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1" w:cryptProviderType="rsaFull" w:cryptAlgorithmClass="hash" w:cryptAlgorithmType="typeAny" w:cryptAlgorithmSid="4" w:cryptSpinCount="50000" w:hash="yxHDtfoHmhvv6oBOYr2h9hFx6Ns=" w:salt="jL8soU1AZnRu5fnXcO/xRg=="/>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4961"/>
    <w:rsid w:val="0002341A"/>
    <w:rsid w:val="00026237"/>
    <w:rsid w:val="00035EB9"/>
    <w:rsid w:val="00036D46"/>
    <w:rsid w:val="000415E2"/>
    <w:rsid w:val="00056268"/>
    <w:rsid w:val="00060CE7"/>
    <w:rsid w:val="000650AE"/>
    <w:rsid w:val="00070D4D"/>
    <w:rsid w:val="00077FDA"/>
    <w:rsid w:val="00096403"/>
    <w:rsid w:val="000B3E25"/>
    <w:rsid w:val="000B7755"/>
    <w:rsid w:val="000C3C6A"/>
    <w:rsid w:val="00103568"/>
    <w:rsid w:val="001073B3"/>
    <w:rsid w:val="0011785D"/>
    <w:rsid w:val="00121D54"/>
    <w:rsid w:val="001323FA"/>
    <w:rsid w:val="001363A4"/>
    <w:rsid w:val="00145D44"/>
    <w:rsid w:val="00146212"/>
    <w:rsid w:val="001607AA"/>
    <w:rsid w:val="001664F8"/>
    <w:rsid w:val="00174491"/>
    <w:rsid w:val="00177FB4"/>
    <w:rsid w:val="00182CBD"/>
    <w:rsid w:val="00187314"/>
    <w:rsid w:val="00192A37"/>
    <w:rsid w:val="001979B3"/>
    <w:rsid w:val="001A4961"/>
    <w:rsid w:val="001A5F93"/>
    <w:rsid w:val="001A7EB2"/>
    <w:rsid w:val="001C663B"/>
    <w:rsid w:val="001D6D19"/>
    <w:rsid w:val="001D6FE2"/>
    <w:rsid w:val="001F7481"/>
    <w:rsid w:val="00207573"/>
    <w:rsid w:val="002151EC"/>
    <w:rsid w:val="00223907"/>
    <w:rsid w:val="00250DCE"/>
    <w:rsid w:val="00284E0B"/>
    <w:rsid w:val="00291932"/>
    <w:rsid w:val="002A433C"/>
    <w:rsid w:val="003008D5"/>
    <w:rsid w:val="00320165"/>
    <w:rsid w:val="00322AAB"/>
    <w:rsid w:val="003323D0"/>
    <w:rsid w:val="003760B4"/>
    <w:rsid w:val="003768F1"/>
    <w:rsid w:val="003965C3"/>
    <w:rsid w:val="003B6106"/>
    <w:rsid w:val="003C1CA5"/>
    <w:rsid w:val="003D5C6C"/>
    <w:rsid w:val="003F52F7"/>
    <w:rsid w:val="0040770E"/>
    <w:rsid w:val="004300FA"/>
    <w:rsid w:val="0045342E"/>
    <w:rsid w:val="004A03CC"/>
    <w:rsid w:val="004D00EB"/>
    <w:rsid w:val="004D3F77"/>
    <w:rsid w:val="004D7720"/>
    <w:rsid w:val="004F6B42"/>
    <w:rsid w:val="00500EF2"/>
    <w:rsid w:val="005124A6"/>
    <w:rsid w:val="00522DA4"/>
    <w:rsid w:val="00535238"/>
    <w:rsid w:val="005358C8"/>
    <w:rsid w:val="00543F5B"/>
    <w:rsid w:val="00547082"/>
    <w:rsid w:val="005755C4"/>
    <w:rsid w:val="0058331C"/>
    <w:rsid w:val="00584F79"/>
    <w:rsid w:val="00594B6B"/>
    <w:rsid w:val="005C6BC3"/>
    <w:rsid w:val="005D327C"/>
    <w:rsid w:val="005E2575"/>
    <w:rsid w:val="005F1415"/>
    <w:rsid w:val="005F163D"/>
    <w:rsid w:val="005F590F"/>
    <w:rsid w:val="0062324E"/>
    <w:rsid w:val="006266D9"/>
    <w:rsid w:val="0063063A"/>
    <w:rsid w:val="00631D21"/>
    <w:rsid w:val="006334B8"/>
    <w:rsid w:val="0063388D"/>
    <w:rsid w:val="0064155C"/>
    <w:rsid w:val="006453A6"/>
    <w:rsid w:val="00670B45"/>
    <w:rsid w:val="00686C8C"/>
    <w:rsid w:val="006A03D8"/>
    <w:rsid w:val="006A28D7"/>
    <w:rsid w:val="006A58C6"/>
    <w:rsid w:val="006A6C58"/>
    <w:rsid w:val="00703357"/>
    <w:rsid w:val="00713FBE"/>
    <w:rsid w:val="00744767"/>
    <w:rsid w:val="00795AC3"/>
    <w:rsid w:val="007B2A2C"/>
    <w:rsid w:val="007B7286"/>
    <w:rsid w:val="007C5DB3"/>
    <w:rsid w:val="007D3C6F"/>
    <w:rsid w:val="007F4BD8"/>
    <w:rsid w:val="0081508E"/>
    <w:rsid w:val="00827DB7"/>
    <w:rsid w:val="00830982"/>
    <w:rsid w:val="008316F5"/>
    <w:rsid w:val="0084183B"/>
    <w:rsid w:val="00860FE2"/>
    <w:rsid w:val="00893C50"/>
    <w:rsid w:val="008A32E1"/>
    <w:rsid w:val="008A3B63"/>
    <w:rsid w:val="008B1DB2"/>
    <w:rsid w:val="008B79DA"/>
    <w:rsid w:val="008D21D9"/>
    <w:rsid w:val="009012A4"/>
    <w:rsid w:val="00912DEB"/>
    <w:rsid w:val="00917BFF"/>
    <w:rsid w:val="00927FBD"/>
    <w:rsid w:val="0093455F"/>
    <w:rsid w:val="00955428"/>
    <w:rsid w:val="0095545E"/>
    <w:rsid w:val="00966099"/>
    <w:rsid w:val="00983AC4"/>
    <w:rsid w:val="009956D4"/>
    <w:rsid w:val="009A170D"/>
    <w:rsid w:val="009A577C"/>
    <w:rsid w:val="009C0890"/>
    <w:rsid w:val="009C58BF"/>
    <w:rsid w:val="009F42EA"/>
    <w:rsid w:val="00A12BE1"/>
    <w:rsid w:val="00A16C5E"/>
    <w:rsid w:val="00A25986"/>
    <w:rsid w:val="00A32146"/>
    <w:rsid w:val="00A727D8"/>
    <w:rsid w:val="00A839F0"/>
    <w:rsid w:val="00A924FB"/>
    <w:rsid w:val="00AA0A2D"/>
    <w:rsid w:val="00AB1749"/>
    <w:rsid w:val="00AC498D"/>
    <w:rsid w:val="00AC5F60"/>
    <w:rsid w:val="00AD4459"/>
    <w:rsid w:val="00AE30DD"/>
    <w:rsid w:val="00B00635"/>
    <w:rsid w:val="00B0779F"/>
    <w:rsid w:val="00B13ED9"/>
    <w:rsid w:val="00B20707"/>
    <w:rsid w:val="00B217F4"/>
    <w:rsid w:val="00B2561B"/>
    <w:rsid w:val="00B41F97"/>
    <w:rsid w:val="00B45C2D"/>
    <w:rsid w:val="00B50B51"/>
    <w:rsid w:val="00B607A9"/>
    <w:rsid w:val="00B632C5"/>
    <w:rsid w:val="00B6410A"/>
    <w:rsid w:val="00B822F4"/>
    <w:rsid w:val="00B87490"/>
    <w:rsid w:val="00BB3135"/>
    <w:rsid w:val="00BB7BC5"/>
    <w:rsid w:val="00BC2BF7"/>
    <w:rsid w:val="00BE0F85"/>
    <w:rsid w:val="00BE217E"/>
    <w:rsid w:val="00BF01AF"/>
    <w:rsid w:val="00BF32FD"/>
    <w:rsid w:val="00C0142D"/>
    <w:rsid w:val="00C22A58"/>
    <w:rsid w:val="00C30298"/>
    <w:rsid w:val="00C30C3A"/>
    <w:rsid w:val="00C673D8"/>
    <w:rsid w:val="00C72145"/>
    <w:rsid w:val="00C756FF"/>
    <w:rsid w:val="00C95E7B"/>
    <w:rsid w:val="00CA02F3"/>
    <w:rsid w:val="00CA666C"/>
    <w:rsid w:val="00CB0FF8"/>
    <w:rsid w:val="00CC16A6"/>
    <w:rsid w:val="00CE7B7E"/>
    <w:rsid w:val="00CF0EC0"/>
    <w:rsid w:val="00D122B2"/>
    <w:rsid w:val="00D167E0"/>
    <w:rsid w:val="00D5009E"/>
    <w:rsid w:val="00D80774"/>
    <w:rsid w:val="00DA220E"/>
    <w:rsid w:val="00DA41CD"/>
    <w:rsid w:val="00DB0AB8"/>
    <w:rsid w:val="00DD4556"/>
    <w:rsid w:val="00DD51CD"/>
    <w:rsid w:val="00DF08A6"/>
    <w:rsid w:val="00E01AF1"/>
    <w:rsid w:val="00E07EDA"/>
    <w:rsid w:val="00E2105B"/>
    <w:rsid w:val="00E253D4"/>
    <w:rsid w:val="00E4581B"/>
    <w:rsid w:val="00E51490"/>
    <w:rsid w:val="00E5315F"/>
    <w:rsid w:val="00E63203"/>
    <w:rsid w:val="00E6527F"/>
    <w:rsid w:val="00E84059"/>
    <w:rsid w:val="00E848FE"/>
    <w:rsid w:val="00E91CF5"/>
    <w:rsid w:val="00E97393"/>
    <w:rsid w:val="00EB2C69"/>
    <w:rsid w:val="00EC2945"/>
    <w:rsid w:val="00ED57FA"/>
    <w:rsid w:val="00EF4F2F"/>
    <w:rsid w:val="00F42D16"/>
    <w:rsid w:val="00F46650"/>
    <w:rsid w:val="00F62CAE"/>
    <w:rsid w:val="00F66324"/>
    <w:rsid w:val="00F743BB"/>
    <w:rsid w:val="00F86790"/>
    <w:rsid w:val="00FA0EF2"/>
    <w:rsid w:val="00FA7D69"/>
    <w:rsid w:val="00FF05D2"/>
    <w:rsid w:val="02ED02E6"/>
    <w:rsid w:val="6CFA7020"/>
    <w:rsid w:val="7ABB5D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8C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358C8"/>
    <w:pPr>
      <w:adjustRightInd w:val="0"/>
      <w:spacing w:after="120" w:line="312" w:lineRule="atLeast"/>
      <w:textAlignment w:val="baseline"/>
    </w:pPr>
    <w:rPr>
      <w:rFonts w:ascii="Times New Roman" w:eastAsia="宋体" w:hAnsi="Times New Roman" w:cs="Times New Roman"/>
      <w:kern w:val="0"/>
      <w:szCs w:val="20"/>
    </w:rPr>
  </w:style>
  <w:style w:type="paragraph" w:styleId="a4">
    <w:name w:val="Balloon Text"/>
    <w:basedOn w:val="a"/>
    <w:link w:val="Char0"/>
    <w:uiPriority w:val="99"/>
    <w:semiHidden/>
    <w:unhideWhenUsed/>
    <w:qFormat/>
    <w:rsid w:val="005358C8"/>
    <w:rPr>
      <w:sz w:val="18"/>
      <w:szCs w:val="18"/>
    </w:rPr>
  </w:style>
  <w:style w:type="paragraph" w:styleId="a5">
    <w:name w:val="footer"/>
    <w:basedOn w:val="a"/>
    <w:link w:val="Char1"/>
    <w:uiPriority w:val="99"/>
    <w:qFormat/>
    <w:rsid w:val="005358C8"/>
    <w:pPr>
      <w:tabs>
        <w:tab w:val="center" w:pos="4153"/>
        <w:tab w:val="right" w:pos="8306"/>
      </w:tabs>
      <w:snapToGrid w:val="0"/>
      <w:jc w:val="left"/>
    </w:pPr>
    <w:rPr>
      <w:rFonts w:ascii="Times New Roman" w:eastAsia="宋体" w:hAnsi="Times New Roman" w:cs="Times New Roman"/>
      <w:sz w:val="18"/>
      <w:szCs w:val="18"/>
      <w:lang w:val="zh-CN"/>
    </w:rPr>
  </w:style>
  <w:style w:type="paragraph" w:styleId="a6">
    <w:name w:val="header"/>
    <w:basedOn w:val="a"/>
    <w:link w:val="Char2"/>
    <w:uiPriority w:val="99"/>
    <w:qFormat/>
    <w:rsid w:val="005358C8"/>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zh-CN"/>
    </w:rPr>
  </w:style>
  <w:style w:type="paragraph" w:styleId="a7">
    <w:name w:val="Normal (Web)"/>
    <w:basedOn w:val="a"/>
    <w:uiPriority w:val="99"/>
    <w:unhideWhenUsed/>
    <w:qFormat/>
    <w:rsid w:val="005358C8"/>
    <w:pPr>
      <w:spacing w:before="100" w:beforeAutospacing="1" w:after="100" w:afterAutospacing="1"/>
      <w:jc w:val="left"/>
    </w:pPr>
    <w:rPr>
      <w:rFonts w:ascii="Times New Roman" w:eastAsia="宋体" w:hAnsi="Times New Roman" w:cs="Times New Roman"/>
      <w:kern w:val="0"/>
      <w:sz w:val="24"/>
      <w:szCs w:val="20"/>
    </w:rPr>
  </w:style>
  <w:style w:type="character" w:styleId="a8">
    <w:name w:val="page number"/>
    <w:uiPriority w:val="99"/>
    <w:qFormat/>
    <w:rsid w:val="005358C8"/>
    <w:rPr>
      <w:rFonts w:cs="Times New Roman"/>
    </w:rPr>
  </w:style>
  <w:style w:type="character" w:customStyle="1" w:styleId="Char2">
    <w:name w:val="页眉 Char"/>
    <w:basedOn w:val="a0"/>
    <w:link w:val="a6"/>
    <w:uiPriority w:val="99"/>
    <w:qFormat/>
    <w:rsid w:val="005358C8"/>
    <w:rPr>
      <w:rFonts w:ascii="Times New Roman" w:eastAsia="宋体" w:hAnsi="Times New Roman" w:cs="Times New Roman"/>
      <w:sz w:val="18"/>
      <w:szCs w:val="18"/>
      <w:lang w:val="zh-CN" w:eastAsia="zh-CN"/>
    </w:rPr>
  </w:style>
  <w:style w:type="character" w:customStyle="1" w:styleId="Char1">
    <w:name w:val="页脚 Char"/>
    <w:basedOn w:val="a0"/>
    <w:link w:val="a5"/>
    <w:uiPriority w:val="99"/>
    <w:qFormat/>
    <w:rsid w:val="005358C8"/>
    <w:rPr>
      <w:rFonts w:ascii="Times New Roman" w:eastAsia="宋体" w:hAnsi="Times New Roman" w:cs="Times New Roman"/>
      <w:sz w:val="18"/>
      <w:szCs w:val="18"/>
      <w:lang w:val="zh-CN" w:eastAsia="zh-CN"/>
    </w:rPr>
  </w:style>
  <w:style w:type="character" w:customStyle="1" w:styleId="Char">
    <w:name w:val="正文文本 Char"/>
    <w:basedOn w:val="a0"/>
    <w:link w:val="a3"/>
    <w:qFormat/>
    <w:rsid w:val="005358C8"/>
    <w:rPr>
      <w:rFonts w:ascii="Times New Roman" w:eastAsia="宋体" w:hAnsi="Times New Roman" w:cs="Times New Roman"/>
      <w:kern w:val="0"/>
      <w:szCs w:val="20"/>
    </w:rPr>
  </w:style>
  <w:style w:type="character" w:customStyle="1" w:styleId="Char0">
    <w:name w:val="批注框文本 Char"/>
    <w:basedOn w:val="a0"/>
    <w:link w:val="a4"/>
    <w:uiPriority w:val="99"/>
    <w:semiHidden/>
    <w:qFormat/>
    <w:rsid w:val="005358C8"/>
    <w:rPr>
      <w:sz w:val="18"/>
      <w:szCs w:val="18"/>
    </w:rPr>
  </w:style>
  <w:style w:type="character" w:customStyle="1" w:styleId="a9">
    <w:name w:val="公文文号"/>
    <w:basedOn w:val="a0"/>
    <w:uiPriority w:val="99"/>
    <w:rsid w:val="00543F5B"/>
    <w:rPr>
      <w:rFonts w:eastAsia="仿宋_GB2312"/>
      <w:sz w:val="32"/>
    </w:rPr>
  </w:style>
  <w:style w:type="paragraph" w:styleId="aa">
    <w:name w:val="Title"/>
    <w:basedOn w:val="a"/>
    <w:link w:val="Char3"/>
    <w:qFormat/>
    <w:rsid w:val="00543F5B"/>
    <w:pPr>
      <w:adjustRightInd w:val="0"/>
      <w:spacing w:before="240" w:after="60" w:line="312" w:lineRule="atLeast"/>
      <w:jc w:val="center"/>
    </w:pPr>
    <w:rPr>
      <w:rFonts w:ascii="Arial" w:eastAsia="宋体" w:hAnsi="Arial" w:cs="Times New Roman"/>
      <w:b/>
      <w:kern w:val="28"/>
      <w:sz w:val="32"/>
      <w:szCs w:val="20"/>
    </w:rPr>
  </w:style>
  <w:style w:type="character" w:customStyle="1" w:styleId="Char3">
    <w:name w:val="标题 Char"/>
    <w:basedOn w:val="a0"/>
    <w:link w:val="aa"/>
    <w:qFormat/>
    <w:rsid w:val="00543F5B"/>
    <w:rPr>
      <w:rFonts w:ascii="Arial" w:hAnsi="Arial"/>
      <w:b/>
      <w:kern w:val="28"/>
      <w:sz w:val="32"/>
    </w:rPr>
  </w:style>
  <w:style w:type="character" w:customStyle="1" w:styleId="ab">
    <w:name w:val="公文文种"/>
    <w:basedOn w:val="a0"/>
    <w:uiPriority w:val="99"/>
    <w:rsid w:val="00543F5B"/>
    <w:rPr>
      <w:rFonts w:ascii="宋体" w:eastAsia="宋体" w:hAnsi="宋体" w:hint="eastAsia"/>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B9E48A4-6A50-4A1F-99E8-0A56DF7D94F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BFE52-27B3-4C9D-90FF-3645D274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1633</Words>
  <Characters>9312</Characters>
  <Application>Microsoft Office Word</Application>
  <DocSecurity>0</DocSecurity>
  <Lines>77</Lines>
  <Paragraphs>21</Paragraphs>
  <ScaleCrop>false</ScaleCrop>
  <Company>微软中国</Company>
  <LinksUpToDate>false</LinksUpToDate>
  <CharactersWithSpaces>10924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2018-03-21T02:33:00Z</cp:lastPrinted>
  <dcterms:created xsi:type="dcterms:W3CDTF">2018-06-25T06:05:00Z</dcterms:created>
  <dcterms:modified xsi:type="dcterms:W3CDTF">2018-06-25T06:05:00Z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newsealcount">
    <vt:i4>1</vt:i4>
  </property>
  <property fmtid="{D5CDD505-2E9C-101B-9397-08002B2CF9AE}" pid="4" name="docranid">
    <vt:lpwstr>36D3973F85D24E08941803C4A0F738CF</vt:lpwstr>
  </property>
  <property fmtid="{D5CDD505-2E9C-101B-9397-08002B2CF9AE}" pid="5" name="VisibleNoSeal">
    <vt:bool>true</vt:bool>
  </property>
  <property fmtid="{D5CDD505-2E9C-101B-9397-08002B2CF9AE}" pid="6" name="HasSaved">
    <vt:bool>true</vt:bool>
  </property>
</Properties>
</file>