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6BC" w:rsidRDefault="002276BC" w:rsidP="002276BC">
      <w:pPr>
        <w:spacing w:line="560" w:lineRule="exact"/>
        <w:jc w:val="center"/>
        <w:rPr>
          <w:rFonts w:eastAsia="方正小标宋简体" w:hint="eastAsia"/>
          <w:color w:val="000000"/>
          <w:sz w:val="44"/>
          <w:szCs w:val="44"/>
        </w:rPr>
      </w:pPr>
    </w:p>
    <w:p w:rsidR="002276BC" w:rsidRDefault="002276BC" w:rsidP="002276BC">
      <w:pPr>
        <w:spacing w:line="560" w:lineRule="exact"/>
        <w:jc w:val="center"/>
        <w:rPr>
          <w:rFonts w:eastAsia="方正小标宋简体"/>
          <w:color w:val="000000"/>
          <w:sz w:val="44"/>
          <w:szCs w:val="44"/>
        </w:rPr>
      </w:pPr>
    </w:p>
    <w:p w:rsidR="002276BC" w:rsidRDefault="002276BC" w:rsidP="002276BC">
      <w:pPr>
        <w:spacing w:line="560" w:lineRule="exact"/>
        <w:rPr>
          <w:rFonts w:eastAsia="方正小标宋简体"/>
          <w:color w:val="000000"/>
          <w:sz w:val="44"/>
          <w:szCs w:val="44"/>
        </w:rPr>
      </w:pPr>
    </w:p>
    <w:p w:rsidR="002276BC" w:rsidRDefault="002276BC" w:rsidP="002276BC">
      <w:pPr>
        <w:spacing w:line="560" w:lineRule="exact"/>
        <w:rPr>
          <w:rFonts w:eastAsia="方正小标宋简体"/>
          <w:color w:val="000000"/>
          <w:sz w:val="44"/>
          <w:szCs w:val="44"/>
        </w:rPr>
      </w:pPr>
    </w:p>
    <w:p w:rsidR="002276BC" w:rsidRDefault="002276BC" w:rsidP="002276BC">
      <w:pPr>
        <w:spacing w:line="600" w:lineRule="exact"/>
        <w:jc w:val="center"/>
        <w:rPr>
          <w:rFonts w:ascii="华文中宋" w:eastAsia="华文中宋" w:hAnsi="华文中宋"/>
          <w:color w:val="FF0000"/>
          <w:sz w:val="13"/>
          <w:szCs w:val="84"/>
        </w:rPr>
      </w:pPr>
    </w:p>
    <w:p w:rsidR="002276BC" w:rsidRDefault="002276BC" w:rsidP="002276BC">
      <w:pPr>
        <w:spacing w:line="700" w:lineRule="exact"/>
        <w:jc w:val="center"/>
        <w:rPr>
          <w:rFonts w:ascii="方正小标宋_GBK" w:eastAsia="方正小标宋_GBK" w:hAnsi="华文中宋"/>
          <w:b/>
          <w:snapToGrid w:val="0"/>
          <w:color w:val="FF0000"/>
          <w:spacing w:val="-20"/>
          <w:sz w:val="60"/>
          <w:szCs w:val="60"/>
        </w:rPr>
      </w:pPr>
      <w:r>
        <w:rPr>
          <w:rStyle w:val="a7"/>
          <w:rFonts w:ascii="方正小标宋_GBK" w:eastAsia="方正小标宋_GBK" w:hAnsi="华文中宋" w:hint="eastAsia"/>
          <w:b/>
          <w:snapToGrid w:val="0"/>
          <w:color w:val="FF0000"/>
          <w:spacing w:val="-20"/>
          <w:sz w:val="60"/>
          <w:szCs w:val="60"/>
        </w:rPr>
        <w:t>昆明市五华区人民政府办公室文件</w:t>
      </w:r>
    </w:p>
    <w:p w:rsidR="002276BC" w:rsidRDefault="002276BC" w:rsidP="002276BC">
      <w:pPr>
        <w:pStyle w:val="a6"/>
        <w:spacing w:line="600" w:lineRule="exact"/>
        <w:jc w:val="both"/>
        <w:rPr>
          <w:rStyle w:val="a8"/>
          <w:rFonts w:hAnsi="Times New Roman"/>
          <w:b w:val="0"/>
        </w:rPr>
      </w:pPr>
    </w:p>
    <w:p w:rsidR="002276BC" w:rsidRPr="001D7D48" w:rsidRDefault="002276BC" w:rsidP="002276BC">
      <w:pPr>
        <w:spacing w:line="600" w:lineRule="exact"/>
        <w:jc w:val="center"/>
        <w:rPr>
          <w:rStyle w:val="a8"/>
          <w:b/>
          <w:sz w:val="32"/>
          <w:szCs w:val="32"/>
        </w:rPr>
      </w:pPr>
      <w:proofErr w:type="gramStart"/>
      <w:r w:rsidRPr="001D7D48">
        <w:rPr>
          <w:rStyle w:val="a8"/>
          <w:rFonts w:hint="eastAsia"/>
          <w:sz w:val="32"/>
          <w:szCs w:val="32"/>
        </w:rPr>
        <w:t>五政办</w:t>
      </w:r>
      <w:proofErr w:type="gramEnd"/>
      <w:r w:rsidRPr="001D7D48">
        <w:rPr>
          <w:rStyle w:val="a8"/>
          <w:rFonts w:hint="eastAsia"/>
          <w:sz w:val="32"/>
          <w:szCs w:val="32"/>
        </w:rPr>
        <w:t>通〔</w:t>
      </w:r>
      <w:r w:rsidRPr="001D7D48">
        <w:rPr>
          <w:rStyle w:val="a8"/>
          <w:rFonts w:cs="Arial" w:hint="eastAsia"/>
          <w:sz w:val="32"/>
          <w:szCs w:val="32"/>
        </w:rPr>
        <w:t>2019</w:t>
      </w:r>
      <w:r w:rsidRPr="001D7D48">
        <w:rPr>
          <w:rStyle w:val="a8"/>
          <w:rFonts w:hint="eastAsia"/>
          <w:sz w:val="32"/>
          <w:szCs w:val="32"/>
        </w:rPr>
        <w:t>〕</w:t>
      </w:r>
      <w:r>
        <w:rPr>
          <w:rStyle w:val="a8"/>
          <w:rFonts w:hint="eastAsia"/>
          <w:sz w:val="32"/>
          <w:szCs w:val="32"/>
        </w:rPr>
        <w:t>40</w:t>
      </w:r>
      <w:r w:rsidRPr="001D7D48">
        <w:rPr>
          <w:rStyle w:val="a8"/>
          <w:rFonts w:hint="eastAsia"/>
          <w:sz w:val="32"/>
          <w:szCs w:val="32"/>
        </w:rPr>
        <w:t>号</w:t>
      </w:r>
    </w:p>
    <w:p w:rsidR="002276BC" w:rsidRPr="007B65AF" w:rsidRDefault="002276BC" w:rsidP="002276BC">
      <w:pPr>
        <w:adjustRightInd w:val="0"/>
        <w:snapToGrid w:val="0"/>
        <w:spacing w:line="600" w:lineRule="exact"/>
        <w:jc w:val="left"/>
        <w:rPr>
          <w:rFonts w:ascii="仿宋_GB2312" w:eastAsia="仿宋_GB2312"/>
          <w:color w:val="FF0000"/>
        </w:rPr>
      </w:pPr>
      <w:r w:rsidRPr="007B65AF">
        <w:rPr>
          <w:rFonts w:ascii="仿宋_GB2312" w:eastAsia="仿宋_GB2312" w:hint="eastAsia"/>
          <w:color w:val="FF0000"/>
        </w:rPr>
        <w:t>━━━━━━━━━━━━━━━━━━━━</w:t>
      </w:r>
      <w:r>
        <w:rPr>
          <w:rFonts w:ascii="仿宋_GB2312" w:eastAsia="仿宋_GB2312" w:hint="eastAsia"/>
          <w:color w:val="FF0000"/>
        </w:rPr>
        <w:t>━━━</w:t>
      </w:r>
      <w:r w:rsidRPr="007B65AF">
        <w:rPr>
          <w:rFonts w:ascii="仿宋_GB2312" w:eastAsia="仿宋_GB2312" w:hint="eastAsia"/>
          <w:color w:val="FF0000"/>
        </w:rPr>
        <w:t>━━━━━━━━━━━━━</w:t>
      </w:r>
    </w:p>
    <w:p w:rsidR="002276BC" w:rsidRDefault="002276BC" w:rsidP="002276BC">
      <w:pPr>
        <w:adjustRightInd w:val="0"/>
        <w:snapToGrid w:val="0"/>
        <w:spacing w:line="400" w:lineRule="exact"/>
        <w:jc w:val="center"/>
        <w:rPr>
          <w:rFonts w:ascii="方正小标宋简体" w:eastAsia="方正小标宋简体"/>
          <w:sz w:val="44"/>
          <w:szCs w:val="44"/>
        </w:rPr>
      </w:pPr>
    </w:p>
    <w:p w:rsidR="002276BC" w:rsidRDefault="002276BC" w:rsidP="002276BC">
      <w:pPr>
        <w:adjustRightInd w:val="0"/>
        <w:snapToGrid w:val="0"/>
        <w:spacing w:line="400" w:lineRule="exact"/>
        <w:jc w:val="center"/>
        <w:rPr>
          <w:rFonts w:ascii="方正小标宋简体" w:eastAsia="方正小标宋简体"/>
          <w:sz w:val="44"/>
          <w:szCs w:val="44"/>
        </w:rPr>
      </w:pPr>
    </w:p>
    <w:p w:rsidR="002276BC" w:rsidRPr="004B33CB" w:rsidRDefault="002276BC" w:rsidP="002276BC">
      <w:pPr>
        <w:adjustRightInd w:val="0"/>
        <w:snapToGrid w:val="0"/>
        <w:spacing w:line="580" w:lineRule="exact"/>
        <w:jc w:val="center"/>
        <w:rPr>
          <w:rFonts w:eastAsia="方正小标宋简体"/>
          <w:sz w:val="44"/>
          <w:szCs w:val="44"/>
        </w:rPr>
      </w:pPr>
      <w:r w:rsidRPr="004B33CB">
        <w:rPr>
          <w:rFonts w:eastAsia="方正小标宋简体"/>
          <w:sz w:val="44"/>
          <w:szCs w:val="44"/>
        </w:rPr>
        <w:t>昆明市五华区人民政府办公室</w:t>
      </w:r>
    </w:p>
    <w:p w:rsidR="002276BC" w:rsidRPr="004F1BC4" w:rsidRDefault="002276BC" w:rsidP="002276BC">
      <w:pPr>
        <w:pStyle w:val="a5"/>
        <w:spacing w:after="0" w:line="580" w:lineRule="exact"/>
        <w:ind w:rightChars="-41" w:right="-86"/>
        <w:jc w:val="center"/>
        <w:rPr>
          <w:rFonts w:ascii="方正小标宋_GBK" w:eastAsia="方正小标宋_GBK" w:hAnsi="方正小标宋简体" w:cs="方正小标宋简体"/>
          <w:bCs/>
          <w:sz w:val="44"/>
          <w:szCs w:val="44"/>
        </w:rPr>
      </w:pPr>
      <w:r w:rsidRPr="004B33CB">
        <w:rPr>
          <w:rFonts w:eastAsia="方正小标宋简体"/>
          <w:sz w:val="44"/>
          <w:szCs w:val="44"/>
        </w:rPr>
        <w:t>关于印发</w:t>
      </w:r>
      <w:r w:rsidRPr="004F1BC4">
        <w:rPr>
          <w:rFonts w:ascii="方正小标宋_GBK" w:eastAsia="方正小标宋_GBK" w:hAnsi="方正小标宋简体" w:cs="方正小标宋简体" w:hint="eastAsia"/>
          <w:bCs/>
          <w:sz w:val="44"/>
          <w:szCs w:val="44"/>
        </w:rPr>
        <w:t>昆明轨道交通4号线工程（五华段）苏-小区间莲花池正街167号云南工艺美术学校A幢住宅楼征收与补偿安置实施方案</w:t>
      </w:r>
      <w:r w:rsidRPr="004B33CB">
        <w:rPr>
          <w:rFonts w:eastAsia="方正小标宋简体"/>
          <w:sz w:val="44"/>
          <w:szCs w:val="44"/>
        </w:rPr>
        <w:t>的通知</w:t>
      </w:r>
    </w:p>
    <w:p w:rsidR="002276BC" w:rsidRPr="004B33CB" w:rsidRDefault="002276BC" w:rsidP="002276BC">
      <w:pPr>
        <w:spacing w:line="600" w:lineRule="exact"/>
        <w:jc w:val="center"/>
        <w:rPr>
          <w:rFonts w:eastAsia="方正小标宋简体"/>
          <w:sz w:val="44"/>
          <w:szCs w:val="44"/>
        </w:rPr>
      </w:pPr>
    </w:p>
    <w:p w:rsidR="002276BC" w:rsidRPr="004B33CB" w:rsidRDefault="002276BC" w:rsidP="002276BC">
      <w:pPr>
        <w:spacing w:line="600" w:lineRule="exact"/>
        <w:rPr>
          <w:rFonts w:eastAsia="仿宋_GB2312"/>
          <w:sz w:val="32"/>
          <w:szCs w:val="32"/>
        </w:rPr>
      </w:pPr>
      <w:r w:rsidRPr="004B33CB">
        <w:rPr>
          <w:rFonts w:eastAsia="仿宋_GB2312"/>
          <w:sz w:val="32"/>
          <w:szCs w:val="32"/>
        </w:rPr>
        <w:t>各街道办事处、区属各局办、各直属单位、企业（公司）：</w:t>
      </w:r>
    </w:p>
    <w:p w:rsidR="002276BC" w:rsidRPr="00082CD0" w:rsidRDefault="002276BC" w:rsidP="002276BC">
      <w:pPr>
        <w:shd w:val="clear" w:color="auto" w:fill="FFFFFF"/>
        <w:spacing w:line="600" w:lineRule="exact"/>
        <w:ind w:firstLineChars="200" w:firstLine="640"/>
        <w:rPr>
          <w:rFonts w:ascii="仿宋_GB2312" w:eastAsia="仿宋_GB2312"/>
          <w:sz w:val="32"/>
          <w:szCs w:val="32"/>
        </w:rPr>
      </w:pPr>
      <w:r w:rsidRPr="00082CD0">
        <w:rPr>
          <w:rFonts w:ascii="仿宋_GB2312" w:eastAsia="仿宋_GB2312" w:hint="eastAsia"/>
          <w:sz w:val="32"/>
          <w:szCs w:val="32"/>
        </w:rPr>
        <w:t>《昆明轨道交通4号线工程（五华段）苏-小区间莲花池正街167号云南工艺美术学校A幢住宅楼征收与补偿安置实施方案》经区政府研究同意，现印发给你们，请认真组织实施。</w:t>
      </w:r>
    </w:p>
    <w:p w:rsidR="002276BC" w:rsidRPr="00082CD0" w:rsidRDefault="002276BC" w:rsidP="002276BC">
      <w:pPr>
        <w:spacing w:line="600" w:lineRule="exact"/>
        <w:ind w:right="640" w:firstLineChars="1200" w:firstLine="3840"/>
        <w:rPr>
          <w:rFonts w:ascii="仿宋_GB2312" w:eastAsia="仿宋_GB2312"/>
          <w:sz w:val="32"/>
          <w:szCs w:val="32"/>
        </w:rPr>
      </w:pPr>
    </w:p>
    <w:p w:rsidR="002276BC" w:rsidRPr="004B33CB" w:rsidRDefault="007E0390" w:rsidP="002276BC">
      <w:pPr>
        <w:spacing w:line="600" w:lineRule="exact"/>
        <w:ind w:right="640" w:firstLineChars="1200" w:firstLine="3840"/>
        <w:rPr>
          <w:rFonts w:eastAsia="仿宋_GB2312"/>
          <w:sz w:val="32"/>
          <w:szCs w:val="32"/>
        </w:rPr>
      </w:pPr>
      <w:r>
        <w:rPr>
          <w:rFonts w:eastAsia="仿宋_GB2312"/>
          <w:noProof/>
          <w:sz w:val="32"/>
          <w:szCs w:val="32"/>
        </w:rPr>
        <w:lastRenderedPageBreak/>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242.6pt;margin-top:-63.9pt;width:128pt;height:128pt;z-index:251658240;mso-position-horizontal-relative:text;mso-position-vertical-relative:text" stroked="f">
            <v:imagedata r:id="rId6" o:title=""/>
          </v:shape>
          <w:control r:id="rId7" w:name="Cbcsign1" w:shapeid="_x0000_s2050"/>
        </w:pict>
      </w:r>
      <w:r w:rsidR="002276BC" w:rsidRPr="004B33CB">
        <w:rPr>
          <w:rFonts w:eastAsia="仿宋_GB2312"/>
          <w:sz w:val="32"/>
          <w:szCs w:val="32"/>
        </w:rPr>
        <w:t>昆明市五华区人民政府办公室</w:t>
      </w:r>
      <w:r w:rsidR="002276BC" w:rsidRPr="004B33CB">
        <w:rPr>
          <w:rFonts w:eastAsia="仿宋_GB2312"/>
          <w:sz w:val="32"/>
          <w:szCs w:val="32"/>
        </w:rPr>
        <w:t xml:space="preserve">      </w:t>
      </w:r>
    </w:p>
    <w:p w:rsidR="002276BC" w:rsidRPr="00082CD0" w:rsidRDefault="002276BC" w:rsidP="002276BC">
      <w:pPr>
        <w:spacing w:line="600" w:lineRule="exact"/>
        <w:ind w:firstLineChars="1515" w:firstLine="4848"/>
        <w:rPr>
          <w:rFonts w:ascii="仿宋_GB2312" w:eastAsia="仿宋_GB2312"/>
          <w:sz w:val="32"/>
          <w:szCs w:val="32"/>
        </w:rPr>
      </w:pPr>
      <w:r w:rsidRPr="00082CD0">
        <w:rPr>
          <w:rFonts w:ascii="仿宋_GB2312" w:eastAsia="仿宋_GB2312" w:hint="eastAsia"/>
          <w:sz w:val="32"/>
          <w:szCs w:val="32"/>
        </w:rPr>
        <w:t>2019年5月</w:t>
      </w:r>
      <w:r>
        <w:rPr>
          <w:rFonts w:ascii="仿宋_GB2312" w:eastAsia="仿宋_GB2312" w:hint="eastAsia"/>
          <w:sz w:val="32"/>
          <w:szCs w:val="32"/>
        </w:rPr>
        <w:t>23</w:t>
      </w:r>
      <w:r w:rsidRPr="00082CD0">
        <w:rPr>
          <w:rFonts w:ascii="仿宋_GB2312" w:eastAsia="仿宋_GB2312" w:hint="eastAsia"/>
          <w:sz w:val="32"/>
          <w:szCs w:val="32"/>
        </w:rPr>
        <w:t xml:space="preserve">日  </w:t>
      </w:r>
    </w:p>
    <w:p w:rsidR="002276BC" w:rsidRPr="004B33CB" w:rsidRDefault="002276BC" w:rsidP="002276BC">
      <w:pPr>
        <w:spacing w:line="600" w:lineRule="exact"/>
        <w:ind w:firstLineChars="1417" w:firstLine="4534"/>
        <w:rPr>
          <w:rFonts w:eastAsia="仿宋_GB2312"/>
          <w:sz w:val="32"/>
          <w:szCs w:val="32"/>
        </w:rPr>
      </w:pPr>
    </w:p>
    <w:p w:rsidR="002276BC" w:rsidRPr="004B33CB" w:rsidRDefault="002276BC" w:rsidP="002276BC">
      <w:pPr>
        <w:spacing w:line="600" w:lineRule="exact"/>
        <w:ind w:firstLineChars="200" w:firstLine="640"/>
        <w:rPr>
          <w:rFonts w:eastAsia="仿宋_GB2312"/>
          <w:sz w:val="32"/>
          <w:szCs w:val="32"/>
        </w:rPr>
      </w:pPr>
      <w:r w:rsidRPr="004B33CB">
        <w:rPr>
          <w:rFonts w:eastAsia="仿宋_GB2312"/>
          <w:sz w:val="32"/>
          <w:szCs w:val="32"/>
        </w:rPr>
        <w:t>（此件公开发布）</w:t>
      </w:r>
    </w:p>
    <w:p w:rsidR="002276BC" w:rsidRPr="004F1BC4" w:rsidRDefault="002276BC" w:rsidP="002276BC">
      <w:pPr>
        <w:adjustRightInd w:val="0"/>
        <w:snapToGrid w:val="0"/>
        <w:spacing w:line="400" w:lineRule="exact"/>
        <w:jc w:val="center"/>
        <w:rPr>
          <w:rFonts w:ascii="方正小标宋简体" w:eastAsia="方正小标宋简体"/>
          <w:sz w:val="44"/>
          <w:szCs w:val="44"/>
        </w:rPr>
      </w:pPr>
    </w:p>
    <w:p w:rsidR="002276BC" w:rsidRDefault="002276BC" w:rsidP="002276BC">
      <w:pPr>
        <w:pStyle w:val="a5"/>
        <w:spacing w:after="0" w:line="560" w:lineRule="exact"/>
        <w:jc w:val="center"/>
        <w:rPr>
          <w:rFonts w:ascii="方正小标宋_GBK" w:eastAsia="方正小标宋_GBK" w:hAnsi="方正小标宋简体" w:cs="方正小标宋简体"/>
          <w:bCs/>
          <w:sz w:val="44"/>
          <w:szCs w:val="44"/>
        </w:rPr>
      </w:pPr>
    </w:p>
    <w:p w:rsidR="002276BC" w:rsidRDefault="002276BC" w:rsidP="002276BC">
      <w:pPr>
        <w:pStyle w:val="a5"/>
        <w:spacing w:after="0" w:line="560" w:lineRule="exact"/>
        <w:jc w:val="center"/>
        <w:rPr>
          <w:rFonts w:ascii="方正小标宋_GBK" w:eastAsia="方正小标宋_GBK" w:hAnsi="方正小标宋简体" w:cs="方正小标宋简体"/>
          <w:bCs/>
          <w:sz w:val="44"/>
          <w:szCs w:val="44"/>
        </w:rPr>
      </w:pPr>
    </w:p>
    <w:p w:rsidR="002276BC" w:rsidRDefault="002276BC" w:rsidP="002276BC">
      <w:pPr>
        <w:pStyle w:val="a5"/>
        <w:spacing w:after="0" w:line="560" w:lineRule="exact"/>
        <w:jc w:val="center"/>
        <w:rPr>
          <w:rFonts w:ascii="方正小标宋_GBK" w:eastAsia="方正小标宋_GBK" w:hAnsi="方正小标宋简体" w:cs="方正小标宋简体"/>
          <w:bCs/>
          <w:sz w:val="44"/>
          <w:szCs w:val="44"/>
        </w:rPr>
      </w:pPr>
    </w:p>
    <w:p w:rsidR="002276BC" w:rsidRDefault="002276BC" w:rsidP="002276BC">
      <w:pPr>
        <w:pStyle w:val="a5"/>
        <w:spacing w:after="0" w:line="560" w:lineRule="exact"/>
        <w:jc w:val="center"/>
        <w:rPr>
          <w:rFonts w:ascii="方正小标宋_GBK" w:eastAsia="方正小标宋_GBK" w:hAnsi="方正小标宋简体" w:cs="方正小标宋简体"/>
          <w:bCs/>
          <w:sz w:val="44"/>
          <w:szCs w:val="44"/>
        </w:rPr>
      </w:pPr>
    </w:p>
    <w:p w:rsidR="002276BC" w:rsidRDefault="002276BC" w:rsidP="002276BC">
      <w:pPr>
        <w:pStyle w:val="a5"/>
        <w:spacing w:after="0" w:line="560" w:lineRule="exact"/>
        <w:jc w:val="center"/>
        <w:rPr>
          <w:rFonts w:ascii="方正小标宋_GBK" w:eastAsia="方正小标宋_GBK" w:hAnsi="方正小标宋简体" w:cs="方正小标宋简体"/>
          <w:bCs/>
          <w:sz w:val="44"/>
          <w:szCs w:val="44"/>
        </w:rPr>
      </w:pPr>
    </w:p>
    <w:p w:rsidR="002276BC" w:rsidRDefault="002276BC" w:rsidP="002276BC">
      <w:pPr>
        <w:pStyle w:val="a5"/>
        <w:spacing w:after="0" w:line="560" w:lineRule="exact"/>
        <w:jc w:val="center"/>
        <w:rPr>
          <w:rFonts w:ascii="方正小标宋_GBK" w:eastAsia="方正小标宋_GBK" w:hAnsi="方正小标宋简体" w:cs="方正小标宋简体"/>
          <w:bCs/>
          <w:sz w:val="44"/>
          <w:szCs w:val="44"/>
        </w:rPr>
      </w:pPr>
    </w:p>
    <w:p w:rsidR="002276BC" w:rsidRDefault="002276BC" w:rsidP="002276BC">
      <w:pPr>
        <w:pStyle w:val="a5"/>
        <w:spacing w:after="0" w:line="560" w:lineRule="exact"/>
        <w:jc w:val="center"/>
        <w:rPr>
          <w:rFonts w:ascii="方正小标宋_GBK" w:eastAsia="方正小标宋_GBK" w:hAnsi="方正小标宋简体" w:cs="方正小标宋简体"/>
          <w:bCs/>
          <w:sz w:val="44"/>
          <w:szCs w:val="44"/>
        </w:rPr>
      </w:pPr>
    </w:p>
    <w:p w:rsidR="002276BC" w:rsidRDefault="002276BC" w:rsidP="002276BC">
      <w:pPr>
        <w:pStyle w:val="a5"/>
        <w:spacing w:after="0" w:line="560" w:lineRule="exact"/>
        <w:jc w:val="center"/>
        <w:rPr>
          <w:rFonts w:ascii="方正小标宋_GBK" w:eastAsia="方正小标宋_GBK" w:hAnsi="方正小标宋简体" w:cs="方正小标宋简体"/>
          <w:bCs/>
          <w:sz w:val="44"/>
          <w:szCs w:val="44"/>
        </w:rPr>
      </w:pPr>
    </w:p>
    <w:p w:rsidR="002276BC" w:rsidRDefault="002276BC" w:rsidP="002276BC">
      <w:pPr>
        <w:pStyle w:val="a5"/>
        <w:spacing w:after="0" w:line="560" w:lineRule="exact"/>
        <w:jc w:val="center"/>
        <w:rPr>
          <w:rFonts w:ascii="方正小标宋_GBK" w:eastAsia="方正小标宋_GBK" w:hAnsi="方正小标宋简体" w:cs="方正小标宋简体"/>
          <w:bCs/>
          <w:sz w:val="44"/>
          <w:szCs w:val="44"/>
        </w:rPr>
      </w:pPr>
    </w:p>
    <w:p w:rsidR="002276BC" w:rsidRDefault="002276BC" w:rsidP="002276BC">
      <w:pPr>
        <w:pStyle w:val="a5"/>
        <w:spacing w:after="0" w:line="560" w:lineRule="exact"/>
        <w:jc w:val="center"/>
        <w:rPr>
          <w:rFonts w:ascii="方正小标宋_GBK" w:eastAsia="方正小标宋_GBK" w:hAnsi="方正小标宋简体" w:cs="方正小标宋简体"/>
          <w:bCs/>
          <w:sz w:val="44"/>
          <w:szCs w:val="44"/>
        </w:rPr>
      </w:pPr>
    </w:p>
    <w:p w:rsidR="002276BC" w:rsidRDefault="002276BC" w:rsidP="002276BC">
      <w:pPr>
        <w:pStyle w:val="a5"/>
        <w:spacing w:after="0" w:line="560" w:lineRule="exact"/>
        <w:jc w:val="center"/>
        <w:rPr>
          <w:rFonts w:ascii="方正小标宋_GBK" w:eastAsia="方正小标宋_GBK" w:hAnsi="方正小标宋简体" w:cs="方正小标宋简体"/>
          <w:bCs/>
          <w:sz w:val="44"/>
          <w:szCs w:val="44"/>
        </w:rPr>
      </w:pPr>
    </w:p>
    <w:p w:rsidR="002276BC" w:rsidRDefault="002276BC" w:rsidP="002276BC">
      <w:pPr>
        <w:pStyle w:val="a5"/>
        <w:spacing w:after="0" w:line="560" w:lineRule="exact"/>
        <w:jc w:val="center"/>
        <w:rPr>
          <w:rFonts w:ascii="方正小标宋_GBK" w:eastAsia="方正小标宋_GBK" w:hAnsi="方正小标宋简体" w:cs="方正小标宋简体"/>
          <w:bCs/>
          <w:sz w:val="44"/>
          <w:szCs w:val="44"/>
        </w:rPr>
      </w:pPr>
    </w:p>
    <w:p w:rsidR="002276BC" w:rsidRDefault="002276BC" w:rsidP="002276BC">
      <w:pPr>
        <w:pStyle w:val="a5"/>
        <w:spacing w:after="0" w:line="560" w:lineRule="exact"/>
        <w:jc w:val="center"/>
        <w:rPr>
          <w:rFonts w:ascii="方正小标宋_GBK" w:eastAsia="方正小标宋_GBK" w:hAnsi="方正小标宋简体" w:cs="方正小标宋简体"/>
          <w:bCs/>
          <w:sz w:val="44"/>
          <w:szCs w:val="44"/>
        </w:rPr>
      </w:pPr>
    </w:p>
    <w:p w:rsidR="002276BC" w:rsidRDefault="002276BC" w:rsidP="002276BC">
      <w:pPr>
        <w:pStyle w:val="a5"/>
        <w:spacing w:after="0" w:line="560" w:lineRule="exact"/>
        <w:jc w:val="center"/>
        <w:rPr>
          <w:rFonts w:ascii="方正小标宋_GBK" w:eastAsia="方正小标宋_GBK" w:hAnsi="方正小标宋简体" w:cs="方正小标宋简体"/>
          <w:bCs/>
          <w:sz w:val="44"/>
          <w:szCs w:val="44"/>
        </w:rPr>
      </w:pPr>
    </w:p>
    <w:p w:rsidR="002276BC" w:rsidRDefault="002276BC" w:rsidP="002276BC">
      <w:pPr>
        <w:pStyle w:val="a5"/>
        <w:spacing w:after="0" w:line="560" w:lineRule="exact"/>
        <w:jc w:val="center"/>
        <w:rPr>
          <w:rFonts w:ascii="方正小标宋_GBK" w:eastAsia="方正小标宋_GBK" w:hAnsi="方正小标宋简体" w:cs="方正小标宋简体"/>
          <w:bCs/>
          <w:sz w:val="44"/>
          <w:szCs w:val="44"/>
        </w:rPr>
      </w:pPr>
    </w:p>
    <w:p w:rsidR="002276BC" w:rsidRDefault="002276BC" w:rsidP="002276BC">
      <w:pPr>
        <w:pStyle w:val="a5"/>
        <w:spacing w:after="0" w:line="560" w:lineRule="exact"/>
        <w:jc w:val="center"/>
        <w:rPr>
          <w:rFonts w:ascii="方正小标宋_GBK" w:eastAsia="方正小标宋_GBK" w:hAnsi="方正小标宋简体" w:cs="方正小标宋简体"/>
          <w:bCs/>
          <w:sz w:val="44"/>
          <w:szCs w:val="44"/>
        </w:rPr>
      </w:pPr>
    </w:p>
    <w:p w:rsidR="002276BC" w:rsidRDefault="002276BC" w:rsidP="002276BC">
      <w:pPr>
        <w:pStyle w:val="a5"/>
        <w:spacing w:after="0" w:line="560" w:lineRule="exact"/>
        <w:jc w:val="center"/>
        <w:rPr>
          <w:rFonts w:ascii="方正小标宋_GBK" w:eastAsia="方正小标宋_GBK" w:hAnsi="方正小标宋简体" w:cs="方正小标宋简体"/>
          <w:bCs/>
          <w:sz w:val="44"/>
          <w:szCs w:val="44"/>
        </w:rPr>
      </w:pPr>
    </w:p>
    <w:p w:rsidR="002276BC" w:rsidRDefault="002276BC" w:rsidP="002276BC">
      <w:pPr>
        <w:pStyle w:val="a5"/>
        <w:spacing w:after="0" w:line="560" w:lineRule="exact"/>
        <w:jc w:val="center"/>
        <w:rPr>
          <w:rFonts w:ascii="方正小标宋_GBK" w:eastAsia="方正小标宋_GBK" w:hAnsi="方正小标宋简体" w:cs="方正小标宋简体"/>
          <w:bCs/>
          <w:sz w:val="44"/>
          <w:szCs w:val="44"/>
        </w:rPr>
      </w:pPr>
      <w:r w:rsidRPr="004F1BC4">
        <w:rPr>
          <w:rFonts w:ascii="方正小标宋_GBK" w:eastAsia="方正小标宋_GBK" w:hAnsi="方正小标宋简体" w:cs="方正小标宋简体" w:hint="eastAsia"/>
          <w:bCs/>
          <w:sz w:val="44"/>
          <w:szCs w:val="44"/>
        </w:rPr>
        <w:lastRenderedPageBreak/>
        <w:t>昆明轨道交通4号线工程（五华段）苏-小区间莲花池正街167号云南工艺美术学校A幢</w:t>
      </w:r>
    </w:p>
    <w:p w:rsidR="002276BC" w:rsidRPr="004F1BC4" w:rsidRDefault="002276BC" w:rsidP="002276BC">
      <w:pPr>
        <w:pStyle w:val="a5"/>
        <w:spacing w:after="0" w:line="560" w:lineRule="exact"/>
        <w:jc w:val="center"/>
        <w:rPr>
          <w:rFonts w:ascii="方正小标宋_GBK" w:eastAsia="方正小标宋_GBK" w:hAnsi="方正小标宋简体" w:cs="方正小标宋简体"/>
          <w:bCs/>
          <w:sz w:val="44"/>
          <w:szCs w:val="44"/>
        </w:rPr>
      </w:pPr>
      <w:r w:rsidRPr="004F1BC4">
        <w:rPr>
          <w:rFonts w:ascii="方正小标宋_GBK" w:eastAsia="方正小标宋_GBK" w:hAnsi="方正小标宋简体" w:cs="方正小标宋简体" w:hint="eastAsia"/>
          <w:bCs/>
          <w:sz w:val="44"/>
          <w:szCs w:val="44"/>
        </w:rPr>
        <w:t>住宅楼征收与补偿安置实施方案</w:t>
      </w:r>
    </w:p>
    <w:p w:rsidR="002276BC" w:rsidRDefault="002276BC" w:rsidP="002276BC">
      <w:pPr>
        <w:pStyle w:val="a5"/>
        <w:spacing w:after="0" w:line="560" w:lineRule="exact"/>
        <w:jc w:val="center"/>
        <w:rPr>
          <w:rFonts w:ascii="方正小标宋_GBK" w:eastAsia="方正小标宋_GBK" w:hAnsi="仿宋" w:cs="仿宋"/>
          <w:sz w:val="44"/>
          <w:szCs w:val="44"/>
        </w:rPr>
      </w:pPr>
    </w:p>
    <w:p w:rsidR="002276BC" w:rsidRDefault="002276BC" w:rsidP="002276BC">
      <w:pPr>
        <w:pStyle w:val="a5"/>
        <w:spacing w:after="0" w:line="560" w:lineRule="exact"/>
        <w:ind w:firstLineChars="200" w:firstLine="640"/>
        <w:jc w:val="left"/>
        <w:rPr>
          <w:rFonts w:ascii="仿宋_GB2312" w:eastAsia="仿宋_GB2312" w:hAnsi="仿宋" w:cs="宋体"/>
          <w:kern w:val="1"/>
          <w:sz w:val="32"/>
          <w:szCs w:val="32"/>
        </w:rPr>
      </w:pPr>
      <w:r>
        <w:rPr>
          <w:rFonts w:ascii="仿宋_GB2312" w:eastAsia="仿宋_GB2312" w:hAnsi="仿宋" w:cs="宋体" w:hint="eastAsia"/>
          <w:kern w:val="1"/>
          <w:sz w:val="32"/>
          <w:szCs w:val="32"/>
        </w:rPr>
        <w:t>昆明轨道交通4号线工程是昆明市的重点建设项目，线路</w:t>
      </w:r>
      <w:r>
        <w:rPr>
          <w:rFonts w:ascii="仿宋_GB2312" w:eastAsia="仿宋_GB2312" w:hAnsi="仿宋" w:cs="仿宋" w:hint="eastAsia"/>
          <w:sz w:val="32"/>
          <w:szCs w:val="32"/>
        </w:rPr>
        <w:t>为昆明市西北-呈贡区走向，连接昆明新南站，对实现高铁昆明南站客流的快速疏散，加快昆明轨道交通线网运营，改善昆明主城与新城的交通拥堵、提升轨道交通客流吸引力及运营效益具有重要意义。</w:t>
      </w:r>
      <w:r>
        <w:rPr>
          <w:rFonts w:ascii="仿宋_GB2312" w:eastAsia="仿宋_GB2312" w:hAnsi="仿宋" w:cs="仿宋_GB2312" w:hint="eastAsia"/>
          <w:sz w:val="32"/>
          <w:szCs w:val="32"/>
        </w:rPr>
        <w:t>为有序推动新增4号线苏-小区间莲花</w:t>
      </w:r>
      <w:r>
        <w:rPr>
          <w:rFonts w:ascii="仿宋_GB2312" w:eastAsia="仿宋_GB2312" w:hAnsi="仿宋" w:cs="宋体" w:hint="eastAsia"/>
          <w:kern w:val="1"/>
          <w:sz w:val="32"/>
          <w:szCs w:val="32"/>
        </w:rPr>
        <w:t>池正街167号云南工艺美术学校（以下简称工艺美术学校）A幢住宅楼房屋征收工作，按照国家、省、市有关房屋征收的规定、市政府相关批示精神，结合</w:t>
      </w:r>
      <w:r>
        <w:rPr>
          <w:rFonts w:ascii="仿宋_GB2312" w:eastAsia="仿宋_GB2312" w:hAnsi="仿宋" w:cs="宋体"/>
          <w:kern w:val="1"/>
          <w:sz w:val="32"/>
          <w:szCs w:val="32"/>
        </w:rPr>
        <w:t>A</w:t>
      </w:r>
      <w:r>
        <w:rPr>
          <w:rFonts w:ascii="仿宋_GB2312" w:eastAsia="仿宋_GB2312" w:hAnsi="仿宋" w:cs="宋体" w:hint="eastAsia"/>
          <w:kern w:val="1"/>
          <w:sz w:val="32"/>
          <w:szCs w:val="32"/>
        </w:rPr>
        <w:t>幢住宅楼原区域还建设计方案以及项目实际情况，特制</w:t>
      </w:r>
      <w:proofErr w:type="gramStart"/>
      <w:r>
        <w:rPr>
          <w:rFonts w:ascii="仿宋_GB2312" w:eastAsia="仿宋_GB2312" w:hAnsi="仿宋" w:cs="宋体" w:hint="eastAsia"/>
          <w:kern w:val="1"/>
          <w:sz w:val="32"/>
          <w:szCs w:val="32"/>
        </w:rPr>
        <w:t>定本征收</w:t>
      </w:r>
      <w:proofErr w:type="gramEnd"/>
      <w:r>
        <w:rPr>
          <w:rFonts w:ascii="仿宋_GB2312" w:eastAsia="仿宋_GB2312" w:hAnsi="仿宋" w:cs="宋体" w:hint="eastAsia"/>
          <w:kern w:val="1"/>
          <w:sz w:val="32"/>
          <w:szCs w:val="32"/>
        </w:rPr>
        <w:t>与补偿安置实施方案。</w:t>
      </w:r>
    </w:p>
    <w:p w:rsidR="002276BC" w:rsidRDefault="002276BC" w:rsidP="002276BC">
      <w:pPr>
        <w:spacing w:line="560" w:lineRule="exact"/>
        <w:ind w:firstLineChars="225" w:firstLine="720"/>
        <w:rPr>
          <w:rFonts w:ascii="黑体" w:eastAsia="黑体" w:hAnsi="宋体"/>
          <w:sz w:val="32"/>
          <w:szCs w:val="32"/>
        </w:rPr>
      </w:pPr>
      <w:r>
        <w:rPr>
          <w:rFonts w:ascii="黑体" w:eastAsia="黑体" w:hAnsi="宋体" w:hint="eastAsia"/>
          <w:sz w:val="32"/>
          <w:szCs w:val="32"/>
        </w:rPr>
        <w:t>一、总则</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（一）为保障昆明轨道交通</w:t>
      </w:r>
      <w:r>
        <w:rPr>
          <w:rFonts w:ascii="仿宋_GB2312" w:eastAsia="仿宋_GB2312" w:hAnsi="仿宋" w:cs="宋体"/>
          <w:kern w:val="1"/>
          <w:sz w:val="32"/>
          <w:szCs w:val="32"/>
        </w:rPr>
        <w:t>4</w:t>
      </w:r>
      <w:r>
        <w:rPr>
          <w:rFonts w:ascii="仿宋_GB2312" w:eastAsia="仿宋_GB2312" w:hAnsi="仿宋" w:cs="宋体" w:hint="eastAsia"/>
          <w:kern w:val="1"/>
          <w:sz w:val="32"/>
          <w:szCs w:val="32"/>
        </w:rPr>
        <w:t>号线工程（五华段）项目顺利实施，五华区人民政府作为片区国有土地及房屋征收与补偿主体，确保征收与补偿工作决策民主、程序正当、结果公开。</w:t>
      </w:r>
    </w:p>
    <w:p w:rsidR="002276BC" w:rsidRDefault="002276BC" w:rsidP="002276BC">
      <w:pPr>
        <w:spacing w:line="560" w:lineRule="exact"/>
        <w:ind w:firstLineChars="200" w:firstLine="640"/>
        <w:rPr>
          <w:rFonts w:ascii="仿宋_GB2312" w:eastAsia="仿宋_GB2312" w:hAnsi="仿宋" w:cs="宋体"/>
          <w:strike/>
          <w:kern w:val="1"/>
          <w:sz w:val="32"/>
          <w:szCs w:val="32"/>
        </w:rPr>
      </w:pPr>
      <w:r>
        <w:rPr>
          <w:rFonts w:ascii="仿宋_GB2312" w:eastAsia="仿宋_GB2312" w:hAnsi="仿宋" w:cs="宋体" w:hint="eastAsia"/>
          <w:kern w:val="1"/>
          <w:sz w:val="32"/>
          <w:szCs w:val="32"/>
        </w:rPr>
        <w:t>（二）凡属于该项目征收补偿范围内的土地及房屋所有权人都应服从城市总体规划和昆明轨道交通工程建设需要，在规定的时限内完成征收补偿安置协议的签订。征收补偿标准按本征收与补偿安置实施方案执行。</w:t>
      </w:r>
    </w:p>
    <w:p w:rsidR="002276BC" w:rsidRDefault="002276BC" w:rsidP="002276BC">
      <w:pPr>
        <w:spacing w:line="560" w:lineRule="exact"/>
        <w:ind w:firstLineChars="225" w:firstLine="720"/>
        <w:rPr>
          <w:rFonts w:ascii="黑体" w:eastAsia="黑体" w:hAnsi="宋体"/>
          <w:sz w:val="32"/>
          <w:szCs w:val="32"/>
        </w:rPr>
      </w:pPr>
      <w:r>
        <w:rPr>
          <w:rFonts w:ascii="黑体" w:eastAsia="黑体" w:hAnsi="宋体" w:hint="eastAsia"/>
          <w:sz w:val="32"/>
          <w:szCs w:val="32"/>
        </w:rPr>
        <w:t>二、征收范围、征收期限、征收部门及征收实施单位</w:t>
      </w:r>
    </w:p>
    <w:p w:rsidR="002276BC" w:rsidRDefault="002276BC" w:rsidP="002276BC">
      <w:pPr>
        <w:spacing w:line="560" w:lineRule="exact"/>
        <w:ind w:firstLineChars="196" w:firstLine="627"/>
        <w:rPr>
          <w:rFonts w:ascii="楷体" w:eastAsia="楷体" w:hAnsi="楷体" w:cs="宋体"/>
          <w:kern w:val="1"/>
          <w:sz w:val="32"/>
          <w:szCs w:val="32"/>
        </w:rPr>
      </w:pPr>
      <w:r>
        <w:rPr>
          <w:rFonts w:ascii="楷体" w:eastAsia="楷体" w:hAnsi="楷体" w:cs="宋体" w:hint="eastAsia"/>
          <w:kern w:val="1"/>
          <w:sz w:val="32"/>
          <w:szCs w:val="32"/>
        </w:rPr>
        <w:lastRenderedPageBreak/>
        <w:t>（一）征收范围</w:t>
      </w:r>
    </w:p>
    <w:p w:rsidR="002276BC" w:rsidRDefault="002276BC" w:rsidP="002276BC">
      <w:pPr>
        <w:spacing w:line="560" w:lineRule="exact"/>
        <w:ind w:firstLineChars="196" w:firstLine="627"/>
        <w:rPr>
          <w:rFonts w:ascii="仿宋_GB2312" w:eastAsia="仿宋_GB2312" w:hAnsi="仿宋" w:cs="宋体"/>
          <w:kern w:val="1"/>
          <w:sz w:val="32"/>
          <w:szCs w:val="32"/>
        </w:rPr>
      </w:pPr>
      <w:r>
        <w:rPr>
          <w:rFonts w:ascii="仿宋_GB2312" w:eastAsia="仿宋_GB2312" w:hAnsi="仿宋" w:cs="宋体" w:hint="eastAsia"/>
          <w:kern w:val="1"/>
          <w:sz w:val="32"/>
          <w:szCs w:val="32"/>
        </w:rPr>
        <w:t>莲花池正街</w:t>
      </w:r>
      <w:r>
        <w:rPr>
          <w:rFonts w:ascii="仿宋_GB2312" w:eastAsia="仿宋_GB2312" w:hAnsi="仿宋" w:cs="宋体"/>
          <w:kern w:val="1"/>
          <w:sz w:val="32"/>
          <w:szCs w:val="32"/>
        </w:rPr>
        <w:t>167</w:t>
      </w:r>
      <w:r>
        <w:rPr>
          <w:rFonts w:ascii="仿宋_GB2312" w:eastAsia="仿宋_GB2312" w:hAnsi="仿宋" w:cs="宋体" w:hint="eastAsia"/>
          <w:kern w:val="1"/>
          <w:sz w:val="32"/>
          <w:szCs w:val="32"/>
        </w:rPr>
        <w:t>号云南工艺美术学校内</w:t>
      </w:r>
      <w:r>
        <w:rPr>
          <w:rFonts w:ascii="仿宋_GB2312" w:eastAsia="仿宋_GB2312" w:hAnsi="仿宋" w:cs="宋体"/>
          <w:kern w:val="1"/>
          <w:sz w:val="32"/>
          <w:szCs w:val="32"/>
        </w:rPr>
        <w:t>A幢住宅楼（</w:t>
      </w:r>
      <w:proofErr w:type="gramStart"/>
      <w:r>
        <w:rPr>
          <w:rFonts w:ascii="仿宋_GB2312" w:eastAsia="仿宋_GB2312" w:hAnsi="仿宋" w:cs="宋体" w:hint="eastAsia"/>
          <w:kern w:val="1"/>
          <w:sz w:val="32"/>
          <w:szCs w:val="32"/>
        </w:rPr>
        <w:t>含单位</w:t>
      </w:r>
      <w:proofErr w:type="gramEnd"/>
      <w:r>
        <w:rPr>
          <w:rFonts w:ascii="仿宋_GB2312" w:eastAsia="仿宋_GB2312" w:hAnsi="仿宋" w:cs="宋体" w:hint="eastAsia"/>
          <w:kern w:val="1"/>
          <w:sz w:val="32"/>
          <w:szCs w:val="32"/>
        </w:rPr>
        <w:t>公建部分）建（构）筑物以及因还建该住宅楼所需征收的土地</w:t>
      </w:r>
      <w:r>
        <w:rPr>
          <w:rFonts w:ascii="仿宋_GB2312" w:eastAsia="仿宋_GB2312" w:hAnsi="仿宋" w:cs="宋体"/>
          <w:kern w:val="1"/>
          <w:sz w:val="32"/>
          <w:szCs w:val="32"/>
        </w:rPr>
        <w:t>(最终以规划部门审定的还建规划</w:t>
      </w:r>
      <w:r>
        <w:rPr>
          <w:rFonts w:ascii="仿宋_GB2312" w:eastAsia="仿宋_GB2312" w:hAnsi="仿宋" w:cs="宋体" w:hint="eastAsia"/>
          <w:kern w:val="1"/>
          <w:sz w:val="32"/>
          <w:szCs w:val="32"/>
        </w:rPr>
        <w:t>用地红线范围为准</w:t>
      </w:r>
      <w:r>
        <w:rPr>
          <w:rFonts w:ascii="仿宋_GB2312" w:eastAsia="仿宋_GB2312" w:hAnsi="仿宋" w:cs="宋体"/>
          <w:kern w:val="1"/>
          <w:sz w:val="32"/>
          <w:szCs w:val="32"/>
        </w:rPr>
        <w:t>)</w:t>
      </w:r>
      <w:r>
        <w:rPr>
          <w:rFonts w:ascii="仿宋_GB2312" w:eastAsia="仿宋_GB2312" w:hAnsi="仿宋" w:cs="宋体" w:hint="eastAsia"/>
          <w:kern w:val="1"/>
          <w:sz w:val="32"/>
          <w:szCs w:val="32"/>
        </w:rPr>
        <w:t>。</w:t>
      </w:r>
    </w:p>
    <w:p w:rsidR="002276BC" w:rsidRDefault="002276BC" w:rsidP="002276BC">
      <w:pPr>
        <w:spacing w:line="560" w:lineRule="exact"/>
        <w:ind w:firstLineChars="196" w:firstLine="627"/>
        <w:rPr>
          <w:rFonts w:ascii="楷体" w:eastAsia="楷体" w:hAnsi="楷体" w:cs="宋体"/>
          <w:kern w:val="1"/>
          <w:sz w:val="32"/>
          <w:szCs w:val="32"/>
        </w:rPr>
      </w:pPr>
      <w:r>
        <w:rPr>
          <w:rFonts w:ascii="楷体" w:eastAsia="楷体" w:hAnsi="楷体" w:cs="宋体" w:hint="eastAsia"/>
          <w:kern w:val="1"/>
          <w:sz w:val="32"/>
          <w:szCs w:val="32"/>
        </w:rPr>
        <w:t>（二）征收时间及搬迁奖励期限</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征收开始时间以五华区人民政府发布的征收公告时间为准。</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搬迁奖励期限为</w:t>
      </w:r>
      <w:r>
        <w:rPr>
          <w:rFonts w:ascii="仿宋_GB2312" w:eastAsia="仿宋_GB2312" w:hAnsi="仿宋" w:cs="宋体"/>
          <w:kern w:val="1"/>
          <w:sz w:val="32"/>
          <w:szCs w:val="32"/>
        </w:rPr>
        <w:t>30</w:t>
      </w:r>
      <w:r>
        <w:rPr>
          <w:rFonts w:ascii="仿宋_GB2312" w:eastAsia="仿宋_GB2312" w:hAnsi="仿宋" w:cs="宋体" w:hint="eastAsia"/>
          <w:kern w:val="1"/>
          <w:sz w:val="32"/>
          <w:szCs w:val="32"/>
        </w:rPr>
        <w:t>天，具体起止时间按照政府征收公告时间执行。对积极配合征收工作的被征收人，给予奖励。</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第</w:t>
      </w:r>
      <w:r>
        <w:rPr>
          <w:rFonts w:ascii="仿宋_GB2312" w:eastAsia="仿宋_GB2312" w:hAnsi="仿宋" w:cs="宋体"/>
          <w:kern w:val="1"/>
          <w:sz w:val="32"/>
          <w:szCs w:val="32"/>
        </w:rPr>
        <w:t>31</w:t>
      </w:r>
      <w:r>
        <w:rPr>
          <w:rFonts w:ascii="仿宋_GB2312" w:eastAsia="仿宋_GB2312" w:hAnsi="仿宋" w:cs="宋体" w:hint="eastAsia"/>
          <w:kern w:val="1"/>
          <w:sz w:val="32"/>
          <w:szCs w:val="32"/>
        </w:rPr>
        <w:t>天之后，不实施奖励。</w:t>
      </w:r>
    </w:p>
    <w:p w:rsidR="002276BC" w:rsidRDefault="002276BC" w:rsidP="002276BC">
      <w:pPr>
        <w:spacing w:line="560" w:lineRule="exact"/>
        <w:ind w:firstLineChars="196" w:firstLine="627"/>
        <w:rPr>
          <w:rFonts w:ascii="楷体" w:eastAsia="楷体" w:hAnsi="楷体" w:cs="宋体"/>
          <w:kern w:val="1"/>
          <w:sz w:val="32"/>
          <w:szCs w:val="32"/>
        </w:rPr>
      </w:pPr>
      <w:r>
        <w:rPr>
          <w:rFonts w:ascii="楷体" w:eastAsia="楷体" w:hAnsi="楷体" w:cs="宋体" w:hint="eastAsia"/>
          <w:kern w:val="1"/>
          <w:sz w:val="32"/>
          <w:szCs w:val="32"/>
        </w:rPr>
        <w:t>（三）房屋征收部门</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昆明市五华区城市更新改造局</w:t>
      </w:r>
    </w:p>
    <w:p w:rsidR="002276BC" w:rsidRDefault="002276BC" w:rsidP="002276BC">
      <w:pPr>
        <w:spacing w:line="560" w:lineRule="exact"/>
        <w:ind w:firstLineChars="196" w:firstLine="627"/>
        <w:rPr>
          <w:rFonts w:ascii="楷体" w:eastAsia="楷体" w:hAnsi="楷体" w:cs="宋体"/>
          <w:kern w:val="1"/>
          <w:sz w:val="32"/>
          <w:szCs w:val="32"/>
        </w:rPr>
      </w:pPr>
      <w:r>
        <w:rPr>
          <w:rFonts w:ascii="楷体" w:eastAsia="楷体" w:hAnsi="楷体" w:cs="宋体" w:hint="eastAsia"/>
          <w:kern w:val="1"/>
          <w:sz w:val="32"/>
          <w:szCs w:val="32"/>
        </w:rPr>
        <w:t>（四）土地征收部门</w:t>
      </w:r>
    </w:p>
    <w:p w:rsidR="002276BC" w:rsidRDefault="002276BC" w:rsidP="002276BC">
      <w:pPr>
        <w:spacing w:line="560" w:lineRule="exact"/>
        <w:ind w:firstLineChars="196" w:firstLine="627"/>
        <w:rPr>
          <w:rFonts w:ascii="楷体" w:eastAsia="楷体" w:hAnsi="楷体" w:cs="宋体"/>
          <w:kern w:val="1"/>
          <w:sz w:val="32"/>
          <w:szCs w:val="32"/>
        </w:rPr>
      </w:pPr>
      <w:r>
        <w:rPr>
          <w:rFonts w:ascii="仿宋_GB2312" w:eastAsia="仿宋_GB2312" w:hAnsi="仿宋" w:cs="宋体" w:hint="eastAsia"/>
          <w:kern w:val="1"/>
          <w:sz w:val="32"/>
          <w:szCs w:val="32"/>
        </w:rPr>
        <w:t>昆明市国土资源局五华分局</w:t>
      </w:r>
    </w:p>
    <w:p w:rsidR="002276BC" w:rsidRDefault="002276BC" w:rsidP="002276BC">
      <w:pPr>
        <w:spacing w:line="560" w:lineRule="exact"/>
        <w:ind w:firstLineChars="196" w:firstLine="627"/>
        <w:rPr>
          <w:rFonts w:ascii="楷体" w:eastAsia="楷体" w:hAnsi="楷体" w:cs="宋体"/>
          <w:kern w:val="1"/>
          <w:sz w:val="32"/>
          <w:szCs w:val="32"/>
        </w:rPr>
      </w:pPr>
      <w:r>
        <w:rPr>
          <w:rFonts w:ascii="楷体" w:eastAsia="楷体" w:hAnsi="楷体" w:cs="宋体" w:hint="eastAsia"/>
          <w:kern w:val="1"/>
          <w:sz w:val="32"/>
          <w:szCs w:val="32"/>
        </w:rPr>
        <w:t>（五）房屋、土地征收实施单位</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莲华街道办事处</w:t>
      </w:r>
    </w:p>
    <w:p w:rsidR="002276BC" w:rsidRDefault="002276BC" w:rsidP="002276BC">
      <w:pPr>
        <w:spacing w:line="560" w:lineRule="exact"/>
        <w:ind w:firstLineChars="200" w:firstLine="640"/>
        <w:rPr>
          <w:rFonts w:ascii="黑体" w:eastAsia="黑体" w:hAnsi="宋体"/>
          <w:sz w:val="32"/>
          <w:szCs w:val="32"/>
        </w:rPr>
      </w:pPr>
      <w:r>
        <w:rPr>
          <w:rFonts w:ascii="黑体" w:eastAsia="黑体" w:hAnsi="宋体" w:hint="eastAsia"/>
          <w:sz w:val="32"/>
          <w:szCs w:val="32"/>
        </w:rPr>
        <w:t>三、限制行为</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凡属征收范围内的单位和个人，自房屋征收决定公布之日起不得进行下列活动，否则在征收补偿过程中不予确认，所产生的损失和后果由行为人自行承担。对擅自批准的单位和个人，将依法追究责任。</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（一）新建、扩建、改建、装修各类建（构）筑物；</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（二）改变房屋和土地用途；</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lastRenderedPageBreak/>
        <w:t>（三）房屋和土地权属的转让、租赁、抵押、质押、分割、登记发证等；</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（四）以被征收房屋为注册地址办理工商注册登记手续；</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（五）其它不当增加补偿费的行为。</w:t>
      </w:r>
    </w:p>
    <w:p w:rsidR="002276BC" w:rsidRDefault="002276BC" w:rsidP="002276BC">
      <w:pPr>
        <w:spacing w:line="560" w:lineRule="exact"/>
        <w:ind w:firstLineChars="200" w:firstLine="640"/>
        <w:rPr>
          <w:rFonts w:ascii="黑体" w:eastAsia="黑体" w:hAnsi="宋体"/>
          <w:sz w:val="32"/>
          <w:szCs w:val="32"/>
        </w:rPr>
      </w:pPr>
      <w:r>
        <w:rPr>
          <w:rFonts w:ascii="黑体" w:eastAsia="黑体" w:hAnsi="宋体" w:hint="eastAsia"/>
          <w:sz w:val="32"/>
          <w:szCs w:val="32"/>
        </w:rPr>
        <w:t>四、房屋征收补偿办法和原则</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楷体" w:eastAsia="楷体" w:hAnsi="楷体" w:cs="宋体" w:hint="eastAsia"/>
          <w:kern w:val="1"/>
          <w:sz w:val="32"/>
          <w:szCs w:val="32"/>
        </w:rPr>
        <w:t>（一）被征收房屋补偿方式</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房屋为个人住宅的，被征收人可选择原区域还建安置或货币补偿方式。房屋为单位公建部分的，实施原区域还建安置，还建建筑面积不足部分实施货币补偿，超出应安置面积的，按市场价购买。</w:t>
      </w:r>
    </w:p>
    <w:p w:rsidR="002276BC" w:rsidRDefault="002276BC" w:rsidP="002276BC">
      <w:pPr>
        <w:spacing w:line="560" w:lineRule="exact"/>
        <w:ind w:firstLineChars="200" w:firstLine="640"/>
        <w:rPr>
          <w:rFonts w:ascii="仿宋_GB2312" w:eastAsia="仿宋_GB2312" w:hAnsi="仿宋" w:cs="宋体"/>
          <w:color w:val="FF0000"/>
          <w:kern w:val="1"/>
          <w:sz w:val="32"/>
          <w:szCs w:val="32"/>
        </w:rPr>
      </w:pPr>
      <w:r>
        <w:rPr>
          <w:rFonts w:ascii="仿宋_GB2312" w:eastAsia="仿宋_GB2312" w:hAnsi="仿宋" w:cs="宋体" w:hint="eastAsia"/>
          <w:kern w:val="1"/>
          <w:sz w:val="32"/>
          <w:szCs w:val="32"/>
        </w:rPr>
        <w:t>个人住宅选择原区域还建的，原则上按照实测套内面积</w:t>
      </w:r>
      <w:r>
        <w:rPr>
          <w:rFonts w:ascii="仿宋_GB2312" w:eastAsia="仿宋_GB2312" w:hAnsi="仿宋" w:cs="宋体"/>
          <w:kern w:val="1"/>
          <w:sz w:val="32"/>
          <w:szCs w:val="32"/>
        </w:rPr>
        <w:t>1:1进行还建安置</w:t>
      </w:r>
      <w:r>
        <w:rPr>
          <w:rFonts w:ascii="仿宋_GB2312" w:eastAsia="仿宋_GB2312" w:hAnsi="仿宋" w:cs="宋体" w:hint="eastAsia"/>
          <w:kern w:val="1"/>
          <w:sz w:val="32"/>
          <w:szCs w:val="32"/>
        </w:rPr>
        <w:t>。安置时如工艺美术学校和住户自行协商达成安置分配方案的，由校方牵头进行分配；否则征收实施单位将按照先搬迁先选房的原则进行安置。</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选择货币补偿的，被征收房屋价值及装修的补偿，由具有二级以上资质的房地产价格评估机构，按照《国有土地上房屋征收评估办法》（建房〔</w:t>
      </w:r>
      <w:r>
        <w:rPr>
          <w:rFonts w:ascii="仿宋_GB2312" w:eastAsia="仿宋_GB2312" w:hAnsi="仿宋" w:cs="宋体"/>
          <w:kern w:val="1"/>
          <w:sz w:val="32"/>
          <w:szCs w:val="32"/>
        </w:rPr>
        <w:t>2011</w:t>
      </w:r>
      <w:r>
        <w:rPr>
          <w:rFonts w:ascii="仿宋_GB2312" w:eastAsia="仿宋_GB2312" w:hAnsi="仿宋" w:cs="宋体" w:hint="eastAsia"/>
          <w:kern w:val="1"/>
          <w:sz w:val="32"/>
          <w:szCs w:val="32"/>
        </w:rPr>
        <w:t>〕</w:t>
      </w:r>
      <w:r>
        <w:rPr>
          <w:rFonts w:ascii="仿宋_GB2312" w:eastAsia="仿宋_GB2312" w:hAnsi="仿宋" w:cs="宋体"/>
          <w:kern w:val="1"/>
          <w:sz w:val="32"/>
          <w:szCs w:val="32"/>
        </w:rPr>
        <w:t>77</w:t>
      </w:r>
      <w:r>
        <w:rPr>
          <w:rFonts w:ascii="仿宋_GB2312" w:eastAsia="仿宋_GB2312" w:hAnsi="仿宋" w:cs="宋体" w:hint="eastAsia"/>
          <w:kern w:val="1"/>
          <w:sz w:val="32"/>
          <w:szCs w:val="32"/>
        </w:rPr>
        <w:t>号）及相关政策的规定评估确定。</w:t>
      </w:r>
    </w:p>
    <w:p w:rsidR="002276BC" w:rsidRDefault="002276BC" w:rsidP="002276BC">
      <w:pPr>
        <w:spacing w:line="560" w:lineRule="exact"/>
        <w:ind w:firstLineChars="200" w:firstLine="640"/>
        <w:rPr>
          <w:rFonts w:ascii="楷体" w:eastAsia="楷体" w:hAnsi="楷体" w:cs="宋体"/>
          <w:kern w:val="1"/>
          <w:sz w:val="32"/>
          <w:szCs w:val="32"/>
        </w:rPr>
      </w:pPr>
      <w:r>
        <w:rPr>
          <w:rFonts w:ascii="楷体" w:eastAsia="楷体" w:hAnsi="楷体" w:cs="宋体" w:hint="eastAsia"/>
          <w:kern w:val="1"/>
          <w:sz w:val="32"/>
          <w:szCs w:val="32"/>
        </w:rPr>
        <w:t>（二）对被征收房屋，给予临时安置补助费、搬迁费，符合条件的非住宅房屋还给予停产停业损失费。</w:t>
      </w:r>
    </w:p>
    <w:p w:rsidR="002276BC" w:rsidRDefault="002276BC" w:rsidP="002276BC">
      <w:pPr>
        <w:spacing w:line="560" w:lineRule="exact"/>
        <w:ind w:firstLineChars="200" w:firstLine="640"/>
        <w:rPr>
          <w:rFonts w:ascii="楷体" w:eastAsia="楷体" w:hAnsi="楷体" w:cs="宋体"/>
          <w:kern w:val="1"/>
          <w:sz w:val="32"/>
          <w:szCs w:val="32"/>
        </w:rPr>
      </w:pPr>
      <w:r>
        <w:rPr>
          <w:rFonts w:ascii="楷体" w:eastAsia="楷体" w:hAnsi="楷体" w:cs="宋体" w:hint="eastAsia"/>
          <w:kern w:val="1"/>
          <w:sz w:val="32"/>
          <w:szCs w:val="32"/>
        </w:rPr>
        <w:t>（三）房屋征收实行搬迁奖励制度</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房屋征收补偿实行搬迁奖励制度。在规定时段搬迁的，给予相应的户奖、</w:t>
      </w:r>
      <w:proofErr w:type="gramStart"/>
      <w:r>
        <w:rPr>
          <w:rFonts w:ascii="仿宋_GB2312" w:eastAsia="仿宋_GB2312" w:hAnsi="仿宋" w:cs="宋体" w:hint="eastAsia"/>
          <w:kern w:val="1"/>
          <w:sz w:val="32"/>
          <w:szCs w:val="32"/>
        </w:rPr>
        <w:t>面积奖</w:t>
      </w:r>
      <w:proofErr w:type="gramEnd"/>
      <w:r>
        <w:rPr>
          <w:rFonts w:ascii="仿宋_GB2312" w:eastAsia="仿宋_GB2312" w:hAnsi="仿宋" w:cs="宋体" w:hint="eastAsia"/>
          <w:kern w:val="1"/>
          <w:sz w:val="32"/>
          <w:szCs w:val="32"/>
        </w:rPr>
        <w:t>等奖励。</w:t>
      </w:r>
    </w:p>
    <w:p w:rsidR="002276BC" w:rsidRDefault="002276BC" w:rsidP="002276BC">
      <w:pPr>
        <w:spacing w:line="560" w:lineRule="exact"/>
        <w:ind w:firstLineChars="200" w:firstLine="640"/>
        <w:rPr>
          <w:rFonts w:ascii="楷体" w:eastAsia="楷体" w:hAnsi="楷体" w:cs="宋体"/>
          <w:kern w:val="1"/>
          <w:sz w:val="32"/>
          <w:szCs w:val="32"/>
        </w:rPr>
      </w:pPr>
      <w:r>
        <w:rPr>
          <w:rFonts w:ascii="楷体" w:eastAsia="楷体" w:hAnsi="楷体" w:cs="宋体" w:hint="eastAsia"/>
          <w:kern w:val="1"/>
          <w:sz w:val="32"/>
          <w:szCs w:val="32"/>
        </w:rPr>
        <w:lastRenderedPageBreak/>
        <w:t>（四）房屋评估原则</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kern w:val="1"/>
          <w:sz w:val="32"/>
          <w:szCs w:val="32"/>
        </w:rPr>
        <w:t>1.</w:t>
      </w:r>
      <w:r>
        <w:rPr>
          <w:rFonts w:ascii="仿宋_GB2312" w:eastAsia="仿宋_GB2312" w:hAnsi="仿宋" w:cs="宋体" w:hint="eastAsia"/>
          <w:kern w:val="1"/>
          <w:sz w:val="32"/>
          <w:szCs w:val="32"/>
        </w:rPr>
        <w:t>由具有二级及二级以上资质的房地产评估机构，根据住建部《国有土地上房屋征收评估办法》（建房〔</w:t>
      </w:r>
      <w:r>
        <w:rPr>
          <w:rFonts w:ascii="仿宋_GB2312" w:eastAsia="仿宋_GB2312" w:hAnsi="仿宋" w:cs="宋体"/>
          <w:kern w:val="1"/>
          <w:sz w:val="32"/>
          <w:szCs w:val="32"/>
        </w:rPr>
        <w:t>2011</w:t>
      </w:r>
      <w:r>
        <w:rPr>
          <w:rFonts w:ascii="仿宋_GB2312" w:eastAsia="仿宋_GB2312" w:hAnsi="仿宋" w:cs="宋体" w:hint="eastAsia"/>
          <w:kern w:val="1"/>
          <w:sz w:val="32"/>
          <w:szCs w:val="32"/>
        </w:rPr>
        <w:t>〕</w:t>
      </w:r>
      <w:r>
        <w:rPr>
          <w:rFonts w:ascii="仿宋_GB2312" w:eastAsia="仿宋_GB2312" w:hAnsi="仿宋" w:cs="宋体"/>
          <w:kern w:val="1"/>
          <w:sz w:val="32"/>
          <w:szCs w:val="32"/>
        </w:rPr>
        <w:t>77</w:t>
      </w:r>
      <w:r>
        <w:rPr>
          <w:rFonts w:ascii="仿宋_GB2312" w:eastAsia="仿宋_GB2312" w:hAnsi="仿宋" w:cs="宋体" w:hint="eastAsia"/>
          <w:kern w:val="1"/>
          <w:sz w:val="32"/>
          <w:szCs w:val="32"/>
        </w:rPr>
        <w:t>号）相关规定确定被征收房屋的价值。</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kern w:val="1"/>
          <w:sz w:val="32"/>
          <w:szCs w:val="32"/>
        </w:rPr>
        <w:t>2.</w:t>
      </w:r>
      <w:r>
        <w:rPr>
          <w:rFonts w:ascii="仿宋_GB2312" w:eastAsia="仿宋_GB2312" w:hAnsi="仿宋" w:cs="宋体" w:hint="eastAsia"/>
          <w:kern w:val="1"/>
          <w:sz w:val="32"/>
          <w:szCs w:val="32"/>
        </w:rPr>
        <w:t>房地产价格评估机构由被征收人在公告发布后</w:t>
      </w:r>
      <w:r>
        <w:rPr>
          <w:rFonts w:ascii="仿宋_GB2312" w:eastAsia="仿宋_GB2312" w:hAnsi="仿宋" w:cs="宋体"/>
          <w:kern w:val="1"/>
          <w:sz w:val="32"/>
          <w:szCs w:val="32"/>
        </w:rPr>
        <w:t>5日内</w:t>
      </w:r>
      <w:r>
        <w:rPr>
          <w:rFonts w:ascii="仿宋_GB2312" w:eastAsia="仿宋_GB2312" w:hAnsi="仿宋" w:cs="宋体" w:hint="eastAsia"/>
          <w:kern w:val="1"/>
          <w:sz w:val="32"/>
          <w:szCs w:val="32"/>
        </w:rPr>
        <w:t>协商选定；在规定时间内协商不成的，由房屋征收部门组织被征收人按照《国有土地上房屋征收评估办法》（建房〔2011〕77号）规定，从《云南省住房和城乡建设厅关于公布云南省</w:t>
      </w:r>
      <w:r>
        <w:rPr>
          <w:rFonts w:ascii="仿宋_GB2312" w:eastAsia="仿宋_GB2312" w:hAnsi="仿宋" w:cs="宋体"/>
          <w:kern w:val="1"/>
          <w:sz w:val="32"/>
          <w:szCs w:val="32"/>
        </w:rPr>
        <w:t>2018-2019</w:t>
      </w:r>
      <w:r>
        <w:rPr>
          <w:rFonts w:ascii="仿宋_GB2312" w:eastAsia="仿宋_GB2312" w:hAnsi="仿宋" w:cs="宋体" w:hint="eastAsia"/>
          <w:kern w:val="1"/>
          <w:sz w:val="32"/>
          <w:szCs w:val="32"/>
        </w:rPr>
        <w:t>年国有土地上房屋征收评估机构备选库名单的通知》（云建房函〔</w:t>
      </w:r>
      <w:r>
        <w:rPr>
          <w:rFonts w:ascii="仿宋_GB2312" w:eastAsia="仿宋_GB2312" w:hAnsi="仿宋" w:cs="宋体"/>
          <w:kern w:val="1"/>
          <w:sz w:val="32"/>
          <w:szCs w:val="32"/>
        </w:rPr>
        <w:t>201</w:t>
      </w:r>
      <w:r>
        <w:rPr>
          <w:rFonts w:ascii="仿宋_GB2312" w:eastAsia="仿宋_GB2312" w:hAnsi="仿宋" w:cs="宋体" w:hint="eastAsia"/>
          <w:kern w:val="1"/>
          <w:sz w:val="32"/>
          <w:szCs w:val="32"/>
        </w:rPr>
        <w:t>8〕</w:t>
      </w:r>
      <w:r>
        <w:rPr>
          <w:rFonts w:ascii="仿宋_GB2312" w:eastAsia="仿宋_GB2312" w:hAnsi="仿宋" w:cs="宋体"/>
          <w:kern w:val="1"/>
          <w:sz w:val="32"/>
          <w:szCs w:val="32"/>
        </w:rPr>
        <w:t>2</w:t>
      </w:r>
      <w:r>
        <w:rPr>
          <w:rFonts w:ascii="仿宋_GB2312" w:eastAsia="仿宋_GB2312" w:hAnsi="仿宋" w:cs="宋体" w:hint="eastAsia"/>
          <w:kern w:val="1"/>
          <w:sz w:val="32"/>
          <w:szCs w:val="32"/>
        </w:rPr>
        <w:t>0号）确定的备选库中确定。</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kern w:val="1"/>
          <w:sz w:val="32"/>
          <w:szCs w:val="32"/>
        </w:rPr>
        <w:t>3.</w:t>
      </w:r>
      <w:r>
        <w:rPr>
          <w:rFonts w:ascii="仿宋_GB2312" w:eastAsia="仿宋_GB2312" w:hAnsi="仿宋" w:cs="宋体" w:hint="eastAsia"/>
          <w:kern w:val="1"/>
          <w:sz w:val="32"/>
          <w:szCs w:val="32"/>
        </w:rPr>
        <w:t>被征收人或者房屋征收部门对评估结果有异议的，应当自收到评估报告之日起</w:t>
      </w:r>
      <w:r>
        <w:rPr>
          <w:rFonts w:ascii="仿宋_GB2312" w:eastAsia="仿宋_GB2312" w:hAnsi="仿宋" w:cs="宋体"/>
          <w:kern w:val="1"/>
          <w:sz w:val="32"/>
          <w:szCs w:val="32"/>
        </w:rPr>
        <w:t>10</w:t>
      </w:r>
      <w:r>
        <w:rPr>
          <w:rFonts w:ascii="仿宋_GB2312" w:eastAsia="仿宋_GB2312" w:hAnsi="仿宋" w:cs="宋体" w:hint="eastAsia"/>
          <w:kern w:val="1"/>
          <w:sz w:val="32"/>
          <w:szCs w:val="32"/>
        </w:rPr>
        <w:t>日内，向房地产价格评估机构申请复核评估。原房地产价格评估机构应当自收到书面复核评估申请之日起</w:t>
      </w:r>
      <w:r>
        <w:rPr>
          <w:rFonts w:ascii="仿宋_GB2312" w:eastAsia="仿宋_GB2312" w:hAnsi="仿宋" w:cs="宋体"/>
          <w:kern w:val="1"/>
          <w:sz w:val="32"/>
          <w:szCs w:val="32"/>
        </w:rPr>
        <w:t>10</w:t>
      </w:r>
      <w:r>
        <w:rPr>
          <w:rFonts w:ascii="仿宋_GB2312" w:eastAsia="仿宋_GB2312" w:hAnsi="仿宋" w:cs="宋体" w:hint="eastAsia"/>
          <w:kern w:val="1"/>
          <w:sz w:val="32"/>
          <w:szCs w:val="32"/>
        </w:rPr>
        <w:t>日内对评估结果进行复核。被征收人或房屋征收部门对复核结果有异议的，应当自收到复核结果之日起</w:t>
      </w:r>
      <w:r>
        <w:rPr>
          <w:rFonts w:ascii="仿宋_GB2312" w:eastAsia="仿宋_GB2312" w:hAnsi="仿宋" w:cs="宋体"/>
          <w:kern w:val="1"/>
          <w:sz w:val="32"/>
          <w:szCs w:val="32"/>
        </w:rPr>
        <w:t>10</w:t>
      </w:r>
      <w:r>
        <w:rPr>
          <w:rFonts w:ascii="仿宋_GB2312" w:eastAsia="仿宋_GB2312" w:hAnsi="仿宋" w:cs="宋体" w:hint="eastAsia"/>
          <w:kern w:val="1"/>
          <w:sz w:val="32"/>
          <w:szCs w:val="32"/>
        </w:rPr>
        <w:t>日内，向云南省评估专家委员会申请鉴定。鉴定结果未改变的，鉴定评估费用由申请人承担，鉴定结果改变的，鉴定评估费用由房地产评估机构承担。</w:t>
      </w:r>
    </w:p>
    <w:p w:rsidR="002276BC" w:rsidRDefault="002276BC" w:rsidP="002276BC">
      <w:pPr>
        <w:spacing w:line="560" w:lineRule="exact"/>
        <w:ind w:firstLineChars="200" w:firstLine="640"/>
        <w:rPr>
          <w:rFonts w:ascii="楷体" w:eastAsia="楷体" w:hAnsi="楷体" w:cs="宋体"/>
          <w:kern w:val="1"/>
          <w:sz w:val="32"/>
          <w:szCs w:val="32"/>
        </w:rPr>
      </w:pPr>
      <w:r>
        <w:rPr>
          <w:rFonts w:ascii="楷体" w:eastAsia="楷体" w:hAnsi="楷体" w:cs="宋体" w:hint="eastAsia"/>
          <w:kern w:val="1"/>
          <w:sz w:val="32"/>
          <w:szCs w:val="32"/>
        </w:rPr>
        <w:t>（五）被征收房屋面积、用途及奖励户数的认定原则</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kern w:val="1"/>
          <w:sz w:val="32"/>
          <w:szCs w:val="32"/>
        </w:rPr>
        <w:t>1.</w:t>
      </w:r>
      <w:r>
        <w:rPr>
          <w:rFonts w:ascii="仿宋_GB2312" w:eastAsia="仿宋_GB2312" w:hAnsi="仿宋" w:cs="宋体" w:hint="eastAsia"/>
          <w:kern w:val="1"/>
          <w:sz w:val="32"/>
          <w:szCs w:val="32"/>
        </w:rPr>
        <w:t>被征收房屋面积的认定：原则上以《房屋所有权证》载明的面积为准，</w:t>
      </w:r>
      <w:proofErr w:type="gramStart"/>
      <w:r>
        <w:rPr>
          <w:rFonts w:ascii="仿宋_GB2312" w:eastAsia="仿宋_GB2312" w:hAnsi="仿宋" w:cs="宋体" w:hint="eastAsia"/>
          <w:kern w:val="1"/>
          <w:sz w:val="32"/>
          <w:szCs w:val="32"/>
        </w:rPr>
        <w:t>证载面积</w:t>
      </w:r>
      <w:proofErr w:type="gramEnd"/>
      <w:r>
        <w:rPr>
          <w:rFonts w:ascii="仿宋_GB2312" w:eastAsia="仿宋_GB2312" w:hAnsi="仿宋" w:cs="宋体" w:hint="eastAsia"/>
          <w:kern w:val="1"/>
          <w:sz w:val="32"/>
          <w:szCs w:val="32"/>
        </w:rPr>
        <w:t>与实际面积不一致的，由具备房屋测绘资质的专业机构进行测绘，并由测绘机构、被征收人、房屋征收实</w:t>
      </w:r>
      <w:r>
        <w:rPr>
          <w:rFonts w:ascii="仿宋_GB2312" w:eastAsia="仿宋_GB2312" w:hAnsi="仿宋" w:cs="宋体" w:hint="eastAsia"/>
          <w:kern w:val="1"/>
          <w:sz w:val="32"/>
          <w:szCs w:val="32"/>
        </w:rPr>
        <w:lastRenderedPageBreak/>
        <w:t>施单位进行三方签字认可。补偿时按照房屋实测建筑面积或房产证</w:t>
      </w:r>
      <w:proofErr w:type="gramStart"/>
      <w:r>
        <w:rPr>
          <w:rFonts w:ascii="仿宋_GB2312" w:eastAsia="仿宋_GB2312" w:hAnsi="仿宋" w:cs="宋体" w:hint="eastAsia"/>
          <w:kern w:val="1"/>
          <w:sz w:val="32"/>
          <w:szCs w:val="32"/>
        </w:rPr>
        <w:t>证</w:t>
      </w:r>
      <w:proofErr w:type="gramEnd"/>
      <w:r>
        <w:rPr>
          <w:rFonts w:ascii="仿宋_GB2312" w:eastAsia="仿宋_GB2312" w:hAnsi="仿宋" w:cs="宋体" w:hint="eastAsia"/>
          <w:kern w:val="1"/>
          <w:sz w:val="32"/>
          <w:szCs w:val="32"/>
        </w:rPr>
        <w:t>载建筑面积“就高原则”办理。</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kern w:val="1"/>
          <w:sz w:val="32"/>
          <w:szCs w:val="32"/>
        </w:rPr>
        <w:t>2.</w:t>
      </w:r>
      <w:r>
        <w:rPr>
          <w:rFonts w:ascii="仿宋_GB2312" w:eastAsia="仿宋_GB2312" w:hAnsi="仿宋" w:cs="宋体" w:hint="eastAsia"/>
          <w:kern w:val="1"/>
          <w:sz w:val="32"/>
          <w:szCs w:val="32"/>
        </w:rPr>
        <w:t>被征收房屋用途的认定：按照国土部门核发的《国有土地使用证》、规划部门核发的《建设工程规划许可证》、房产管理部门核发的《房屋所有权证》载明的用途为准。如三证认定的用途有差异，按照规划部门核发的《建设工程规划许可证》载明的用途为准。《中华人民共和国城乡规划法》施行前已改变用途，并按已改变后的用途延续使用的房屋，按改变后的用途认定，其中改变为商业用途的，应当取得合法有效的营业执照。城乡规划法实施后，未经城乡规划、国土资源行政主管部门同意擅自改变房屋用途的，按原房屋用途认定。土地用途为工业用地的，其建筑物使用性质按生产用房、办公用房、仓库进行认定。</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楷体" w:eastAsia="楷体" w:hAnsi="楷体" w:cs="宋体" w:hint="eastAsia"/>
          <w:kern w:val="1"/>
          <w:sz w:val="32"/>
          <w:szCs w:val="32"/>
        </w:rPr>
        <w:t>（六）对</w:t>
      </w:r>
      <w:proofErr w:type="gramStart"/>
      <w:r>
        <w:rPr>
          <w:rFonts w:ascii="楷体" w:eastAsia="楷体" w:hAnsi="楷体" w:cs="宋体" w:hint="eastAsia"/>
          <w:kern w:val="1"/>
          <w:sz w:val="32"/>
          <w:szCs w:val="32"/>
        </w:rPr>
        <w:t>各类建</w:t>
      </w:r>
      <w:proofErr w:type="gramEnd"/>
      <w:r>
        <w:rPr>
          <w:rFonts w:ascii="楷体" w:eastAsia="楷体" w:hAnsi="楷体" w:cs="宋体"/>
          <w:kern w:val="1"/>
          <w:sz w:val="32"/>
          <w:szCs w:val="32"/>
        </w:rPr>
        <w:t>(</w:t>
      </w:r>
      <w:r>
        <w:rPr>
          <w:rFonts w:ascii="楷体" w:eastAsia="楷体" w:hAnsi="楷体" w:cs="宋体" w:hint="eastAsia"/>
          <w:kern w:val="1"/>
          <w:sz w:val="32"/>
          <w:szCs w:val="32"/>
        </w:rPr>
        <w:t>构</w:t>
      </w:r>
      <w:r>
        <w:rPr>
          <w:rFonts w:ascii="楷体" w:eastAsia="楷体" w:hAnsi="楷体" w:cs="宋体"/>
          <w:kern w:val="1"/>
          <w:sz w:val="32"/>
          <w:szCs w:val="32"/>
        </w:rPr>
        <w:t>)</w:t>
      </w:r>
      <w:r>
        <w:rPr>
          <w:rFonts w:ascii="楷体" w:eastAsia="楷体" w:hAnsi="楷体" w:cs="宋体" w:hint="eastAsia"/>
          <w:kern w:val="1"/>
          <w:sz w:val="32"/>
          <w:szCs w:val="32"/>
        </w:rPr>
        <w:t>筑物的补偿处理原则</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kern w:val="1"/>
          <w:sz w:val="32"/>
          <w:szCs w:val="32"/>
        </w:rPr>
        <w:t>1.</w:t>
      </w:r>
      <w:r>
        <w:rPr>
          <w:rFonts w:ascii="仿宋_GB2312" w:eastAsia="仿宋_GB2312" w:hAnsi="仿宋" w:cs="宋体" w:hint="eastAsia"/>
          <w:kern w:val="1"/>
          <w:sz w:val="32"/>
          <w:szCs w:val="32"/>
        </w:rPr>
        <w:t>被征收房屋，具有房屋所有</w:t>
      </w:r>
      <w:proofErr w:type="gramStart"/>
      <w:r>
        <w:rPr>
          <w:rFonts w:ascii="仿宋_GB2312" w:eastAsia="仿宋_GB2312" w:hAnsi="仿宋" w:cs="宋体" w:hint="eastAsia"/>
          <w:kern w:val="1"/>
          <w:sz w:val="32"/>
          <w:szCs w:val="32"/>
        </w:rPr>
        <w:t>权属证</w:t>
      </w:r>
      <w:proofErr w:type="gramEnd"/>
      <w:r>
        <w:rPr>
          <w:rFonts w:ascii="仿宋_GB2312" w:eastAsia="仿宋_GB2312" w:hAnsi="仿宋" w:cs="宋体" w:hint="eastAsia"/>
          <w:kern w:val="1"/>
          <w:sz w:val="32"/>
          <w:szCs w:val="32"/>
        </w:rPr>
        <w:t>的，由评估公司按照相关规定进行房地合一评估。</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kern w:val="1"/>
          <w:sz w:val="32"/>
          <w:szCs w:val="32"/>
        </w:rPr>
        <w:t>2.</w:t>
      </w:r>
      <w:r>
        <w:rPr>
          <w:rFonts w:ascii="仿宋_GB2312" w:eastAsia="仿宋_GB2312" w:hAnsi="仿宋" w:cs="宋体" w:hint="eastAsia"/>
          <w:kern w:val="1"/>
          <w:sz w:val="32"/>
          <w:szCs w:val="32"/>
        </w:rPr>
        <w:t>能够提供部分合法性文件的建</w:t>
      </w:r>
      <w:r>
        <w:rPr>
          <w:rFonts w:ascii="仿宋_GB2312" w:eastAsia="仿宋_GB2312" w:hAnsi="仿宋" w:cs="宋体"/>
          <w:kern w:val="1"/>
          <w:sz w:val="32"/>
          <w:szCs w:val="32"/>
        </w:rPr>
        <w:t>(</w:t>
      </w:r>
      <w:r>
        <w:rPr>
          <w:rFonts w:ascii="仿宋_GB2312" w:eastAsia="仿宋_GB2312" w:hAnsi="仿宋" w:cs="宋体" w:hint="eastAsia"/>
          <w:kern w:val="1"/>
          <w:sz w:val="32"/>
          <w:szCs w:val="32"/>
        </w:rPr>
        <w:t>构</w:t>
      </w:r>
      <w:r>
        <w:rPr>
          <w:rFonts w:ascii="仿宋_GB2312" w:eastAsia="仿宋_GB2312" w:hAnsi="仿宋" w:cs="宋体"/>
          <w:kern w:val="1"/>
          <w:sz w:val="32"/>
          <w:szCs w:val="32"/>
        </w:rPr>
        <w:t>)</w:t>
      </w:r>
      <w:r>
        <w:rPr>
          <w:rFonts w:ascii="仿宋_GB2312" w:eastAsia="仿宋_GB2312" w:hAnsi="仿宋" w:cs="宋体" w:hint="eastAsia"/>
          <w:kern w:val="1"/>
          <w:sz w:val="32"/>
          <w:szCs w:val="32"/>
        </w:rPr>
        <w:t>筑物（如仅具有《国有土地使用证》和《建设工程规划许可证》或《准建证》，但无《房屋所有权证》的），按合法建</w:t>
      </w:r>
      <w:r>
        <w:rPr>
          <w:rFonts w:ascii="仿宋_GB2312" w:eastAsia="仿宋_GB2312" w:hAnsi="仿宋" w:cs="宋体"/>
          <w:kern w:val="1"/>
          <w:sz w:val="32"/>
          <w:szCs w:val="32"/>
        </w:rPr>
        <w:t>(</w:t>
      </w:r>
      <w:r>
        <w:rPr>
          <w:rFonts w:ascii="仿宋_GB2312" w:eastAsia="仿宋_GB2312" w:hAnsi="仿宋" w:cs="宋体" w:hint="eastAsia"/>
          <w:kern w:val="1"/>
          <w:sz w:val="32"/>
          <w:szCs w:val="32"/>
        </w:rPr>
        <w:t>构</w:t>
      </w:r>
      <w:r>
        <w:rPr>
          <w:rFonts w:ascii="仿宋_GB2312" w:eastAsia="仿宋_GB2312" w:hAnsi="仿宋" w:cs="宋体"/>
          <w:kern w:val="1"/>
          <w:sz w:val="32"/>
          <w:szCs w:val="32"/>
        </w:rPr>
        <w:t>)</w:t>
      </w:r>
      <w:r>
        <w:rPr>
          <w:rFonts w:ascii="仿宋_GB2312" w:eastAsia="仿宋_GB2312" w:hAnsi="仿宋" w:cs="宋体" w:hint="eastAsia"/>
          <w:kern w:val="1"/>
          <w:sz w:val="32"/>
          <w:szCs w:val="32"/>
        </w:rPr>
        <w:t>筑物评估价减去补办完成全部产权手续所需费用后进行一次性货币补偿。</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kern w:val="1"/>
          <w:sz w:val="32"/>
          <w:szCs w:val="32"/>
        </w:rPr>
        <w:t>3.</w:t>
      </w:r>
      <w:r>
        <w:rPr>
          <w:rFonts w:ascii="仿宋_GB2312" w:eastAsia="仿宋_GB2312" w:hAnsi="仿宋" w:cs="宋体" w:hint="eastAsia"/>
          <w:kern w:val="1"/>
          <w:sz w:val="32"/>
          <w:szCs w:val="32"/>
        </w:rPr>
        <w:t>仅具有《国有土地使用证》而无《房屋所有权证》且无《建设工程规划许可证》的，实行房地分离的原则，土地按照国土部门对不同地类的补偿政策予以征收，地面</w:t>
      </w:r>
      <w:proofErr w:type="gramStart"/>
      <w:r>
        <w:rPr>
          <w:rFonts w:ascii="仿宋_GB2312" w:eastAsia="仿宋_GB2312" w:hAnsi="仿宋" w:cs="宋体" w:hint="eastAsia"/>
          <w:kern w:val="1"/>
          <w:sz w:val="32"/>
          <w:szCs w:val="32"/>
        </w:rPr>
        <w:t>各类建</w:t>
      </w:r>
      <w:proofErr w:type="gramEnd"/>
      <w:r>
        <w:rPr>
          <w:rFonts w:ascii="仿宋_GB2312" w:eastAsia="仿宋_GB2312" w:hAnsi="仿宋" w:cs="宋体"/>
          <w:kern w:val="1"/>
          <w:sz w:val="32"/>
          <w:szCs w:val="32"/>
        </w:rPr>
        <w:t>(</w:t>
      </w:r>
      <w:r>
        <w:rPr>
          <w:rFonts w:ascii="仿宋_GB2312" w:eastAsia="仿宋_GB2312" w:hAnsi="仿宋" w:cs="宋体" w:hint="eastAsia"/>
          <w:kern w:val="1"/>
          <w:sz w:val="32"/>
          <w:szCs w:val="32"/>
        </w:rPr>
        <w:t>构</w:t>
      </w:r>
      <w:r>
        <w:rPr>
          <w:rFonts w:ascii="仿宋_GB2312" w:eastAsia="仿宋_GB2312" w:hAnsi="仿宋" w:cs="宋体"/>
          <w:kern w:val="1"/>
          <w:sz w:val="32"/>
          <w:szCs w:val="32"/>
        </w:rPr>
        <w:t>)</w:t>
      </w:r>
      <w:r>
        <w:rPr>
          <w:rFonts w:ascii="仿宋_GB2312" w:eastAsia="仿宋_GB2312" w:hAnsi="仿宋" w:cs="宋体" w:hint="eastAsia"/>
          <w:kern w:val="1"/>
          <w:sz w:val="32"/>
          <w:szCs w:val="32"/>
        </w:rPr>
        <w:t>筑物由评估</w:t>
      </w:r>
      <w:r>
        <w:rPr>
          <w:rFonts w:ascii="仿宋_GB2312" w:eastAsia="仿宋_GB2312" w:hAnsi="仿宋" w:cs="宋体" w:hint="eastAsia"/>
          <w:kern w:val="1"/>
          <w:sz w:val="32"/>
          <w:szCs w:val="32"/>
        </w:rPr>
        <w:lastRenderedPageBreak/>
        <w:t>公司按照重置成本法结合其使用年限评估后进行一次性货币补偿。</w:t>
      </w:r>
    </w:p>
    <w:p w:rsidR="002276BC" w:rsidRDefault="002276BC" w:rsidP="002276BC">
      <w:pPr>
        <w:spacing w:line="560" w:lineRule="exact"/>
        <w:ind w:firstLineChars="196" w:firstLine="627"/>
        <w:rPr>
          <w:rFonts w:ascii="黑体" w:eastAsia="黑体" w:hAnsi="宋体"/>
          <w:sz w:val="32"/>
          <w:szCs w:val="32"/>
        </w:rPr>
      </w:pPr>
      <w:r>
        <w:rPr>
          <w:rFonts w:ascii="黑体" w:eastAsia="黑体" w:hAnsi="宋体" w:hint="eastAsia"/>
          <w:sz w:val="32"/>
          <w:szCs w:val="32"/>
        </w:rPr>
        <w:t>五、补助标准</w:t>
      </w:r>
    </w:p>
    <w:p w:rsidR="002276BC" w:rsidRDefault="002276BC" w:rsidP="002276BC">
      <w:pPr>
        <w:spacing w:line="560" w:lineRule="exact"/>
        <w:ind w:firstLineChars="200" w:firstLine="640"/>
        <w:rPr>
          <w:rFonts w:ascii="楷体" w:eastAsia="楷体" w:hAnsi="楷体" w:cs="宋体"/>
          <w:kern w:val="1"/>
          <w:sz w:val="32"/>
          <w:szCs w:val="32"/>
        </w:rPr>
      </w:pPr>
      <w:r>
        <w:rPr>
          <w:rFonts w:ascii="楷体" w:eastAsia="楷体" w:hAnsi="楷体" w:cs="宋体" w:hint="eastAsia"/>
          <w:kern w:val="1"/>
          <w:sz w:val="32"/>
          <w:szCs w:val="32"/>
        </w:rPr>
        <w:t>（一）临时安置补助费</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住宅、非住宅的临时安置补助费按</w:t>
      </w:r>
      <w:r>
        <w:rPr>
          <w:rFonts w:ascii="仿宋_GB2312" w:eastAsia="仿宋_GB2312" w:hAnsi="仿宋" w:cs="宋体"/>
          <w:kern w:val="1"/>
          <w:sz w:val="32"/>
          <w:szCs w:val="32"/>
        </w:rPr>
        <w:t>30</w:t>
      </w:r>
      <w:r>
        <w:rPr>
          <w:rFonts w:ascii="仿宋_GB2312" w:eastAsia="仿宋_GB2312" w:hAnsi="仿宋" w:cs="宋体" w:hint="eastAsia"/>
          <w:kern w:val="1"/>
          <w:sz w:val="32"/>
          <w:szCs w:val="32"/>
        </w:rPr>
        <w:t>元</w:t>
      </w:r>
      <w:r>
        <w:rPr>
          <w:rFonts w:ascii="仿宋_GB2312" w:eastAsia="仿宋_GB2312" w:hAnsi="仿宋" w:cs="宋体"/>
          <w:kern w:val="1"/>
          <w:sz w:val="32"/>
          <w:szCs w:val="32"/>
        </w:rPr>
        <w:t>/</w:t>
      </w:r>
      <w:r>
        <w:rPr>
          <w:rFonts w:ascii="仿宋_GB2312" w:eastAsia="仿宋_GB2312" w:hAnsi="仿宋" w:cs="宋体" w:hint="eastAsia"/>
          <w:kern w:val="1"/>
          <w:sz w:val="32"/>
          <w:szCs w:val="32"/>
        </w:rPr>
        <w:t>平方米</w:t>
      </w:r>
      <w:r>
        <w:rPr>
          <w:rFonts w:ascii="仿宋_GB2312" w:eastAsia="仿宋_GB2312" w:hAnsi="仿宋" w:cs="宋体"/>
          <w:kern w:val="1"/>
          <w:sz w:val="32"/>
          <w:szCs w:val="32"/>
        </w:rPr>
        <w:t>/</w:t>
      </w:r>
      <w:r>
        <w:rPr>
          <w:rFonts w:ascii="仿宋_GB2312" w:eastAsia="仿宋_GB2312" w:hAnsi="仿宋" w:cs="宋体" w:hint="eastAsia"/>
          <w:kern w:val="1"/>
          <w:sz w:val="32"/>
          <w:szCs w:val="32"/>
        </w:rPr>
        <w:t>月计算。选择货币补偿的按</w:t>
      </w:r>
      <w:r>
        <w:rPr>
          <w:rFonts w:ascii="仿宋_GB2312" w:eastAsia="仿宋_GB2312" w:hAnsi="仿宋" w:cs="宋体"/>
          <w:kern w:val="1"/>
          <w:sz w:val="32"/>
          <w:szCs w:val="32"/>
        </w:rPr>
        <w:t>3</w:t>
      </w:r>
      <w:r>
        <w:rPr>
          <w:rFonts w:ascii="仿宋_GB2312" w:eastAsia="仿宋_GB2312" w:hAnsi="仿宋" w:cs="宋体" w:hint="eastAsia"/>
          <w:kern w:val="1"/>
          <w:sz w:val="32"/>
          <w:szCs w:val="32"/>
        </w:rPr>
        <w:t>个月期限一次性支付；选择原区域</w:t>
      </w:r>
      <w:proofErr w:type="gramStart"/>
      <w:r>
        <w:rPr>
          <w:rFonts w:ascii="仿宋_GB2312" w:eastAsia="仿宋_GB2312" w:hAnsi="仿宋" w:cs="宋体" w:hint="eastAsia"/>
          <w:kern w:val="1"/>
          <w:sz w:val="32"/>
          <w:szCs w:val="32"/>
        </w:rPr>
        <w:t>还建且自行</w:t>
      </w:r>
      <w:proofErr w:type="gramEnd"/>
      <w:r>
        <w:rPr>
          <w:rFonts w:ascii="仿宋_GB2312" w:eastAsia="仿宋_GB2312" w:hAnsi="仿宋" w:cs="宋体" w:hint="eastAsia"/>
          <w:kern w:val="1"/>
          <w:sz w:val="32"/>
          <w:szCs w:val="32"/>
        </w:rPr>
        <w:t>过渡的，临时安置期</w:t>
      </w:r>
      <w:r>
        <w:rPr>
          <w:rFonts w:ascii="仿宋_GB2312" w:eastAsia="仿宋_GB2312" w:hAnsi="仿宋" w:cs="宋体"/>
          <w:kern w:val="1"/>
          <w:sz w:val="32"/>
          <w:szCs w:val="32"/>
        </w:rPr>
        <w:t>自签订协议</w:t>
      </w:r>
      <w:r>
        <w:rPr>
          <w:rFonts w:ascii="仿宋_GB2312" w:eastAsia="仿宋_GB2312" w:hAnsi="仿宋" w:cs="宋体" w:hint="eastAsia"/>
          <w:kern w:val="1"/>
          <w:sz w:val="32"/>
          <w:szCs w:val="32"/>
        </w:rPr>
        <w:t>并实际腾房移交</w:t>
      </w:r>
      <w:r>
        <w:rPr>
          <w:rFonts w:ascii="仿宋_GB2312" w:eastAsia="仿宋_GB2312" w:hAnsi="仿宋" w:cs="宋体"/>
          <w:kern w:val="1"/>
          <w:sz w:val="32"/>
          <w:szCs w:val="32"/>
        </w:rPr>
        <w:t>起计算，</w:t>
      </w:r>
      <w:r>
        <w:rPr>
          <w:rFonts w:ascii="仿宋_GB2312" w:eastAsia="仿宋_GB2312" w:hAnsi="仿宋" w:cs="宋体" w:hint="eastAsia"/>
          <w:kern w:val="1"/>
          <w:sz w:val="32"/>
          <w:szCs w:val="32"/>
        </w:rPr>
        <w:t>发放至发出安置房交付通知后的三个月止，每半</w:t>
      </w:r>
      <w:proofErr w:type="gramStart"/>
      <w:r>
        <w:rPr>
          <w:rFonts w:ascii="仿宋_GB2312" w:eastAsia="仿宋_GB2312" w:hAnsi="仿宋" w:cs="宋体" w:hint="eastAsia"/>
          <w:kern w:val="1"/>
          <w:sz w:val="32"/>
          <w:szCs w:val="32"/>
        </w:rPr>
        <w:t>年支付</w:t>
      </w:r>
      <w:proofErr w:type="gramEnd"/>
      <w:r>
        <w:rPr>
          <w:rFonts w:ascii="仿宋_GB2312" w:eastAsia="仿宋_GB2312" w:hAnsi="仿宋" w:cs="宋体" w:hint="eastAsia"/>
          <w:kern w:val="1"/>
          <w:sz w:val="32"/>
          <w:szCs w:val="32"/>
        </w:rPr>
        <w:t>一次，房屋交付期限原则上为30</w:t>
      </w:r>
      <w:r>
        <w:rPr>
          <w:rFonts w:ascii="仿宋_GB2312" w:eastAsia="仿宋_GB2312" w:hAnsi="仿宋" w:cs="宋体"/>
          <w:kern w:val="1"/>
          <w:sz w:val="32"/>
          <w:szCs w:val="32"/>
        </w:rPr>
        <w:t>个月</w:t>
      </w:r>
      <w:r>
        <w:rPr>
          <w:rFonts w:ascii="仿宋_GB2312" w:eastAsia="仿宋_GB2312" w:hAnsi="仿宋" w:cs="宋体" w:hint="eastAsia"/>
          <w:kern w:val="1"/>
          <w:sz w:val="32"/>
          <w:szCs w:val="32"/>
        </w:rPr>
        <w:t>，</w:t>
      </w:r>
      <w:r>
        <w:rPr>
          <w:rFonts w:ascii="仿宋_GB2312" w:eastAsia="仿宋_GB2312" w:hAnsi="仿宋" w:cs="宋体"/>
          <w:kern w:val="1"/>
          <w:sz w:val="32"/>
          <w:szCs w:val="32"/>
        </w:rPr>
        <w:t>超过</w:t>
      </w:r>
      <w:r>
        <w:rPr>
          <w:rFonts w:ascii="仿宋_GB2312" w:eastAsia="仿宋_GB2312" w:hAnsi="仿宋" w:cs="宋体" w:hint="eastAsia"/>
          <w:kern w:val="1"/>
          <w:sz w:val="32"/>
          <w:szCs w:val="32"/>
        </w:rPr>
        <w:t>30</w:t>
      </w:r>
      <w:r>
        <w:rPr>
          <w:rFonts w:ascii="仿宋_GB2312" w:eastAsia="仿宋_GB2312" w:hAnsi="仿宋" w:cs="宋体"/>
          <w:kern w:val="1"/>
          <w:sz w:val="32"/>
          <w:szCs w:val="32"/>
        </w:rPr>
        <w:t>个月</w:t>
      </w:r>
      <w:r>
        <w:rPr>
          <w:rFonts w:ascii="仿宋_GB2312" w:eastAsia="仿宋_GB2312" w:hAnsi="仿宋" w:cs="宋体" w:hint="eastAsia"/>
          <w:kern w:val="1"/>
          <w:sz w:val="32"/>
          <w:szCs w:val="32"/>
        </w:rPr>
        <w:t>的</w:t>
      </w:r>
      <w:r>
        <w:rPr>
          <w:rFonts w:ascii="仿宋_GB2312" w:eastAsia="仿宋_GB2312" w:hAnsi="仿宋" w:cs="宋体"/>
          <w:kern w:val="1"/>
          <w:sz w:val="32"/>
          <w:szCs w:val="32"/>
        </w:rPr>
        <w:t>临时安置补助费按照</w:t>
      </w:r>
      <w:r>
        <w:rPr>
          <w:rFonts w:ascii="仿宋_GB2312" w:eastAsia="仿宋_GB2312" w:hAnsi="仿宋" w:cs="宋体" w:hint="eastAsia"/>
          <w:kern w:val="1"/>
          <w:sz w:val="32"/>
          <w:szCs w:val="32"/>
        </w:rPr>
        <w:t>原定标准的</w:t>
      </w:r>
      <w:r>
        <w:rPr>
          <w:rFonts w:ascii="仿宋_GB2312" w:eastAsia="仿宋_GB2312" w:hAnsi="仿宋" w:cs="宋体"/>
          <w:kern w:val="1"/>
          <w:sz w:val="32"/>
          <w:szCs w:val="32"/>
        </w:rPr>
        <w:t>双倍</w:t>
      </w:r>
      <w:r>
        <w:rPr>
          <w:rFonts w:ascii="仿宋_GB2312" w:eastAsia="仿宋_GB2312" w:hAnsi="仿宋" w:cs="宋体" w:hint="eastAsia"/>
          <w:kern w:val="1"/>
          <w:sz w:val="32"/>
          <w:szCs w:val="32"/>
        </w:rPr>
        <w:t>支付。其中，30个月内通知交房的，则发出安置房交付通知后的三个月的临时安置补助费按原标准执行。选择征收实施单位提供的临时过渡房的，临时安置补助费用于支付临时过渡房，不计发给被征收人。</w:t>
      </w:r>
    </w:p>
    <w:p w:rsidR="002276BC" w:rsidRDefault="002276BC" w:rsidP="002276BC">
      <w:pPr>
        <w:spacing w:line="560" w:lineRule="exact"/>
        <w:ind w:firstLineChars="200" w:firstLine="640"/>
        <w:rPr>
          <w:rFonts w:ascii="楷体" w:eastAsia="楷体" w:hAnsi="楷体" w:cs="宋体"/>
          <w:kern w:val="1"/>
          <w:sz w:val="32"/>
          <w:szCs w:val="32"/>
        </w:rPr>
      </w:pPr>
      <w:r>
        <w:rPr>
          <w:rFonts w:ascii="楷体" w:eastAsia="楷体" w:hAnsi="楷体" w:cs="宋体" w:hint="eastAsia"/>
          <w:kern w:val="1"/>
          <w:sz w:val="32"/>
          <w:szCs w:val="32"/>
        </w:rPr>
        <w:t>（二）搬迁费</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kern w:val="1"/>
          <w:sz w:val="32"/>
          <w:szCs w:val="32"/>
        </w:rPr>
        <w:t>1</w:t>
      </w:r>
      <w:r>
        <w:rPr>
          <w:rFonts w:ascii="仿宋_GB2312" w:eastAsia="仿宋_GB2312" w:hAnsi="仿宋" w:cs="宋体" w:hint="eastAsia"/>
          <w:kern w:val="1"/>
          <w:sz w:val="32"/>
          <w:szCs w:val="32"/>
        </w:rPr>
        <w:t>．住宅搬迁费。选择货币补偿的一次性给予每户</w:t>
      </w:r>
      <w:r>
        <w:rPr>
          <w:rFonts w:ascii="仿宋_GB2312" w:eastAsia="仿宋_GB2312" w:hAnsi="仿宋" w:cs="宋体"/>
          <w:kern w:val="1"/>
          <w:sz w:val="32"/>
          <w:szCs w:val="32"/>
        </w:rPr>
        <w:t>2000</w:t>
      </w:r>
      <w:r>
        <w:rPr>
          <w:rFonts w:ascii="仿宋_GB2312" w:eastAsia="仿宋_GB2312" w:hAnsi="仿宋" w:cs="宋体" w:hint="eastAsia"/>
          <w:kern w:val="1"/>
          <w:sz w:val="32"/>
          <w:szCs w:val="32"/>
        </w:rPr>
        <w:t>元，选择原区域还建的一次性给予每户</w:t>
      </w:r>
      <w:r>
        <w:rPr>
          <w:rFonts w:ascii="仿宋_GB2312" w:eastAsia="仿宋_GB2312" w:hAnsi="仿宋" w:cs="宋体"/>
          <w:kern w:val="1"/>
          <w:sz w:val="32"/>
          <w:szCs w:val="32"/>
        </w:rPr>
        <w:t>3000</w:t>
      </w:r>
      <w:r>
        <w:rPr>
          <w:rFonts w:ascii="仿宋_GB2312" w:eastAsia="仿宋_GB2312" w:hAnsi="仿宋" w:cs="宋体" w:hint="eastAsia"/>
          <w:kern w:val="1"/>
          <w:sz w:val="32"/>
          <w:szCs w:val="32"/>
        </w:rPr>
        <w:t>元。</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kern w:val="1"/>
          <w:sz w:val="32"/>
          <w:szCs w:val="32"/>
        </w:rPr>
        <w:t>2</w:t>
      </w:r>
      <w:r>
        <w:rPr>
          <w:rFonts w:ascii="仿宋_GB2312" w:eastAsia="仿宋_GB2312" w:hAnsi="仿宋" w:cs="宋体" w:hint="eastAsia"/>
          <w:kern w:val="1"/>
          <w:sz w:val="32"/>
          <w:szCs w:val="32"/>
        </w:rPr>
        <w:t>．非住宅搬迁费。由评估公司评估确定，涉及原材料、货品的搬运及设备的拆装、调试费用，由造价、评估机构依据工程量按国家相关标准出具造价、评估结果，经审计部门审核确定后给予被征收人合理的补偿。</w:t>
      </w:r>
    </w:p>
    <w:p w:rsidR="002276BC" w:rsidRDefault="002276BC" w:rsidP="002276BC">
      <w:pPr>
        <w:spacing w:line="560" w:lineRule="exact"/>
        <w:ind w:firstLineChars="200" w:firstLine="640"/>
        <w:rPr>
          <w:rFonts w:ascii="楷体" w:eastAsia="楷体" w:hAnsi="楷体" w:cs="宋体"/>
          <w:kern w:val="1"/>
          <w:sz w:val="32"/>
          <w:szCs w:val="32"/>
        </w:rPr>
      </w:pPr>
      <w:r>
        <w:rPr>
          <w:rFonts w:ascii="楷体" w:eastAsia="楷体" w:hAnsi="楷体" w:cs="宋体" w:hint="eastAsia"/>
          <w:kern w:val="1"/>
          <w:sz w:val="32"/>
          <w:szCs w:val="32"/>
        </w:rPr>
        <w:t>（三）停产停业损失费</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kern w:val="1"/>
          <w:sz w:val="32"/>
          <w:szCs w:val="32"/>
        </w:rPr>
        <w:t>1</w:t>
      </w:r>
      <w:r>
        <w:rPr>
          <w:rFonts w:ascii="仿宋_GB2312" w:eastAsia="仿宋_GB2312" w:hAnsi="仿宋" w:cs="宋体" w:hint="eastAsia"/>
          <w:kern w:val="1"/>
          <w:sz w:val="32"/>
          <w:szCs w:val="32"/>
        </w:rPr>
        <w:t>．对因征收非住宅房屋造成停产停业损失的，给予停产停</w:t>
      </w:r>
      <w:r>
        <w:rPr>
          <w:rFonts w:ascii="仿宋_GB2312" w:eastAsia="仿宋_GB2312" w:hAnsi="仿宋" w:cs="宋体" w:hint="eastAsia"/>
          <w:kern w:val="1"/>
          <w:sz w:val="32"/>
          <w:szCs w:val="32"/>
        </w:rPr>
        <w:lastRenderedPageBreak/>
        <w:t>业损失补偿。停产停业损失的补偿，由征收当事人双方协商确定，协商不成的，可以委托本项目评估机构推选活动所产生的评估机构通过评估确定，也可按照下表</w:t>
      </w:r>
      <w:proofErr w:type="gramStart"/>
      <w:r>
        <w:rPr>
          <w:rFonts w:ascii="仿宋_GB2312" w:eastAsia="仿宋_GB2312" w:hAnsi="仿宋" w:cs="宋体" w:hint="eastAsia"/>
          <w:kern w:val="1"/>
          <w:sz w:val="32"/>
          <w:szCs w:val="32"/>
        </w:rPr>
        <w:t>一</w:t>
      </w:r>
      <w:proofErr w:type="gramEnd"/>
      <w:r>
        <w:rPr>
          <w:rFonts w:ascii="仿宋_GB2312" w:eastAsia="仿宋_GB2312" w:hAnsi="仿宋" w:cs="宋体" w:hint="eastAsia"/>
          <w:kern w:val="1"/>
          <w:sz w:val="32"/>
          <w:szCs w:val="32"/>
        </w:rPr>
        <w:t>标准确定执行：</w:t>
      </w:r>
    </w:p>
    <w:p w:rsidR="002276BC" w:rsidRDefault="002276BC" w:rsidP="002276BC">
      <w:pPr>
        <w:spacing w:line="560" w:lineRule="exact"/>
        <w:ind w:firstLineChars="200" w:firstLine="420"/>
        <w:rPr>
          <w:rFonts w:ascii="仿宋_GB2312" w:eastAsia="仿宋_GB2312" w:hAnsi="仿宋" w:cs="仿宋"/>
        </w:rPr>
      </w:pPr>
      <w:r>
        <w:rPr>
          <w:rFonts w:ascii="仿宋_GB2312" w:eastAsia="仿宋_GB2312" w:hAnsi="仿宋" w:cs="仿宋" w:hint="eastAsia"/>
        </w:rPr>
        <w:t>表</w:t>
      </w:r>
      <w:proofErr w:type="gramStart"/>
      <w:r>
        <w:rPr>
          <w:rFonts w:ascii="仿宋_GB2312" w:eastAsia="仿宋_GB2312" w:hAnsi="仿宋" w:cs="仿宋" w:hint="eastAsia"/>
        </w:rPr>
        <w:t>一</w:t>
      </w:r>
      <w:proofErr w:type="gramEnd"/>
      <w:r>
        <w:rPr>
          <w:rFonts w:ascii="仿宋_GB2312" w:eastAsia="仿宋_GB2312" w:hAnsi="仿宋" w:cs="仿宋" w:hint="eastAsia"/>
        </w:rPr>
        <w:t>：停产停业损失补助费</w:t>
      </w:r>
    </w:p>
    <w:tbl>
      <w:tblPr>
        <w:tblpPr w:leftFromText="180" w:rightFromText="180" w:vertAnchor="text" w:tblpXSpec="center" w:tblpY="1"/>
        <w:tblOverlap w:val="never"/>
        <w:tblW w:w="8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557"/>
        <w:gridCol w:w="4753"/>
      </w:tblGrid>
      <w:tr w:rsidR="002276BC" w:rsidTr="003B5AEC">
        <w:trPr>
          <w:trHeight w:val="20"/>
        </w:trPr>
        <w:tc>
          <w:tcPr>
            <w:tcW w:w="3557" w:type="dxa"/>
            <w:vAlign w:val="center"/>
          </w:tcPr>
          <w:p w:rsidR="002276BC" w:rsidRDefault="002276BC" w:rsidP="002276BC">
            <w:pPr>
              <w:spacing w:line="360" w:lineRule="auto"/>
              <w:ind w:leftChars="-246" w:left="-323" w:hangingChars="92" w:hanging="194"/>
              <w:jc w:val="center"/>
              <w:rPr>
                <w:rFonts w:ascii="仿宋_GB2312" w:eastAsia="仿宋_GB2312"/>
                <w:b/>
              </w:rPr>
            </w:pPr>
            <w:r>
              <w:rPr>
                <w:rFonts w:ascii="仿宋_GB2312" w:eastAsia="仿宋_GB2312" w:hAnsi="宋体" w:hint="eastAsia"/>
                <w:b/>
              </w:rPr>
              <w:t>房屋用途</w:t>
            </w:r>
          </w:p>
        </w:tc>
        <w:tc>
          <w:tcPr>
            <w:tcW w:w="4753" w:type="dxa"/>
            <w:vAlign w:val="center"/>
          </w:tcPr>
          <w:p w:rsidR="002276BC" w:rsidRDefault="002276BC" w:rsidP="002276BC">
            <w:pPr>
              <w:spacing w:line="360" w:lineRule="auto"/>
              <w:ind w:leftChars="-246" w:left="-323" w:hangingChars="92" w:hanging="194"/>
              <w:jc w:val="center"/>
              <w:rPr>
                <w:rFonts w:ascii="仿宋_GB2312" w:eastAsia="仿宋_GB2312"/>
                <w:b/>
              </w:rPr>
            </w:pPr>
            <w:r>
              <w:rPr>
                <w:rFonts w:ascii="仿宋_GB2312" w:eastAsia="仿宋_GB2312" w:hAnsi="宋体" w:hint="eastAsia"/>
                <w:b/>
              </w:rPr>
              <w:t xml:space="preserve">   停产停业损失补助费</w:t>
            </w:r>
          </w:p>
        </w:tc>
      </w:tr>
      <w:tr w:rsidR="002276BC" w:rsidTr="003B5AEC">
        <w:trPr>
          <w:trHeight w:val="20"/>
        </w:trPr>
        <w:tc>
          <w:tcPr>
            <w:tcW w:w="3557" w:type="dxa"/>
            <w:vAlign w:val="center"/>
          </w:tcPr>
          <w:p w:rsidR="002276BC" w:rsidRDefault="002276BC" w:rsidP="003B5AEC">
            <w:pPr>
              <w:spacing w:line="360" w:lineRule="auto"/>
              <w:jc w:val="center"/>
              <w:rPr>
                <w:rFonts w:ascii="仿宋_GB2312" w:eastAsia="仿宋_GB2312" w:hAnsi="仿宋" w:cs="仿宋"/>
              </w:rPr>
            </w:pPr>
            <w:r>
              <w:rPr>
                <w:rFonts w:ascii="仿宋_GB2312" w:eastAsia="仿宋_GB2312" w:hAnsi="仿宋" w:cs="仿宋" w:hint="eastAsia"/>
              </w:rPr>
              <w:t>非住宅</w:t>
            </w:r>
            <w:r>
              <w:rPr>
                <w:rFonts w:ascii="仿宋_GB2312" w:eastAsia="仿宋_GB2312" w:hAnsi="仿宋" w:cs="仿宋"/>
              </w:rPr>
              <w:t>(</w:t>
            </w:r>
            <w:r>
              <w:rPr>
                <w:rFonts w:ascii="仿宋_GB2312" w:eastAsia="仿宋_GB2312" w:hAnsi="仿宋" w:cs="仿宋" w:hint="eastAsia"/>
              </w:rPr>
              <w:t>办公</w:t>
            </w:r>
            <w:r>
              <w:rPr>
                <w:rFonts w:ascii="仿宋_GB2312" w:eastAsia="仿宋_GB2312" w:hAnsi="仿宋" w:cs="仿宋"/>
              </w:rPr>
              <w:t>)</w:t>
            </w:r>
          </w:p>
        </w:tc>
        <w:tc>
          <w:tcPr>
            <w:tcW w:w="4753" w:type="dxa"/>
            <w:vAlign w:val="center"/>
          </w:tcPr>
          <w:p w:rsidR="002276BC" w:rsidRDefault="002276BC" w:rsidP="003B5AEC">
            <w:pPr>
              <w:spacing w:line="360" w:lineRule="auto"/>
              <w:jc w:val="center"/>
              <w:rPr>
                <w:rFonts w:ascii="仿宋_GB2312" w:eastAsia="仿宋_GB2312" w:hAnsi="仿宋" w:cs="仿宋"/>
              </w:rPr>
            </w:pPr>
            <w:r>
              <w:rPr>
                <w:rFonts w:ascii="仿宋_GB2312" w:eastAsia="仿宋_GB2312" w:hAnsi="仿宋" w:cs="仿宋" w:hint="eastAsia"/>
              </w:rPr>
              <w:t>每月每平方米</w:t>
            </w:r>
            <w:r>
              <w:rPr>
                <w:rFonts w:ascii="仿宋_GB2312" w:eastAsia="仿宋_GB2312" w:hAnsi="仿宋" w:cs="仿宋"/>
              </w:rPr>
              <w:t>30</w:t>
            </w:r>
            <w:r>
              <w:rPr>
                <w:rFonts w:ascii="仿宋_GB2312" w:eastAsia="仿宋_GB2312" w:hAnsi="仿宋" w:cs="仿宋" w:hint="eastAsia"/>
              </w:rPr>
              <w:t>元</w:t>
            </w:r>
          </w:p>
        </w:tc>
      </w:tr>
      <w:tr w:rsidR="002276BC" w:rsidTr="003B5AEC">
        <w:trPr>
          <w:trHeight w:val="20"/>
        </w:trPr>
        <w:tc>
          <w:tcPr>
            <w:tcW w:w="3557" w:type="dxa"/>
            <w:vAlign w:val="center"/>
          </w:tcPr>
          <w:p w:rsidR="002276BC" w:rsidRDefault="002276BC" w:rsidP="003B5AEC">
            <w:pPr>
              <w:spacing w:line="360" w:lineRule="auto"/>
              <w:jc w:val="center"/>
              <w:rPr>
                <w:rFonts w:ascii="仿宋_GB2312" w:eastAsia="仿宋_GB2312" w:hAnsi="仿宋" w:cs="仿宋"/>
              </w:rPr>
            </w:pPr>
            <w:r>
              <w:rPr>
                <w:rFonts w:ascii="仿宋_GB2312" w:eastAsia="仿宋_GB2312" w:hAnsi="仿宋" w:cs="仿宋" w:hint="eastAsia"/>
              </w:rPr>
              <w:t>非住宅</w:t>
            </w:r>
            <w:r>
              <w:rPr>
                <w:rFonts w:ascii="仿宋_GB2312" w:eastAsia="仿宋_GB2312" w:hAnsi="仿宋" w:cs="仿宋"/>
              </w:rPr>
              <w:t>(</w:t>
            </w:r>
            <w:r>
              <w:rPr>
                <w:rFonts w:ascii="仿宋_GB2312" w:eastAsia="仿宋_GB2312" w:hAnsi="仿宋" w:cs="仿宋" w:hint="eastAsia"/>
              </w:rPr>
              <w:t>仓库、其他</w:t>
            </w:r>
            <w:r>
              <w:rPr>
                <w:rFonts w:ascii="仿宋_GB2312" w:eastAsia="仿宋_GB2312" w:hAnsi="仿宋" w:cs="仿宋"/>
              </w:rPr>
              <w:t>)</w:t>
            </w:r>
          </w:p>
        </w:tc>
        <w:tc>
          <w:tcPr>
            <w:tcW w:w="4753" w:type="dxa"/>
            <w:vAlign w:val="center"/>
          </w:tcPr>
          <w:p w:rsidR="002276BC" w:rsidRDefault="002276BC" w:rsidP="003B5AEC">
            <w:pPr>
              <w:spacing w:line="360" w:lineRule="auto"/>
              <w:jc w:val="center"/>
              <w:rPr>
                <w:rFonts w:ascii="仿宋_GB2312" w:eastAsia="仿宋_GB2312" w:hAnsi="仿宋" w:cs="仿宋"/>
              </w:rPr>
            </w:pPr>
            <w:r>
              <w:rPr>
                <w:rFonts w:ascii="仿宋_GB2312" w:eastAsia="仿宋_GB2312" w:hAnsi="仿宋" w:cs="仿宋" w:hint="eastAsia"/>
              </w:rPr>
              <w:t>每月每平方米</w:t>
            </w:r>
            <w:r>
              <w:rPr>
                <w:rFonts w:ascii="仿宋_GB2312" w:eastAsia="仿宋_GB2312" w:hAnsi="仿宋" w:cs="仿宋"/>
              </w:rPr>
              <w:t>20</w:t>
            </w:r>
            <w:r>
              <w:rPr>
                <w:rFonts w:ascii="仿宋_GB2312" w:eastAsia="仿宋_GB2312" w:hAnsi="仿宋" w:cs="仿宋" w:hint="eastAsia"/>
              </w:rPr>
              <w:t>元</w:t>
            </w:r>
          </w:p>
        </w:tc>
      </w:tr>
    </w:tbl>
    <w:p w:rsidR="002276BC" w:rsidRDefault="002276BC" w:rsidP="002276BC">
      <w:pPr>
        <w:spacing w:line="580" w:lineRule="exact"/>
        <w:ind w:firstLineChars="200" w:firstLine="640"/>
        <w:rPr>
          <w:rFonts w:ascii="仿宋_GB2312" w:eastAsia="仿宋_GB2312" w:hAnsi="仿宋" w:cs="宋体"/>
          <w:kern w:val="1"/>
          <w:sz w:val="32"/>
          <w:szCs w:val="32"/>
        </w:rPr>
      </w:pPr>
      <w:r>
        <w:rPr>
          <w:rFonts w:ascii="仿宋_GB2312" w:eastAsia="仿宋_GB2312" w:hAnsi="仿宋" w:cs="宋体"/>
          <w:kern w:val="1"/>
          <w:sz w:val="32"/>
          <w:szCs w:val="32"/>
        </w:rPr>
        <w:t>2</w:t>
      </w:r>
      <w:r>
        <w:rPr>
          <w:rFonts w:ascii="仿宋_GB2312" w:eastAsia="仿宋_GB2312" w:hAnsi="仿宋" w:cs="宋体" w:hint="eastAsia"/>
          <w:kern w:val="1"/>
          <w:sz w:val="32"/>
          <w:szCs w:val="32"/>
        </w:rPr>
        <w:t>．停产停业损失补偿期限。选择货币补偿的，商业、服务性行业按</w:t>
      </w:r>
      <w:r>
        <w:rPr>
          <w:rFonts w:ascii="仿宋_GB2312" w:eastAsia="仿宋_GB2312" w:hAnsi="仿宋" w:cs="宋体"/>
          <w:kern w:val="1"/>
          <w:sz w:val="32"/>
          <w:szCs w:val="32"/>
        </w:rPr>
        <w:t>3</w:t>
      </w:r>
      <w:r>
        <w:rPr>
          <w:rFonts w:ascii="仿宋_GB2312" w:eastAsia="仿宋_GB2312" w:hAnsi="仿宋" w:cs="宋体" w:hint="eastAsia"/>
          <w:kern w:val="1"/>
          <w:sz w:val="32"/>
          <w:szCs w:val="32"/>
        </w:rPr>
        <w:t>个月，工业生产行业按</w:t>
      </w:r>
      <w:r>
        <w:rPr>
          <w:rFonts w:ascii="仿宋_GB2312" w:eastAsia="仿宋_GB2312" w:hAnsi="仿宋" w:cs="宋体"/>
          <w:kern w:val="1"/>
          <w:sz w:val="32"/>
          <w:szCs w:val="32"/>
        </w:rPr>
        <w:t>6</w:t>
      </w:r>
      <w:r>
        <w:rPr>
          <w:rFonts w:ascii="仿宋_GB2312" w:eastAsia="仿宋_GB2312" w:hAnsi="仿宋" w:cs="宋体" w:hint="eastAsia"/>
          <w:kern w:val="1"/>
          <w:sz w:val="32"/>
          <w:szCs w:val="32"/>
        </w:rPr>
        <w:t>个月计；选择原区域还建的，临时安置期</w:t>
      </w:r>
      <w:r>
        <w:rPr>
          <w:rFonts w:ascii="仿宋_GB2312" w:eastAsia="仿宋_GB2312" w:hAnsi="仿宋" w:cs="宋体"/>
          <w:kern w:val="1"/>
          <w:sz w:val="32"/>
          <w:szCs w:val="32"/>
        </w:rPr>
        <w:t>自签订协议</w:t>
      </w:r>
      <w:r>
        <w:rPr>
          <w:rFonts w:ascii="仿宋_GB2312" w:eastAsia="仿宋_GB2312" w:hAnsi="仿宋" w:cs="宋体" w:hint="eastAsia"/>
          <w:kern w:val="1"/>
          <w:sz w:val="32"/>
          <w:szCs w:val="32"/>
        </w:rPr>
        <w:t>并实际腾房移交</w:t>
      </w:r>
      <w:r>
        <w:rPr>
          <w:rFonts w:ascii="仿宋_GB2312" w:eastAsia="仿宋_GB2312" w:hAnsi="仿宋" w:cs="宋体"/>
          <w:kern w:val="1"/>
          <w:sz w:val="32"/>
          <w:szCs w:val="32"/>
        </w:rPr>
        <w:t>起计算，</w:t>
      </w:r>
      <w:r>
        <w:rPr>
          <w:rFonts w:ascii="仿宋_GB2312" w:eastAsia="仿宋_GB2312" w:hAnsi="仿宋" w:cs="宋体" w:hint="eastAsia"/>
          <w:kern w:val="1"/>
          <w:sz w:val="32"/>
          <w:szCs w:val="32"/>
        </w:rPr>
        <w:t>发放至发出安置房交付通知后止。</w:t>
      </w:r>
    </w:p>
    <w:p w:rsidR="002276BC" w:rsidRDefault="002276BC" w:rsidP="002276BC">
      <w:pPr>
        <w:spacing w:line="580" w:lineRule="exact"/>
        <w:ind w:firstLineChars="200" w:firstLine="640"/>
        <w:rPr>
          <w:rFonts w:ascii="仿宋_GB2312" w:eastAsia="仿宋_GB2312" w:hAnsi="仿宋" w:cs="宋体"/>
          <w:kern w:val="1"/>
          <w:sz w:val="32"/>
          <w:szCs w:val="32"/>
        </w:rPr>
      </w:pPr>
      <w:r>
        <w:rPr>
          <w:rFonts w:ascii="仿宋_GB2312" w:eastAsia="仿宋_GB2312" w:hAnsi="仿宋" w:cs="宋体"/>
          <w:kern w:val="1"/>
          <w:sz w:val="32"/>
          <w:szCs w:val="32"/>
        </w:rPr>
        <w:t>3</w:t>
      </w:r>
      <w:r>
        <w:rPr>
          <w:rFonts w:ascii="仿宋_GB2312" w:eastAsia="仿宋_GB2312" w:hAnsi="仿宋" w:cs="宋体" w:hint="eastAsia"/>
          <w:kern w:val="1"/>
          <w:sz w:val="32"/>
          <w:szCs w:val="32"/>
        </w:rPr>
        <w:t>．征收公告发布前已停止生产（营业）的或者擅自将住宅房屋改变为生产（经营）性用房的，对被征收人</w:t>
      </w:r>
      <w:proofErr w:type="gramStart"/>
      <w:r>
        <w:rPr>
          <w:rFonts w:ascii="仿宋_GB2312" w:eastAsia="仿宋_GB2312" w:hAnsi="仿宋" w:cs="宋体" w:hint="eastAsia"/>
          <w:kern w:val="1"/>
          <w:sz w:val="32"/>
          <w:szCs w:val="32"/>
        </w:rPr>
        <w:t>不予计</w:t>
      </w:r>
      <w:proofErr w:type="gramEnd"/>
      <w:r>
        <w:rPr>
          <w:rFonts w:ascii="仿宋_GB2312" w:eastAsia="仿宋_GB2312" w:hAnsi="仿宋" w:cs="宋体" w:hint="eastAsia"/>
          <w:kern w:val="1"/>
          <w:sz w:val="32"/>
          <w:szCs w:val="32"/>
        </w:rPr>
        <w:t>发停产停业损失费。</w:t>
      </w:r>
    </w:p>
    <w:p w:rsidR="002276BC" w:rsidRDefault="002276BC" w:rsidP="002276BC">
      <w:pPr>
        <w:spacing w:line="580" w:lineRule="exact"/>
        <w:ind w:firstLineChars="200" w:firstLine="640"/>
        <w:rPr>
          <w:rFonts w:ascii="仿宋_GB2312" w:eastAsia="仿宋_GB2312" w:hAnsi="仿宋" w:cs="宋体"/>
          <w:kern w:val="1"/>
          <w:sz w:val="32"/>
          <w:szCs w:val="32"/>
        </w:rPr>
      </w:pPr>
      <w:r>
        <w:rPr>
          <w:rFonts w:ascii="仿宋_GB2312" w:eastAsia="仿宋_GB2312" w:hAnsi="仿宋" w:cs="宋体"/>
          <w:kern w:val="1"/>
          <w:sz w:val="32"/>
          <w:szCs w:val="32"/>
        </w:rPr>
        <w:t>4</w:t>
      </w:r>
      <w:r>
        <w:rPr>
          <w:rFonts w:ascii="仿宋_GB2312" w:eastAsia="仿宋_GB2312" w:hAnsi="仿宋" w:cs="宋体" w:hint="eastAsia"/>
          <w:kern w:val="1"/>
          <w:sz w:val="32"/>
          <w:szCs w:val="32"/>
        </w:rPr>
        <w:t>．停产停业损失补偿的被征收非住宅房屋应当具备下列条件：</w:t>
      </w:r>
    </w:p>
    <w:p w:rsidR="002276BC" w:rsidRDefault="002276BC" w:rsidP="002276BC">
      <w:pPr>
        <w:spacing w:line="58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w:t>
      </w:r>
      <w:r>
        <w:rPr>
          <w:rFonts w:ascii="仿宋_GB2312" w:eastAsia="仿宋_GB2312" w:hAnsi="仿宋" w:cs="宋体"/>
          <w:kern w:val="1"/>
          <w:sz w:val="32"/>
          <w:szCs w:val="32"/>
        </w:rPr>
        <w:t>1</w:t>
      </w:r>
      <w:r>
        <w:rPr>
          <w:rFonts w:ascii="仿宋_GB2312" w:eastAsia="仿宋_GB2312" w:hAnsi="仿宋" w:cs="宋体" w:hint="eastAsia"/>
          <w:kern w:val="1"/>
          <w:sz w:val="32"/>
          <w:szCs w:val="32"/>
        </w:rPr>
        <w:t>）被征收人应当提供合法、有效的土地、房屋权属证明及营业执照、税务登记证以及其他相关许可证件；</w:t>
      </w:r>
    </w:p>
    <w:p w:rsidR="002276BC" w:rsidRDefault="002276BC" w:rsidP="002276BC">
      <w:pPr>
        <w:spacing w:line="58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w:t>
      </w:r>
      <w:r>
        <w:rPr>
          <w:rFonts w:ascii="仿宋_GB2312" w:eastAsia="仿宋_GB2312" w:hAnsi="仿宋" w:cs="宋体"/>
          <w:kern w:val="1"/>
          <w:sz w:val="32"/>
          <w:szCs w:val="32"/>
        </w:rPr>
        <w:t>2</w:t>
      </w:r>
      <w:r>
        <w:rPr>
          <w:rFonts w:ascii="仿宋_GB2312" w:eastAsia="仿宋_GB2312" w:hAnsi="仿宋" w:cs="宋体" w:hint="eastAsia"/>
          <w:kern w:val="1"/>
          <w:sz w:val="32"/>
          <w:szCs w:val="32"/>
        </w:rPr>
        <w:t>）房屋征收公告发布前持续至少一年生产（经营）；</w:t>
      </w:r>
    </w:p>
    <w:p w:rsidR="002276BC" w:rsidRDefault="002276BC" w:rsidP="002276BC">
      <w:pPr>
        <w:spacing w:line="58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w:t>
      </w:r>
      <w:r>
        <w:rPr>
          <w:rFonts w:ascii="仿宋_GB2312" w:eastAsia="仿宋_GB2312" w:hAnsi="仿宋" w:cs="宋体"/>
          <w:kern w:val="1"/>
          <w:sz w:val="32"/>
          <w:szCs w:val="32"/>
        </w:rPr>
        <w:t>3</w:t>
      </w:r>
      <w:r>
        <w:rPr>
          <w:rFonts w:ascii="仿宋_GB2312" w:eastAsia="仿宋_GB2312" w:hAnsi="仿宋" w:cs="宋体" w:hint="eastAsia"/>
          <w:kern w:val="1"/>
          <w:sz w:val="32"/>
          <w:szCs w:val="32"/>
        </w:rPr>
        <w:t>）因征收房屋造成停产停业损失。</w:t>
      </w:r>
    </w:p>
    <w:p w:rsidR="002276BC" w:rsidRDefault="002276BC" w:rsidP="002276BC">
      <w:pPr>
        <w:spacing w:line="580" w:lineRule="exact"/>
        <w:ind w:firstLineChars="196" w:firstLine="627"/>
        <w:rPr>
          <w:rFonts w:ascii="黑体" w:eastAsia="黑体"/>
          <w:bCs/>
          <w:sz w:val="32"/>
          <w:szCs w:val="32"/>
        </w:rPr>
      </w:pPr>
      <w:r>
        <w:rPr>
          <w:rFonts w:ascii="黑体" w:eastAsia="黑体" w:hint="eastAsia"/>
          <w:bCs/>
          <w:sz w:val="32"/>
          <w:szCs w:val="32"/>
        </w:rPr>
        <w:t>六、搬迁奖励标准</w:t>
      </w:r>
    </w:p>
    <w:p w:rsidR="002276BC" w:rsidRDefault="002276BC" w:rsidP="002276BC">
      <w:pPr>
        <w:spacing w:line="58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（一）选择货币补偿的，住宅奖励标准见表二。</w:t>
      </w:r>
    </w:p>
    <w:p w:rsidR="002276BC" w:rsidRDefault="002276BC" w:rsidP="002276BC">
      <w:pPr>
        <w:spacing w:line="560" w:lineRule="exact"/>
        <w:ind w:firstLineChars="200" w:firstLine="420"/>
        <w:rPr>
          <w:rFonts w:ascii="仿宋_GB2312" w:eastAsia="仿宋_GB2312" w:hAnsi="仿宋" w:cs="仿宋"/>
        </w:rPr>
      </w:pPr>
      <w:r>
        <w:rPr>
          <w:rFonts w:ascii="仿宋_GB2312" w:eastAsia="仿宋_GB2312" w:hAnsi="仿宋" w:cs="仿宋" w:hint="eastAsia"/>
        </w:rPr>
        <w:lastRenderedPageBreak/>
        <w:t>表二：</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560"/>
        <w:gridCol w:w="1701"/>
        <w:gridCol w:w="2835"/>
      </w:tblGrid>
      <w:tr w:rsidR="002276BC" w:rsidTr="003B5AEC">
        <w:trPr>
          <w:trHeight w:val="290"/>
        </w:trPr>
        <w:tc>
          <w:tcPr>
            <w:tcW w:w="2268" w:type="dxa"/>
            <w:vMerge w:val="restart"/>
            <w:vAlign w:val="center"/>
          </w:tcPr>
          <w:p w:rsidR="002276BC" w:rsidRDefault="002276BC" w:rsidP="003B5AEC">
            <w:pPr>
              <w:spacing w:line="360" w:lineRule="auto"/>
              <w:jc w:val="center"/>
              <w:rPr>
                <w:rFonts w:ascii="仿宋_GB2312" w:eastAsia="仿宋_GB2312" w:hAnsi="仿宋" w:cs="仿宋"/>
                <w:b/>
              </w:rPr>
            </w:pPr>
            <w:r>
              <w:rPr>
                <w:rFonts w:ascii="仿宋_GB2312" w:eastAsia="仿宋_GB2312" w:hAnsi="仿宋" w:cs="仿宋" w:hint="eastAsia"/>
                <w:b/>
              </w:rPr>
              <w:t>搬迁期限 （日）</w:t>
            </w:r>
          </w:p>
        </w:tc>
        <w:tc>
          <w:tcPr>
            <w:tcW w:w="3261" w:type="dxa"/>
            <w:gridSpan w:val="2"/>
          </w:tcPr>
          <w:p w:rsidR="002276BC" w:rsidRDefault="002276BC" w:rsidP="003B5AEC">
            <w:pPr>
              <w:spacing w:line="360" w:lineRule="auto"/>
              <w:jc w:val="center"/>
              <w:rPr>
                <w:rFonts w:ascii="仿宋_GB2312" w:eastAsia="仿宋_GB2312" w:hAnsi="仿宋" w:cs="仿宋"/>
                <w:b/>
              </w:rPr>
            </w:pPr>
            <w:r>
              <w:rPr>
                <w:rFonts w:ascii="仿宋_GB2312" w:eastAsia="仿宋_GB2312" w:hAnsi="仿宋" w:cs="仿宋" w:hint="eastAsia"/>
                <w:b/>
              </w:rPr>
              <w:t>户奖（元</w:t>
            </w:r>
            <w:r>
              <w:rPr>
                <w:rFonts w:ascii="仿宋_GB2312" w:eastAsia="仿宋_GB2312" w:hAnsi="仿宋" w:cs="仿宋"/>
                <w:b/>
              </w:rPr>
              <w:t>/</w:t>
            </w:r>
            <w:r>
              <w:rPr>
                <w:rFonts w:ascii="仿宋_GB2312" w:eastAsia="仿宋_GB2312" w:hAnsi="仿宋" w:cs="仿宋" w:hint="eastAsia"/>
                <w:b/>
              </w:rPr>
              <w:t>户）</w:t>
            </w:r>
          </w:p>
        </w:tc>
        <w:tc>
          <w:tcPr>
            <w:tcW w:w="2835" w:type="dxa"/>
            <w:vMerge w:val="restart"/>
            <w:vAlign w:val="center"/>
          </w:tcPr>
          <w:p w:rsidR="002276BC" w:rsidRDefault="002276BC" w:rsidP="003B5AEC">
            <w:pPr>
              <w:spacing w:line="360" w:lineRule="auto"/>
              <w:jc w:val="center"/>
              <w:rPr>
                <w:rFonts w:ascii="仿宋_GB2312" w:eastAsia="仿宋_GB2312" w:hAnsi="仿宋" w:cs="仿宋"/>
                <w:b/>
              </w:rPr>
            </w:pPr>
            <w:r>
              <w:rPr>
                <w:rFonts w:ascii="仿宋_GB2312" w:eastAsia="仿宋_GB2312" w:hAnsi="仿宋" w:cs="仿宋" w:hint="eastAsia"/>
                <w:b/>
              </w:rPr>
              <w:t>建筑面积奖励</w:t>
            </w:r>
          </w:p>
          <w:p w:rsidR="002276BC" w:rsidRDefault="002276BC" w:rsidP="003B5AEC">
            <w:pPr>
              <w:spacing w:line="360" w:lineRule="auto"/>
              <w:jc w:val="center"/>
              <w:rPr>
                <w:rFonts w:ascii="仿宋_GB2312" w:eastAsia="仿宋_GB2312" w:hAnsi="仿宋" w:cs="仿宋"/>
                <w:b/>
              </w:rPr>
            </w:pPr>
            <w:r>
              <w:rPr>
                <w:rFonts w:ascii="仿宋_GB2312" w:eastAsia="仿宋_GB2312" w:hAnsi="仿宋" w:cs="仿宋" w:hint="eastAsia"/>
                <w:b/>
              </w:rPr>
              <w:t>（元</w:t>
            </w:r>
            <w:r>
              <w:rPr>
                <w:rFonts w:ascii="仿宋_GB2312" w:eastAsia="仿宋_GB2312" w:hAnsi="仿宋" w:cs="仿宋"/>
                <w:b/>
              </w:rPr>
              <w:t>/</w:t>
            </w:r>
            <w:r>
              <w:rPr>
                <w:rFonts w:ascii="仿宋_GB2312" w:eastAsia="仿宋" w:hAnsi="仿宋" w:cs="仿宋" w:hint="eastAsia"/>
                <w:b/>
              </w:rPr>
              <w:t>㎡</w:t>
            </w:r>
            <w:r>
              <w:rPr>
                <w:rFonts w:ascii="仿宋_GB2312" w:eastAsia="仿宋_GB2312" w:hAnsi="仿宋" w:cs="仿宋" w:hint="eastAsia"/>
                <w:b/>
              </w:rPr>
              <w:t>）</w:t>
            </w:r>
          </w:p>
        </w:tc>
      </w:tr>
      <w:tr w:rsidR="002276BC" w:rsidTr="003B5AEC">
        <w:trPr>
          <w:trHeight w:val="367"/>
        </w:trPr>
        <w:tc>
          <w:tcPr>
            <w:tcW w:w="2268" w:type="dxa"/>
            <w:vMerge/>
            <w:vAlign w:val="center"/>
          </w:tcPr>
          <w:p w:rsidR="002276BC" w:rsidRDefault="002276BC" w:rsidP="003B5AEC">
            <w:pPr>
              <w:widowControl/>
              <w:spacing w:line="360" w:lineRule="auto"/>
              <w:jc w:val="left"/>
              <w:rPr>
                <w:rFonts w:ascii="仿宋_GB2312" w:eastAsia="仿宋_GB2312" w:hAnsi="仿宋" w:cs="仿宋"/>
                <w:b/>
              </w:rPr>
            </w:pPr>
          </w:p>
        </w:tc>
        <w:tc>
          <w:tcPr>
            <w:tcW w:w="1560" w:type="dxa"/>
          </w:tcPr>
          <w:p w:rsidR="002276BC" w:rsidRDefault="002276BC" w:rsidP="003B5AEC">
            <w:pPr>
              <w:spacing w:line="360" w:lineRule="auto"/>
              <w:jc w:val="center"/>
              <w:rPr>
                <w:rFonts w:ascii="仿宋_GB2312" w:eastAsia="仿宋_GB2312" w:hAnsi="仿宋" w:cs="仿宋"/>
                <w:b/>
              </w:rPr>
            </w:pPr>
            <w:r>
              <w:rPr>
                <w:rFonts w:ascii="仿宋_GB2312" w:eastAsia="仿宋_GB2312" w:hAnsi="仿宋" w:cs="仿宋" w:hint="eastAsia"/>
                <w:b/>
              </w:rPr>
              <w:t>协议签订</w:t>
            </w:r>
          </w:p>
        </w:tc>
        <w:tc>
          <w:tcPr>
            <w:tcW w:w="1701" w:type="dxa"/>
          </w:tcPr>
          <w:p w:rsidR="002276BC" w:rsidRDefault="002276BC" w:rsidP="003B5AEC">
            <w:pPr>
              <w:spacing w:line="360" w:lineRule="auto"/>
              <w:jc w:val="center"/>
              <w:rPr>
                <w:rFonts w:ascii="仿宋_GB2312" w:eastAsia="仿宋_GB2312" w:hAnsi="仿宋" w:cs="仿宋"/>
                <w:b/>
              </w:rPr>
            </w:pPr>
            <w:r>
              <w:rPr>
                <w:rFonts w:ascii="仿宋_GB2312" w:eastAsia="仿宋_GB2312" w:hAnsi="仿宋" w:cs="仿宋" w:hint="eastAsia"/>
                <w:b/>
              </w:rPr>
              <w:t>腾房交验</w:t>
            </w:r>
          </w:p>
        </w:tc>
        <w:tc>
          <w:tcPr>
            <w:tcW w:w="2835" w:type="dxa"/>
            <w:vMerge/>
            <w:vAlign w:val="center"/>
          </w:tcPr>
          <w:p w:rsidR="002276BC" w:rsidRDefault="002276BC" w:rsidP="003B5AEC">
            <w:pPr>
              <w:widowControl/>
              <w:spacing w:line="360" w:lineRule="auto"/>
              <w:jc w:val="left"/>
              <w:rPr>
                <w:rFonts w:ascii="仿宋_GB2312" w:eastAsia="仿宋_GB2312" w:hAnsi="仿宋" w:cs="仿宋"/>
                <w:b/>
              </w:rPr>
            </w:pPr>
          </w:p>
        </w:tc>
      </w:tr>
      <w:tr w:rsidR="002276BC" w:rsidTr="003B5AEC">
        <w:trPr>
          <w:trHeight w:val="299"/>
        </w:trPr>
        <w:tc>
          <w:tcPr>
            <w:tcW w:w="2268" w:type="dxa"/>
          </w:tcPr>
          <w:p w:rsidR="002276BC" w:rsidRDefault="002276BC" w:rsidP="003B5AEC">
            <w:pPr>
              <w:spacing w:line="360" w:lineRule="auto"/>
              <w:jc w:val="center"/>
              <w:rPr>
                <w:rFonts w:ascii="仿宋_GB2312" w:eastAsia="仿宋_GB2312" w:hAnsi="仿宋" w:cs="仿宋"/>
              </w:rPr>
            </w:pPr>
            <w:r>
              <w:rPr>
                <w:rFonts w:ascii="仿宋_GB2312" w:eastAsia="仿宋_GB2312" w:hAnsi="仿宋" w:cs="仿宋"/>
              </w:rPr>
              <w:t>1</w:t>
            </w:r>
            <w:r>
              <w:rPr>
                <w:rFonts w:ascii="仿宋_GB2312" w:eastAsia="仿宋_GB2312" w:hAnsi="仿宋" w:cs="仿宋"/>
              </w:rPr>
              <w:t>—</w:t>
            </w:r>
            <w:r>
              <w:rPr>
                <w:rFonts w:ascii="仿宋_GB2312" w:eastAsia="仿宋_GB2312" w:hAnsi="仿宋" w:cs="仿宋"/>
              </w:rPr>
              <w:t>30</w:t>
            </w:r>
          </w:p>
        </w:tc>
        <w:tc>
          <w:tcPr>
            <w:tcW w:w="1560" w:type="dxa"/>
            <w:vAlign w:val="center"/>
          </w:tcPr>
          <w:p w:rsidR="002276BC" w:rsidRDefault="002276BC" w:rsidP="003B5AEC">
            <w:pPr>
              <w:spacing w:line="360" w:lineRule="auto"/>
              <w:jc w:val="center"/>
              <w:rPr>
                <w:rFonts w:ascii="仿宋_GB2312" w:eastAsia="仿宋_GB2312" w:hAnsi="仿宋" w:cs="仿宋"/>
              </w:rPr>
            </w:pPr>
            <w:r>
              <w:rPr>
                <w:rFonts w:ascii="仿宋_GB2312" w:eastAsia="仿宋_GB2312" w:hAnsi="仿宋" w:cs="仿宋"/>
              </w:rPr>
              <w:t>10000</w:t>
            </w:r>
          </w:p>
        </w:tc>
        <w:tc>
          <w:tcPr>
            <w:tcW w:w="1701" w:type="dxa"/>
            <w:vAlign w:val="center"/>
          </w:tcPr>
          <w:p w:rsidR="002276BC" w:rsidRDefault="002276BC" w:rsidP="003B5AEC">
            <w:pPr>
              <w:spacing w:line="360" w:lineRule="auto"/>
              <w:jc w:val="center"/>
              <w:rPr>
                <w:rFonts w:ascii="仿宋_GB2312" w:eastAsia="仿宋_GB2312" w:hAnsi="仿宋" w:cs="仿宋"/>
              </w:rPr>
            </w:pPr>
            <w:r>
              <w:rPr>
                <w:rFonts w:ascii="仿宋_GB2312" w:eastAsia="仿宋_GB2312" w:hAnsi="仿宋" w:cs="仿宋"/>
              </w:rPr>
              <w:t>10000</w:t>
            </w:r>
          </w:p>
        </w:tc>
        <w:tc>
          <w:tcPr>
            <w:tcW w:w="2835" w:type="dxa"/>
            <w:vAlign w:val="center"/>
          </w:tcPr>
          <w:p w:rsidR="002276BC" w:rsidRDefault="002276BC" w:rsidP="003B5AEC">
            <w:pPr>
              <w:spacing w:line="360" w:lineRule="auto"/>
              <w:jc w:val="center"/>
              <w:rPr>
                <w:rFonts w:ascii="仿宋_GB2312" w:eastAsia="仿宋_GB2312" w:hAnsi="仿宋" w:cs="仿宋"/>
              </w:rPr>
            </w:pPr>
            <w:r>
              <w:rPr>
                <w:rFonts w:ascii="仿宋_GB2312" w:eastAsia="仿宋_GB2312" w:hAnsi="仿宋" w:cs="仿宋"/>
              </w:rPr>
              <w:t>100</w:t>
            </w:r>
          </w:p>
        </w:tc>
      </w:tr>
      <w:tr w:rsidR="002276BC" w:rsidTr="003B5AEC">
        <w:trPr>
          <w:trHeight w:val="247"/>
        </w:trPr>
        <w:tc>
          <w:tcPr>
            <w:tcW w:w="8364" w:type="dxa"/>
            <w:gridSpan w:val="4"/>
          </w:tcPr>
          <w:p w:rsidR="002276BC" w:rsidRDefault="002276BC" w:rsidP="003B5AEC">
            <w:pPr>
              <w:spacing w:line="360" w:lineRule="auto"/>
              <w:jc w:val="center"/>
              <w:rPr>
                <w:rFonts w:ascii="仿宋_GB2312" w:eastAsia="仿宋_GB2312" w:hAnsi="仿宋" w:cs="仿宋"/>
              </w:rPr>
            </w:pPr>
            <w:r>
              <w:rPr>
                <w:rFonts w:ascii="仿宋_GB2312" w:eastAsia="仿宋_GB2312" w:hAnsi="仿宋" w:cs="仿宋" w:hint="eastAsia"/>
              </w:rPr>
              <w:t>超过</w:t>
            </w:r>
            <w:r>
              <w:rPr>
                <w:rFonts w:ascii="仿宋_GB2312" w:eastAsia="仿宋_GB2312" w:hAnsi="仿宋" w:cs="仿宋"/>
              </w:rPr>
              <w:t>30</w:t>
            </w:r>
            <w:r>
              <w:rPr>
                <w:rFonts w:ascii="仿宋_GB2312" w:eastAsia="仿宋_GB2312" w:hAnsi="仿宋" w:cs="仿宋" w:hint="eastAsia"/>
              </w:rPr>
              <w:t>日的，不予奖励。</w:t>
            </w:r>
          </w:p>
        </w:tc>
      </w:tr>
    </w:tbl>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（二）选择货币补偿的，非住宅奖励标准见表三。</w:t>
      </w:r>
    </w:p>
    <w:p w:rsidR="002276BC" w:rsidRDefault="002276BC" w:rsidP="002276BC">
      <w:pPr>
        <w:spacing w:line="560" w:lineRule="exact"/>
        <w:ind w:firstLineChars="200" w:firstLine="420"/>
        <w:rPr>
          <w:rFonts w:ascii="仿宋_GB2312" w:eastAsia="仿宋_GB2312" w:hAnsi="仿宋" w:cs="仿宋"/>
        </w:rPr>
      </w:pPr>
      <w:r>
        <w:rPr>
          <w:rFonts w:ascii="仿宋_GB2312" w:eastAsia="仿宋_GB2312" w:hAnsi="仿宋" w:cs="仿宋" w:hint="eastAsia"/>
        </w:rPr>
        <w:t>表三：</w:t>
      </w:r>
    </w:p>
    <w:tbl>
      <w:tblPr>
        <w:tblW w:w="8167" w:type="dxa"/>
        <w:jc w:val="center"/>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3"/>
        <w:gridCol w:w="6064"/>
      </w:tblGrid>
      <w:tr w:rsidR="002276BC" w:rsidTr="003B5AEC">
        <w:trPr>
          <w:trHeight w:val="1198"/>
          <w:jc w:val="center"/>
        </w:trPr>
        <w:tc>
          <w:tcPr>
            <w:tcW w:w="2103" w:type="dxa"/>
            <w:vAlign w:val="center"/>
          </w:tcPr>
          <w:p w:rsidR="002276BC" w:rsidRDefault="002276BC" w:rsidP="002276BC">
            <w:pPr>
              <w:spacing w:line="360" w:lineRule="auto"/>
              <w:ind w:leftChars="-246" w:left="-323" w:hangingChars="92" w:hanging="194"/>
              <w:jc w:val="right"/>
              <w:rPr>
                <w:rFonts w:ascii="仿宋_GB2312" w:eastAsia="仿宋_GB2312" w:hAnsi="仿宋" w:cs="仿宋"/>
                <w:b/>
              </w:rPr>
            </w:pPr>
            <w:r>
              <w:rPr>
                <w:rFonts w:ascii="仿宋_GB2312" w:eastAsia="仿宋_GB2312" w:hAnsi="仿宋" w:cs="仿宋" w:hint="eastAsia"/>
                <w:b/>
              </w:rPr>
              <w:t>搬迁期限（日）</w:t>
            </w:r>
          </w:p>
        </w:tc>
        <w:tc>
          <w:tcPr>
            <w:tcW w:w="6064" w:type="dxa"/>
            <w:vAlign w:val="center"/>
          </w:tcPr>
          <w:p w:rsidR="002276BC" w:rsidRDefault="002276BC" w:rsidP="002276BC">
            <w:pPr>
              <w:ind w:leftChars="-246" w:left="-323" w:hangingChars="92" w:hanging="194"/>
              <w:jc w:val="center"/>
              <w:rPr>
                <w:rFonts w:ascii="仿宋_GB2312" w:eastAsia="仿宋_GB2312" w:hAnsi="仿宋" w:cs="仿宋"/>
                <w:b/>
              </w:rPr>
            </w:pPr>
            <w:r>
              <w:rPr>
                <w:rFonts w:ascii="仿宋_GB2312" w:eastAsia="仿宋_GB2312" w:hAnsi="仿宋" w:cs="仿宋" w:hint="eastAsia"/>
                <w:b/>
              </w:rPr>
              <w:t>被征收房屋市场评估价值上浮奖励</w:t>
            </w:r>
          </w:p>
          <w:p w:rsidR="002276BC" w:rsidRDefault="002276BC" w:rsidP="002276BC">
            <w:pPr>
              <w:ind w:leftChars="-246" w:left="-323" w:hangingChars="92" w:hanging="194"/>
              <w:jc w:val="center"/>
              <w:rPr>
                <w:rFonts w:ascii="仿宋_GB2312" w:eastAsia="仿宋_GB2312" w:hAnsi="仿宋" w:cs="仿宋"/>
                <w:b/>
              </w:rPr>
            </w:pPr>
            <w:r>
              <w:rPr>
                <w:rFonts w:ascii="仿宋_GB2312" w:eastAsia="仿宋_GB2312" w:hAnsi="仿宋" w:cs="仿宋" w:hint="eastAsia"/>
                <w:b/>
              </w:rPr>
              <w:t>（不含临时安置补助、搬迁费、</w:t>
            </w:r>
          </w:p>
          <w:p w:rsidR="002276BC" w:rsidRDefault="002276BC" w:rsidP="002276BC">
            <w:pPr>
              <w:ind w:leftChars="-246" w:left="-323" w:hangingChars="92" w:hanging="194"/>
              <w:jc w:val="center"/>
              <w:rPr>
                <w:rFonts w:ascii="仿宋_GB2312" w:eastAsia="仿宋_GB2312" w:hAnsi="仿宋" w:cs="仿宋"/>
                <w:b/>
              </w:rPr>
            </w:pPr>
            <w:r>
              <w:rPr>
                <w:rFonts w:ascii="仿宋_GB2312" w:eastAsia="仿宋_GB2312" w:hAnsi="仿宋" w:cs="仿宋" w:hint="eastAsia"/>
                <w:b/>
              </w:rPr>
              <w:t>停产停业损失费等）</w:t>
            </w:r>
          </w:p>
        </w:tc>
      </w:tr>
      <w:tr w:rsidR="002276BC" w:rsidTr="003B5AEC">
        <w:trPr>
          <w:trHeight w:val="305"/>
          <w:jc w:val="center"/>
        </w:trPr>
        <w:tc>
          <w:tcPr>
            <w:tcW w:w="2103" w:type="dxa"/>
          </w:tcPr>
          <w:p w:rsidR="002276BC" w:rsidRDefault="002276BC" w:rsidP="003B5AEC">
            <w:pPr>
              <w:spacing w:line="360" w:lineRule="auto"/>
              <w:jc w:val="center"/>
              <w:rPr>
                <w:rFonts w:ascii="仿宋_GB2312" w:eastAsia="仿宋_GB2312" w:hAnsi="仿宋" w:cs="仿宋"/>
              </w:rPr>
            </w:pPr>
            <w:r>
              <w:rPr>
                <w:rFonts w:ascii="仿宋_GB2312" w:eastAsia="仿宋_GB2312" w:hAnsi="仿宋" w:cs="仿宋"/>
              </w:rPr>
              <w:t>1</w:t>
            </w:r>
            <w:r>
              <w:rPr>
                <w:rFonts w:ascii="仿宋_GB2312" w:eastAsia="仿宋_GB2312" w:hAnsi="仿宋" w:cs="仿宋"/>
              </w:rPr>
              <w:t>—</w:t>
            </w:r>
            <w:r>
              <w:rPr>
                <w:rFonts w:ascii="仿宋_GB2312" w:eastAsia="仿宋_GB2312" w:hAnsi="仿宋" w:cs="仿宋"/>
              </w:rPr>
              <w:t>30</w:t>
            </w:r>
          </w:p>
        </w:tc>
        <w:tc>
          <w:tcPr>
            <w:tcW w:w="6064" w:type="dxa"/>
            <w:vAlign w:val="center"/>
          </w:tcPr>
          <w:p w:rsidR="002276BC" w:rsidRDefault="002276BC" w:rsidP="003B5AEC">
            <w:pPr>
              <w:spacing w:line="360" w:lineRule="auto"/>
              <w:jc w:val="center"/>
              <w:rPr>
                <w:rFonts w:ascii="仿宋_GB2312" w:eastAsia="仿宋_GB2312" w:hAnsi="仿宋" w:cs="仿宋"/>
              </w:rPr>
            </w:pPr>
            <w:r>
              <w:rPr>
                <w:rFonts w:ascii="仿宋_GB2312" w:eastAsia="仿宋_GB2312" w:hAnsi="仿宋" w:cs="仿宋"/>
              </w:rPr>
              <w:t>4%</w:t>
            </w:r>
          </w:p>
        </w:tc>
      </w:tr>
      <w:tr w:rsidR="002276BC" w:rsidTr="003B5AEC">
        <w:trPr>
          <w:trHeight w:val="390"/>
          <w:jc w:val="center"/>
        </w:trPr>
        <w:tc>
          <w:tcPr>
            <w:tcW w:w="8167" w:type="dxa"/>
            <w:gridSpan w:val="2"/>
          </w:tcPr>
          <w:p w:rsidR="002276BC" w:rsidRDefault="002276BC" w:rsidP="003B5AEC">
            <w:pPr>
              <w:spacing w:line="360" w:lineRule="auto"/>
              <w:jc w:val="center"/>
              <w:rPr>
                <w:rFonts w:ascii="仿宋_GB2312" w:eastAsia="仿宋_GB2312" w:hAnsi="仿宋" w:cs="仿宋"/>
              </w:rPr>
            </w:pPr>
            <w:r>
              <w:rPr>
                <w:rFonts w:ascii="仿宋_GB2312" w:eastAsia="仿宋_GB2312" w:hAnsi="仿宋" w:cs="仿宋" w:hint="eastAsia"/>
              </w:rPr>
              <w:t>超过</w:t>
            </w:r>
            <w:r>
              <w:rPr>
                <w:rFonts w:ascii="仿宋_GB2312" w:eastAsia="仿宋_GB2312" w:hAnsi="仿宋" w:cs="仿宋"/>
              </w:rPr>
              <w:t>30</w:t>
            </w:r>
            <w:r>
              <w:rPr>
                <w:rFonts w:ascii="仿宋_GB2312" w:eastAsia="仿宋_GB2312" w:hAnsi="仿宋" w:cs="仿宋" w:hint="eastAsia"/>
              </w:rPr>
              <w:t>日的，不予奖励。</w:t>
            </w:r>
          </w:p>
        </w:tc>
      </w:tr>
    </w:tbl>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（三）选择原区域还建的，住宅的奖励标准见表四。</w:t>
      </w:r>
    </w:p>
    <w:p w:rsidR="002276BC" w:rsidRDefault="002276BC" w:rsidP="002276BC">
      <w:pPr>
        <w:spacing w:line="560" w:lineRule="exact"/>
        <w:ind w:firstLineChars="200" w:firstLine="420"/>
        <w:rPr>
          <w:rFonts w:ascii="仿宋_GB2312" w:eastAsia="仿宋_GB2312" w:hAnsi="仿宋" w:cs="仿宋"/>
          <w:sz w:val="32"/>
          <w:szCs w:val="32"/>
        </w:rPr>
      </w:pPr>
      <w:r>
        <w:rPr>
          <w:rFonts w:ascii="仿宋_GB2312" w:eastAsia="仿宋_GB2312" w:hAnsi="仿宋" w:cs="仿宋" w:hint="eastAsia"/>
        </w:rPr>
        <w:t>表四：</w:t>
      </w:r>
    </w:p>
    <w:tbl>
      <w:tblPr>
        <w:tblpPr w:leftFromText="180" w:rightFromText="180" w:vertAnchor="text" w:tblpXSpec="center" w:tblpY="1"/>
        <w:tblOverlap w:val="never"/>
        <w:tblW w:w="8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1134"/>
        <w:gridCol w:w="1026"/>
        <w:gridCol w:w="1134"/>
        <w:gridCol w:w="1518"/>
        <w:gridCol w:w="1418"/>
        <w:gridCol w:w="1066"/>
      </w:tblGrid>
      <w:tr w:rsidR="002276BC" w:rsidTr="003B5AEC">
        <w:trPr>
          <w:trHeight w:val="482"/>
          <w:jc w:val="center"/>
        </w:trPr>
        <w:tc>
          <w:tcPr>
            <w:tcW w:w="885" w:type="dxa"/>
            <w:vMerge w:val="restart"/>
            <w:vAlign w:val="center"/>
          </w:tcPr>
          <w:p w:rsidR="002276BC" w:rsidRDefault="002276BC" w:rsidP="003B5AEC">
            <w:pPr>
              <w:ind w:left="-295" w:hanging="222"/>
              <w:jc w:val="right"/>
              <w:rPr>
                <w:rFonts w:ascii="仿宋_GB2312" w:eastAsia="仿宋_GB2312" w:hAnsi="仿宋" w:cs="仿宋"/>
                <w:b/>
              </w:rPr>
            </w:pPr>
            <w:r>
              <w:rPr>
                <w:rFonts w:ascii="仿宋_GB2312" w:eastAsia="仿宋_GB2312" w:hAnsi="仿宋" w:cs="仿宋" w:hint="eastAsia"/>
                <w:b/>
              </w:rPr>
              <w:t>搬迁</w:t>
            </w:r>
          </w:p>
          <w:p w:rsidR="002276BC" w:rsidRDefault="002276BC" w:rsidP="003B5AEC">
            <w:pPr>
              <w:ind w:left="-295" w:hanging="222"/>
              <w:jc w:val="right"/>
              <w:rPr>
                <w:rFonts w:ascii="仿宋_GB2312" w:eastAsia="仿宋_GB2312" w:hAnsi="仿宋" w:cs="仿宋"/>
                <w:b/>
              </w:rPr>
            </w:pPr>
            <w:r>
              <w:rPr>
                <w:rFonts w:ascii="仿宋_GB2312" w:eastAsia="仿宋_GB2312" w:hAnsi="仿宋" w:cs="仿宋" w:hint="eastAsia"/>
                <w:b/>
              </w:rPr>
              <w:t>期限</w:t>
            </w:r>
          </w:p>
          <w:p w:rsidR="002276BC" w:rsidRDefault="002276BC" w:rsidP="003B5AEC">
            <w:pPr>
              <w:ind w:left="-295" w:hanging="222"/>
              <w:jc w:val="right"/>
              <w:rPr>
                <w:rFonts w:ascii="仿宋_GB2312" w:eastAsia="仿宋_GB2312" w:hAnsi="仿宋" w:cs="仿宋"/>
                <w:b/>
              </w:rPr>
            </w:pPr>
            <w:r>
              <w:rPr>
                <w:rFonts w:ascii="仿宋_GB2312" w:eastAsia="仿宋_GB2312" w:hAnsi="仿宋" w:cs="仿宋" w:hint="eastAsia"/>
                <w:b/>
              </w:rPr>
              <w:t>（日）</w:t>
            </w:r>
          </w:p>
        </w:tc>
        <w:tc>
          <w:tcPr>
            <w:tcW w:w="2160" w:type="dxa"/>
            <w:gridSpan w:val="2"/>
            <w:vAlign w:val="center"/>
          </w:tcPr>
          <w:p w:rsidR="002276BC" w:rsidRDefault="002276BC" w:rsidP="003B5AEC">
            <w:pPr>
              <w:jc w:val="center"/>
              <w:rPr>
                <w:rFonts w:ascii="仿宋_GB2312" w:eastAsia="仿宋_GB2312" w:hAnsi="仿宋" w:cs="仿宋"/>
                <w:b/>
              </w:rPr>
            </w:pPr>
            <w:r>
              <w:rPr>
                <w:rFonts w:ascii="仿宋_GB2312" w:eastAsia="仿宋_GB2312" w:hAnsi="仿宋" w:cs="仿宋" w:hint="eastAsia"/>
                <w:b/>
              </w:rPr>
              <w:t>户奖（元</w:t>
            </w:r>
            <w:r>
              <w:rPr>
                <w:rFonts w:ascii="仿宋_GB2312" w:eastAsia="仿宋_GB2312" w:hAnsi="仿宋" w:cs="仿宋"/>
                <w:b/>
              </w:rPr>
              <w:t>/</w:t>
            </w:r>
            <w:r>
              <w:rPr>
                <w:rFonts w:ascii="仿宋_GB2312" w:eastAsia="仿宋_GB2312" w:hAnsi="仿宋" w:cs="仿宋" w:hint="eastAsia"/>
                <w:b/>
              </w:rPr>
              <w:t>户）</w:t>
            </w:r>
          </w:p>
        </w:tc>
        <w:tc>
          <w:tcPr>
            <w:tcW w:w="1134" w:type="dxa"/>
            <w:vMerge w:val="restart"/>
            <w:vAlign w:val="center"/>
          </w:tcPr>
          <w:p w:rsidR="002276BC" w:rsidRDefault="002276BC" w:rsidP="003B5AEC">
            <w:pPr>
              <w:jc w:val="center"/>
              <w:rPr>
                <w:rFonts w:ascii="仿宋_GB2312" w:eastAsia="仿宋_GB2312" w:hAnsi="仿宋" w:cs="仿宋"/>
                <w:b/>
              </w:rPr>
            </w:pPr>
            <w:r>
              <w:rPr>
                <w:rFonts w:ascii="仿宋_GB2312" w:eastAsia="仿宋_GB2312" w:hAnsi="仿宋" w:cs="仿宋" w:hint="eastAsia"/>
                <w:b/>
              </w:rPr>
              <w:t>套内面积奖励</w:t>
            </w:r>
          </w:p>
          <w:p w:rsidR="002276BC" w:rsidRDefault="002276BC" w:rsidP="003B5AEC">
            <w:pPr>
              <w:jc w:val="center"/>
              <w:rPr>
                <w:rFonts w:ascii="仿宋_GB2312" w:eastAsia="仿宋_GB2312" w:hAnsi="仿宋" w:cs="仿宋"/>
                <w:b/>
              </w:rPr>
            </w:pPr>
            <w:r>
              <w:rPr>
                <w:rFonts w:ascii="仿宋_GB2312" w:eastAsia="仿宋_GB2312" w:hAnsi="仿宋" w:cs="仿宋" w:hint="eastAsia"/>
                <w:b/>
              </w:rPr>
              <w:t>（元</w:t>
            </w:r>
            <w:r>
              <w:rPr>
                <w:rFonts w:ascii="仿宋_GB2312" w:eastAsia="仿宋_GB2312" w:hAnsi="仿宋" w:cs="仿宋"/>
                <w:b/>
              </w:rPr>
              <w:t>/</w:t>
            </w:r>
            <w:r>
              <w:rPr>
                <w:rFonts w:ascii="仿宋_GB2312" w:eastAsia="仿宋" w:hAnsi="仿宋" w:cs="仿宋" w:hint="eastAsia"/>
                <w:b/>
              </w:rPr>
              <w:t>㎡</w:t>
            </w:r>
            <w:r>
              <w:rPr>
                <w:rFonts w:ascii="仿宋_GB2312" w:eastAsia="仿宋_GB2312" w:hAnsi="仿宋" w:cs="仿宋" w:hint="eastAsia"/>
                <w:b/>
              </w:rPr>
              <w:t>）</w:t>
            </w:r>
          </w:p>
        </w:tc>
        <w:tc>
          <w:tcPr>
            <w:tcW w:w="1518" w:type="dxa"/>
            <w:vMerge w:val="restart"/>
            <w:vAlign w:val="center"/>
          </w:tcPr>
          <w:p w:rsidR="002276BC" w:rsidRDefault="002276BC" w:rsidP="003B5AEC">
            <w:pPr>
              <w:jc w:val="center"/>
              <w:rPr>
                <w:rFonts w:ascii="仿宋_GB2312" w:eastAsia="仿宋_GB2312" w:hAnsi="仿宋" w:cs="仿宋"/>
                <w:b/>
              </w:rPr>
            </w:pPr>
            <w:r>
              <w:rPr>
                <w:rFonts w:ascii="仿宋_GB2312" w:eastAsia="仿宋_GB2312" w:hAnsi="仿宋" w:cs="仿宋" w:hint="eastAsia"/>
                <w:b/>
              </w:rPr>
              <w:t>超出原产权实测套内面积</w:t>
            </w:r>
            <w:r>
              <w:rPr>
                <w:rFonts w:ascii="仿宋_GB2312" w:eastAsia="仿宋_GB2312" w:hAnsi="仿宋" w:cs="仿宋"/>
                <w:b/>
              </w:rPr>
              <w:t>5</w:t>
            </w:r>
            <w:r>
              <w:rPr>
                <w:rFonts w:ascii="仿宋_GB2312" w:eastAsia="仿宋" w:hAnsi="仿宋" w:cs="仿宋" w:hint="eastAsia"/>
                <w:b/>
              </w:rPr>
              <w:t>㎡</w:t>
            </w:r>
            <w:r>
              <w:rPr>
                <w:rFonts w:ascii="仿宋_GB2312" w:eastAsia="仿宋_GB2312" w:hAnsi="仿宋" w:cs="仿宋" w:hint="eastAsia"/>
                <w:b/>
              </w:rPr>
              <w:t>以内的面积</w:t>
            </w:r>
          </w:p>
        </w:tc>
        <w:tc>
          <w:tcPr>
            <w:tcW w:w="1418" w:type="dxa"/>
            <w:vMerge w:val="restart"/>
            <w:vAlign w:val="center"/>
          </w:tcPr>
          <w:p w:rsidR="002276BC" w:rsidRDefault="002276BC" w:rsidP="003B5AEC">
            <w:pPr>
              <w:jc w:val="center"/>
              <w:rPr>
                <w:rFonts w:ascii="仿宋_GB2312" w:eastAsia="仿宋_GB2312" w:hAnsi="仿宋" w:cs="仿宋"/>
                <w:b/>
              </w:rPr>
            </w:pPr>
            <w:r>
              <w:rPr>
                <w:rFonts w:ascii="仿宋_GB2312" w:eastAsia="仿宋_GB2312" w:hAnsi="仿宋" w:cs="仿宋" w:hint="eastAsia"/>
                <w:b/>
              </w:rPr>
              <w:t>超出原产权实测套内面积</w:t>
            </w:r>
            <w:r>
              <w:rPr>
                <w:rFonts w:ascii="仿宋_GB2312" w:eastAsia="仿宋_GB2312" w:hAnsi="仿宋" w:cs="仿宋"/>
                <w:b/>
              </w:rPr>
              <w:t>5㎡以外的面积</w:t>
            </w:r>
          </w:p>
        </w:tc>
        <w:tc>
          <w:tcPr>
            <w:tcW w:w="1066" w:type="dxa"/>
            <w:vMerge w:val="restart"/>
            <w:vAlign w:val="center"/>
          </w:tcPr>
          <w:p w:rsidR="002276BC" w:rsidRDefault="002276BC" w:rsidP="003B5AEC">
            <w:pPr>
              <w:jc w:val="center"/>
              <w:rPr>
                <w:rFonts w:ascii="仿宋_GB2312" w:eastAsia="仿宋_GB2312" w:hAnsi="仿宋" w:cs="仿宋"/>
                <w:b/>
              </w:rPr>
            </w:pPr>
            <w:r>
              <w:rPr>
                <w:rFonts w:ascii="仿宋_GB2312" w:eastAsia="仿宋_GB2312" w:hAnsi="仿宋" w:cs="仿宋" w:hint="eastAsia"/>
                <w:b/>
              </w:rPr>
              <w:t>附属设施费用（元</w:t>
            </w:r>
            <w:r>
              <w:rPr>
                <w:rFonts w:ascii="仿宋_GB2312" w:eastAsia="仿宋_GB2312" w:hAnsi="仿宋" w:cs="仿宋"/>
                <w:b/>
              </w:rPr>
              <w:t>/</w:t>
            </w:r>
            <w:r>
              <w:rPr>
                <w:rFonts w:ascii="仿宋_GB2312" w:eastAsia="仿宋" w:hAnsi="仿宋" w:cs="仿宋" w:hint="eastAsia"/>
                <w:b/>
              </w:rPr>
              <w:t>户</w:t>
            </w:r>
            <w:r>
              <w:rPr>
                <w:rFonts w:ascii="仿宋_GB2312" w:eastAsia="仿宋_GB2312" w:hAnsi="仿宋" w:cs="仿宋" w:hint="eastAsia"/>
                <w:b/>
              </w:rPr>
              <w:t>）</w:t>
            </w:r>
          </w:p>
        </w:tc>
      </w:tr>
      <w:tr w:rsidR="002276BC" w:rsidTr="003B5AEC">
        <w:trPr>
          <w:trHeight w:val="601"/>
          <w:jc w:val="center"/>
        </w:trPr>
        <w:tc>
          <w:tcPr>
            <w:tcW w:w="885" w:type="dxa"/>
            <w:vMerge/>
            <w:vAlign w:val="center"/>
          </w:tcPr>
          <w:p w:rsidR="002276BC" w:rsidRDefault="002276BC" w:rsidP="003B5AEC">
            <w:pPr>
              <w:widowControl/>
              <w:jc w:val="left"/>
              <w:rPr>
                <w:rFonts w:ascii="仿宋_GB2312" w:eastAsia="仿宋_GB2312" w:hAnsi="仿宋" w:cs="仿宋"/>
                <w:b/>
              </w:rPr>
            </w:pPr>
          </w:p>
        </w:tc>
        <w:tc>
          <w:tcPr>
            <w:tcW w:w="1134" w:type="dxa"/>
            <w:vAlign w:val="center"/>
          </w:tcPr>
          <w:p w:rsidR="002276BC" w:rsidRDefault="002276BC" w:rsidP="003B5AEC">
            <w:pPr>
              <w:jc w:val="center"/>
              <w:rPr>
                <w:rFonts w:ascii="仿宋_GB2312" w:eastAsia="仿宋_GB2312" w:hAnsi="仿宋" w:cs="仿宋"/>
                <w:b/>
              </w:rPr>
            </w:pPr>
            <w:r>
              <w:rPr>
                <w:rFonts w:ascii="仿宋_GB2312" w:eastAsia="仿宋_GB2312" w:hAnsi="仿宋" w:cs="仿宋" w:hint="eastAsia"/>
                <w:b/>
              </w:rPr>
              <w:t>协议</w:t>
            </w:r>
          </w:p>
          <w:p w:rsidR="002276BC" w:rsidRDefault="002276BC" w:rsidP="003B5AEC">
            <w:pPr>
              <w:jc w:val="center"/>
              <w:rPr>
                <w:rFonts w:ascii="仿宋_GB2312" w:eastAsia="仿宋_GB2312" w:hAnsi="仿宋" w:cs="仿宋"/>
                <w:b/>
              </w:rPr>
            </w:pPr>
            <w:r>
              <w:rPr>
                <w:rFonts w:ascii="仿宋_GB2312" w:eastAsia="仿宋_GB2312" w:hAnsi="仿宋" w:cs="仿宋" w:hint="eastAsia"/>
                <w:b/>
              </w:rPr>
              <w:t>签订</w:t>
            </w:r>
          </w:p>
        </w:tc>
        <w:tc>
          <w:tcPr>
            <w:tcW w:w="1026" w:type="dxa"/>
            <w:vAlign w:val="center"/>
          </w:tcPr>
          <w:p w:rsidR="002276BC" w:rsidRDefault="002276BC" w:rsidP="003B5AEC">
            <w:pPr>
              <w:jc w:val="center"/>
              <w:rPr>
                <w:rFonts w:ascii="仿宋_GB2312" w:eastAsia="仿宋_GB2312" w:hAnsi="仿宋" w:cs="仿宋"/>
                <w:b/>
              </w:rPr>
            </w:pPr>
            <w:r>
              <w:rPr>
                <w:rFonts w:ascii="仿宋_GB2312" w:eastAsia="仿宋_GB2312" w:hAnsi="仿宋" w:cs="仿宋" w:hint="eastAsia"/>
                <w:b/>
              </w:rPr>
              <w:t>腾房</w:t>
            </w:r>
          </w:p>
          <w:p w:rsidR="002276BC" w:rsidRDefault="002276BC" w:rsidP="003B5AEC">
            <w:pPr>
              <w:jc w:val="center"/>
              <w:rPr>
                <w:rFonts w:ascii="仿宋_GB2312" w:eastAsia="仿宋_GB2312" w:hAnsi="仿宋" w:cs="仿宋"/>
                <w:b/>
              </w:rPr>
            </w:pPr>
            <w:r>
              <w:rPr>
                <w:rFonts w:ascii="仿宋_GB2312" w:eastAsia="仿宋_GB2312" w:hAnsi="仿宋" w:cs="仿宋" w:hint="eastAsia"/>
                <w:b/>
              </w:rPr>
              <w:t>交验</w:t>
            </w:r>
          </w:p>
        </w:tc>
        <w:tc>
          <w:tcPr>
            <w:tcW w:w="1134" w:type="dxa"/>
            <w:vMerge/>
            <w:vAlign w:val="center"/>
          </w:tcPr>
          <w:p w:rsidR="002276BC" w:rsidRDefault="002276BC" w:rsidP="003B5AEC">
            <w:pPr>
              <w:widowControl/>
              <w:jc w:val="left"/>
              <w:rPr>
                <w:rFonts w:ascii="仿宋_GB2312" w:eastAsia="仿宋_GB2312" w:hAnsi="仿宋" w:cs="仿宋"/>
                <w:b/>
              </w:rPr>
            </w:pPr>
          </w:p>
        </w:tc>
        <w:tc>
          <w:tcPr>
            <w:tcW w:w="1518" w:type="dxa"/>
            <w:vMerge/>
            <w:vAlign w:val="center"/>
          </w:tcPr>
          <w:p w:rsidR="002276BC" w:rsidRDefault="002276BC" w:rsidP="003B5AEC">
            <w:pPr>
              <w:widowControl/>
              <w:jc w:val="left"/>
              <w:rPr>
                <w:rFonts w:ascii="仿宋_GB2312" w:eastAsia="仿宋_GB2312" w:hAnsi="仿宋" w:cs="仿宋"/>
                <w:b/>
              </w:rPr>
            </w:pPr>
          </w:p>
        </w:tc>
        <w:tc>
          <w:tcPr>
            <w:tcW w:w="1418" w:type="dxa"/>
            <w:vMerge/>
            <w:vAlign w:val="center"/>
          </w:tcPr>
          <w:p w:rsidR="002276BC" w:rsidRDefault="002276BC" w:rsidP="003B5AEC">
            <w:pPr>
              <w:widowControl/>
              <w:jc w:val="left"/>
              <w:rPr>
                <w:rFonts w:ascii="仿宋_GB2312" w:eastAsia="仿宋_GB2312" w:hAnsi="仿宋" w:cs="仿宋"/>
                <w:b/>
              </w:rPr>
            </w:pPr>
          </w:p>
        </w:tc>
        <w:tc>
          <w:tcPr>
            <w:tcW w:w="1066" w:type="dxa"/>
            <w:vMerge/>
            <w:vAlign w:val="center"/>
          </w:tcPr>
          <w:p w:rsidR="002276BC" w:rsidRDefault="002276BC" w:rsidP="003B5AEC">
            <w:pPr>
              <w:widowControl/>
              <w:jc w:val="left"/>
              <w:rPr>
                <w:rFonts w:ascii="仿宋_GB2312" w:eastAsia="仿宋_GB2312" w:hAnsi="仿宋" w:cs="仿宋"/>
                <w:b/>
              </w:rPr>
            </w:pPr>
          </w:p>
        </w:tc>
      </w:tr>
      <w:tr w:rsidR="002276BC" w:rsidTr="003B5AEC">
        <w:trPr>
          <w:trHeight w:val="587"/>
          <w:jc w:val="center"/>
        </w:trPr>
        <w:tc>
          <w:tcPr>
            <w:tcW w:w="885" w:type="dxa"/>
            <w:vAlign w:val="center"/>
          </w:tcPr>
          <w:p w:rsidR="002276BC" w:rsidRDefault="002276BC" w:rsidP="003B5AEC">
            <w:pPr>
              <w:jc w:val="center"/>
              <w:rPr>
                <w:rFonts w:ascii="仿宋_GB2312" w:eastAsia="仿宋_GB2312" w:hAnsi="仿宋" w:cs="仿宋"/>
              </w:rPr>
            </w:pPr>
            <w:r>
              <w:rPr>
                <w:rFonts w:ascii="仿宋_GB2312" w:eastAsia="仿宋_GB2312" w:hAnsi="仿宋" w:cs="仿宋"/>
              </w:rPr>
              <w:t>1</w:t>
            </w:r>
            <w:r>
              <w:rPr>
                <w:rFonts w:ascii="仿宋_GB2312" w:eastAsia="仿宋_GB2312" w:hAnsi="仿宋" w:cs="仿宋" w:hint="eastAsia"/>
              </w:rPr>
              <w:t>-</w:t>
            </w:r>
            <w:r>
              <w:rPr>
                <w:rFonts w:ascii="仿宋_GB2312" w:eastAsia="仿宋_GB2312" w:hAnsi="仿宋" w:cs="仿宋"/>
              </w:rPr>
              <w:t>30</w:t>
            </w:r>
          </w:p>
        </w:tc>
        <w:tc>
          <w:tcPr>
            <w:tcW w:w="1134" w:type="dxa"/>
            <w:vAlign w:val="center"/>
          </w:tcPr>
          <w:p w:rsidR="002276BC" w:rsidRDefault="002276BC" w:rsidP="003B5AEC">
            <w:pPr>
              <w:jc w:val="center"/>
              <w:rPr>
                <w:rFonts w:ascii="仿宋_GB2312" w:eastAsia="仿宋_GB2312" w:hAnsi="仿宋" w:cs="仿宋"/>
              </w:rPr>
            </w:pPr>
            <w:r>
              <w:rPr>
                <w:rFonts w:ascii="仿宋_GB2312" w:eastAsia="仿宋_GB2312" w:hAnsi="仿宋" w:cs="仿宋"/>
              </w:rPr>
              <w:t>10000</w:t>
            </w:r>
          </w:p>
        </w:tc>
        <w:tc>
          <w:tcPr>
            <w:tcW w:w="1026" w:type="dxa"/>
            <w:vAlign w:val="center"/>
          </w:tcPr>
          <w:p w:rsidR="002276BC" w:rsidRDefault="002276BC" w:rsidP="003B5AEC">
            <w:pPr>
              <w:jc w:val="center"/>
              <w:rPr>
                <w:rFonts w:ascii="仿宋_GB2312" w:eastAsia="仿宋_GB2312" w:hAnsi="仿宋" w:cs="仿宋"/>
              </w:rPr>
            </w:pPr>
            <w:r>
              <w:rPr>
                <w:rFonts w:ascii="仿宋_GB2312" w:eastAsia="仿宋_GB2312" w:hAnsi="仿宋" w:cs="仿宋"/>
              </w:rPr>
              <w:t>10000</w:t>
            </w:r>
          </w:p>
        </w:tc>
        <w:tc>
          <w:tcPr>
            <w:tcW w:w="1134" w:type="dxa"/>
            <w:vAlign w:val="center"/>
          </w:tcPr>
          <w:p w:rsidR="002276BC" w:rsidRDefault="002276BC" w:rsidP="003B5AEC">
            <w:pPr>
              <w:jc w:val="center"/>
              <w:rPr>
                <w:rFonts w:ascii="仿宋_GB2312" w:eastAsia="仿宋_GB2312" w:hAnsi="仿宋" w:cs="仿宋"/>
              </w:rPr>
            </w:pPr>
            <w:r>
              <w:rPr>
                <w:rFonts w:ascii="仿宋_GB2312" w:eastAsia="仿宋_GB2312" w:hAnsi="仿宋" w:cs="仿宋"/>
              </w:rPr>
              <w:t>100</w:t>
            </w:r>
          </w:p>
        </w:tc>
        <w:tc>
          <w:tcPr>
            <w:tcW w:w="1518" w:type="dxa"/>
            <w:vAlign w:val="center"/>
          </w:tcPr>
          <w:p w:rsidR="002276BC" w:rsidRDefault="002276BC" w:rsidP="003B5AEC">
            <w:pPr>
              <w:jc w:val="center"/>
              <w:rPr>
                <w:rFonts w:ascii="仿宋_GB2312" w:eastAsia="仿宋_GB2312" w:hAnsi="仿宋" w:cs="仿宋"/>
              </w:rPr>
            </w:pPr>
            <w:r>
              <w:rPr>
                <w:rFonts w:ascii="仿宋_GB2312" w:eastAsia="仿宋_GB2312" w:hAnsi="仿宋" w:cs="仿宋" w:hint="eastAsia"/>
              </w:rPr>
              <w:t>作为奖励</w:t>
            </w:r>
          </w:p>
          <w:p w:rsidR="002276BC" w:rsidRDefault="002276BC" w:rsidP="003B5AEC">
            <w:pPr>
              <w:jc w:val="center"/>
              <w:rPr>
                <w:rFonts w:ascii="仿宋_GB2312" w:eastAsia="仿宋_GB2312" w:hAnsi="仿宋" w:cs="仿宋"/>
              </w:rPr>
            </w:pPr>
            <w:r>
              <w:rPr>
                <w:rFonts w:ascii="仿宋_GB2312" w:eastAsia="仿宋_GB2312" w:hAnsi="仿宋" w:cs="仿宋" w:hint="eastAsia"/>
              </w:rPr>
              <w:t>面积</w:t>
            </w:r>
          </w:p>
        </w:tc>
        <w:tc>
          <w:tcPr>
            <w:tcW w:w="1418" w:type="dxa"/>
            <w:vMerge w:val="restart"/>
            <w:vAlign w:val="center"/>
          </w:tcPr>
          <w:p w:rsidR="002276BC" w:rsidRDefault="002276BC" w:rsidP="003B5AEC">
            <w:pPr>
              <w:jc w:val="center"/>
              <w:rPr>
                <w:rFonts w:ascii="仿宋_GB2312" w:eastAsia="仿宋_GB2312" w:hAnsi="仿宋" w:cs="仿宋"/>
              </w:rPr>
            </w:pPr>
            <w:r>
              <w:rPr>
                <w:rFonts w:ascii="仿宋_GB2312" w:eastAsia="仿宋_GB2312" w:hAnsi="仿宋" w:cs="仿宋" w:hint="eastAsia"/>
              </w:rPr>
              <w:t>按同区域类似房地产的市场价购买</w:t>
            </w:r>
          </w:p>
        </w:tc>
        <w:tc>
          <w:tcPr>
            <w:tcW w:w="1066" w:type="dxa"/>
            <w:vAlign w:val="center"/>
          </w:tcPr>
          <w:p w:rsidR="002276BC" w:rsidRDefault="002276BC" w:rsidP="003B5AEC">
            <w:pPr>
              <w:jc w:val="center"/>
              <w:rPr>
                <w:rFonts w:ascii="仿宋_GB2312" w:eastAsia="仿宋_GB2312" w:hAnsi="仿宋" w:cs="仿宋"/>
              </w:rPr>
            </w:pPr>
            <w:r>
              <w:rPr>
                <w:rFonts w:ascii="仿宋_GB2312" w:eastAsia="仿宋_GB2312" w:hAnsi="仿宋" w:cs="仿宋"/>
              </w:rPr>
              <w:t>0</w:t>
            </w:r>
          </w:p>
        </w:tc>
      </w:tr>
      <w:tr w:rsidR="002276BC" w:rsidTr="003B5AEC">
        <w:trPr>
          <w:trHeight w:val="587"/>
          <w:jc w:val="center"/>
        </w:trPr>
        <w:tc>
          <w:tcPr>
            <w:tcW w:w="885" w:type="dxa"/>
            <w:vAlign w:val="center"/>
          </w:tcPr>
          <w:p w:rsidR="002276BC" w:rsidRDefault="002276BC" w:rsidP="003B5AEC">
            <w:pPr>
              <w:jc w:val="center"/>
              <w:rPr>
                <w:rFonts w:ascii="仿宋_GB2312" w:eastAsia="仿宋_GB2312" w:hAnsi="仿宋" w:cs="仿宋"/>
              </w:rPr>
            </w:pPr>
            <w:r>
              <w:rPr>
                <w:rFonts w:ascii="仿宋_GB2312" w:eastAsia="仿宋_GB2312" w:hAnsi="仿宋" w:cs="仿宋" w:hint="eastAsia"/>
              </w:rPr>
              <w:t>超过</w:t>
            </w:r>
            <w:r>
              <w:rPr>
                <w:rFonts w:ascii="仿宋_GB2312" w:eastAsia="仿宋_GB2312" w:hAnsi="仿宋" w:cs="仿宋"/>
              </w:rPr>
              <w:t>30</w:t>
            </w:r>
            <w:r>
              <w:rPr>
                <w:rFonts w:ascii="仿宋_GB2312" w:eastAsia="仿宋_GB2312" w:hAnsi="仿宋" w:cs="仿宋" w:hint="eastAsia"/>
              </w:rPr>
              <w:t>日</w:t>
            </w:r>
          </w:p>
        </w:tc>
        <w:tc>
          <w:tcPr>
            <w:tcW w:w="1134" w:type="dxa"/>
            <w:vAlign w:val="center"/>
          </w:tcPr>
          <w:p w:rsidR="002276BC" w:rsidRDefault="002276BC" w:rsidP="003B5AEC">
            <w:pPr>
              <w:jc w:val="center"/>
              <w:rPr>
                <w:rFonts w:ascii="仿宋_GB2312" w:eastAsia="仿宋_GB2312" w:hAnsi="仿宋" w:cs="仿宋"/>
              </w:rPr>
            </w:pPr>
            <w:r>
              <w:rPr>
                <w:rFonts w:ascii="仿宋_GB2312" w:eastAsia="仿宋_GB2312" w:hAnsi="仿宋" w:cs="仿宋"/>
              </w:rPr>
              <w:t>0</w:t>
            </w:r>
          </w:p>
        </w:tc>
        <w:tc>
          <w:tcPr>
            <w:tcW w:w="1026" w:type="dxa"/>
            <w:vAlign w:val="center"/>
          </w:tcPr>
          <w:p w:rsidR="002276BC" w:rsidRDefault="002276BC" w:rsidP="003B5AEC">
            <w:pPr>
              <w:jc w:val="center"/>
              <w:rPr>
                <w:rFonts w:ascii="仿宋_GB2312" w:eastAsia="仿宋_GB2312" w:hAnsi="仿宋" w:cs="仿宋"/>
              </w:rPr>
            </w:pPr>
            <w:r>
              <w:rPr>
                <w:rFonts w:ascii="仿宋_GB2312" w:eastAsia="仿宋_GB2312" w:hAnsi="仿宋" w:cs="仿宋"/>
              </w:rPr>
              <w:t>0</w:t>
            </w:r>
          </w:p>
        </w:tc>
        <w:tc>
          <w:tcPr>
            <w:tcW w:w="1134" w:type="dxa"/>
            <w:vAlign w:val="center"/>
          </w:tcPr>
          <w:p w:rsidR="002276BC" w:rsidRDefault="002276BC" w:rsidP="003B5AEC">
            <w:pPr>
              <w:jc w:val="center"/>
              <w:rPr>
                <w:rFonts w:ascii="仿宋_GB2312" w:eastAsia="仿宋_GB2312" w:hAnsi="仿宋" w:cs="仿宋"/>
              </w:rPr>
            </w:pPr>
            <w:r>
              <w:rPr>
                <w:rFonts w:ascii="仿宋_GB2312" w:eastAsia="仿宋_GB2312" w:hAnsi="仿宋" w:cs="仿宋"/>
              </w:rPr>
              <w:t>0</w:t>
            </w:r>
          </w:p>
        </w:tc>
        <w:tc>
          <w:tcPr>
            <w:tcW w:w="1518" w:type="dxa"/>
            <w:vAlign w:val="center"/>
          </w:tcPr>
          <w:p w:rsidR="002276BC" w:rsidRDefault="002276BC" w:rsidP="003B5AEC">
            <w:pPr>
              <w:jc w:val="center"/>
              <w:rPr>
                <w:rFonts w:ascii="仿宋_GB2312" w:eastAsia="仿宋_GB2312" w:hAnsi="仿宋" w:cs="仿宋"/>
              </w:rPr>
            </w:pPr>
            <w:r>
              <w:rPr>
                <w:rFonts w:ascii="仿宋_GB2312" w:eastAsia="仿宋_GB2312" w:hAnsi="仿宋" w:cs="仿宋" w:hint="eastAsia"/>
              </w:rPr>
              <w:t>按同区域类似房地产的市场价购买</w:t>
            </w:r>
          </w:p>
        </w:tc>
        <w:tc>
          <w:tcPr>
            <w:tcW w:w="1418" w:type="dxa"/>
            <w:vMerge/>
            <w:vAlign w:val="center"/>
          </w:tcPr>
          <w:p w:rsidR="002276BC" w:rsidRDefault="002276BC" w:rsidP="003B5AEC">
            <w:pPr>
              <w:jc w:val="center"/>
              <w:rPr>
                <w:rFonts w:ascii="仿宋_GB2312" w:eastAsia="仿宋_GB2312" w:hAnsi="仿宋" w:cs="仿宋"/>
              </w:rPr>
            </w:pPr>
          </w:p>
        </w:tc>
        <w:tc>
          <w:tcPr>
            <w:tcW w:w="1066" w:type="dxa"/>
            <w:vAlign w:val="center"/>
          </w:tcPr>
          <w:p w:rsidR="002276BC" w:rsidRDefault="002276BC" w:rsidP="003B5AEC">
            <w:pPr>
              <w:jc w:val="center"/>
              <w:rPr>
                <w:rFonts w:ascii="仿宋_GB2312" w:eastAsia="仿宋_GB2312" w:hAnsi="仿宋" w:cs="仿宋"/>
              </w:rPr>
            </w:pPr>
            <w:r>
              <w:rPr>
                <w:rFonts w:ascii="仿宋_GB2312" w:eastAsia="仿宋_GB2312" w:hAnsi="仿宋" w:cs="仿宋"/>
              </w:rPr>
              <w:t>10000</w:t>
            </w:r>
          </w:p>
        </w:tc>
      </w:tr>
      <w:tr w:rsidR="002276BC" w:rsidTr="003B5AEC">
        <w:trPr>
          <w:trHeight w:val="587"/>
          <w:jc w:val="center"/>
        </w:trPr>
        <w:tc>
          <w:tcPr>
            <w:tcW w:w="8181" w:type="dxa"/>
            <w:gridSpan w:val="7"/>
            <w:vAlign w:val="center"/>
          </w:tcPr>
          <w:p w:rsidR="002276BC" w:rsidRDefault="002276BC" w:rsidP="003B5AEC">
            <w:pPr>
              <w:jc w:val="left"/>
              <w:rPr>
                <w:rFonts w:ascii="仿宋_GB2312" w:eastAsia="仿宋_GB2312" w:hAnsi="仿宋" w:cs="仿宋"/>
              </w:rPr>
            </w:pPr>
            <w:r>
              <w:rPr>
                <w:rFonts w:ascii="仿宋_GB2312" w:eastAsia="仿宋_GB2312" w:hAnsi="仿宋" w:cs="仿宋" w:hint="eastAsia"/>
              </w:rPr>
              <w:t>备注：如安置房套内建筑面积小于应赔还套内建筑面积，不足部分折算为建筑面积，以房屋征收公告之日作为评估时点，由房地产价格评估机构做出的综合市场评估价为标准给予货币补偿。原房屋</w:t>
            </w:r>
            <w:proofErr w:type="gramStart"/>
            <w:r>
              <w:rPr>
                <w:rFonts w:ascii="仿宋_GB2312" w:eastAsia="仿宋_GB2312" w:hAnsi="仿宋" w:cs="仿宋" w:hint="eastAsia"/>
              </w:rPr>
              <w:t>装修按</w:t>
            </w:r>
            <w:proofErr w:type="gramEnd"/>
            <w:r>
              <w:rPr>
                <w:rFonts w:ascii="仿宋_GB2312" w:eastAsia="仿宋_GB2312" w:hAnsi="仿宋" w:cs="仿宋" w:hint="eastAsia"/>
              </w:rPr>
              <w:t>评估机构确定的评估结果给予货币补偿。</w:t>
            </w:r>
          </w:p>
        </w:tc>
      </w:tr>
    </w:tbl>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（四）选择原区域还建的，非住宅的奖励为：若安置房套内面积超出原产权实测套内面积</w:t>
      </w:r>
      <w:r>
        <w:rPr>
          <w:rFonts w:ascii="仿宋_GB2312" w:eastAsia="仿宋_GB2312" w:hAnsi="仿宋" w:cs="宋体"/>
          <w:kern w:val="1"/>
          <w:sz w:val="32"/>
          <w:szCs w:val="32"/>
        </w:rPr>
        <w:t>5</w:t>
      </w:r>
      <w:r>
        <w:rPr>
          <w:rFonts w:ascii="仿宋_GB2312" w:eastAsia="仿宋_GB2312" w:hAnsi="仿宋" w:cs="宋体" w:hint="eastAsia"/>
          <w:kern w:val="1"/>
          <w:sz w:val="32"/>
          <w:szCs w:val="32"/>
        </w:rPr>
        <w:t>㎡以内，则超出面积不补差价,超出原产权实测套内面积</w:t>
      </w:r>
      <w:r>
        <w:rPr>
          <w:rFonts w:ascii="仿宋_GB2312" w:eastAsia="仿宋_GB2312" w:hAnsi="仿宋" w:cs="宋体"/>
          <w:kern w:val="1"/>
          <w:sz w:val="32"/>
          <w:szCs w:val="32"/>
        </w:rPr>
        <w:t>5</w:t>
      </w:r>
      <w:r>
        <w:rPr>
          <w:rFonts w:ascii="仿宋_GB2312" w:eastAsia="仿宋_GB2312" w:hAnsi="仿宋" w:cs="宋体" w:hint="eastAsia"/>
          <w:kern w:val="1"/>
          <w:sz w:val="32"/>
          <w:szCs w:val="32"/>
        </w:rPr>
        <w:t>㎡以外的按同区域类似房地产的市</w:t>
      </w:r>
      <w:r>
        <w:rPr>
          <w:rFonts w:ascii="仿宋_GB2312" w:eastAsia="仿宋_GB2312" w:hAnsi="仿宋" w:cs="宋体" w:hint="eastAsia"/>
          <w:kern w:val="1"/>
          <w:sz w:val="32"/>
          <w:szCs w:val="32"/>
        </w:rPr>
        <w:lastRenderedPageBreak/>
        <w:t>场价购买。</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黑体" w:eastAsia="黑体" w:hint="eastAsia"/>
          <w:bCs/>
          <w:sz w:val="32"/>
          <w:szCs w:val="32"/>
        </w:rPr>
        <w:t>七、附属物补偿标准：</w:t>
      </w:r>
      <w:r>
        <w:rPr>
          <w:rFonts w:ascii="仿宋_GB2312" w:eastAsia="仿宋_GB2312" w:hAnsi="仿宋" w:cs="宋体" w:hint="eastAsia"/>
          <w:kern w:val="1"/>
          <w:sz w:val="32"/>
          <w:szCs w:val="32"/>
        </w:rPr>
        <w:t>征收范围内附属物补偿由具有相应资质的造价、评估机构按相关标准出具造价报告、评估报告，经审计部门审核后给予补偿。</w:t>
      </w:r>
    </w:p>
    <w:p w:rsidR="002276BC" w:rsidRDefault="002276BC" w:rsidP="002276BC">
      <w:pPr>
        <w:spacing w:line="560" w:lineRule="exact"/>
        <w:ind w:firstLineChars="200" w:firstLine="640"/>
        <w:rPr>
          <w:rFonts w:ascii="黑体" w:eastAsia="黑体" w:hAnsi="宋体"/>
          <w:sz w:val="32"/>
          <w:szCs w:val="32"/>
        </w:rPr>
      </w:pPr>
      <w:r>
        <w:rPr>
          <w:rFonts w:ascii="黑体" w:eastAsia="黑体" w:hint="eastAsia"/>
          <w:bCs/>
          <w:sz w:val="32"/>
          <w:szCs w:val="32"/>
        </w:rPr>
        <w:t>八、办理征收补偿协议时，被征收人需提交如下相关证明文件</w:t>
      </w:r>
      <w:r>
        <w:rPr>
          <w:rFonts w:ascii="黑体" w:eastAsia="黑体"/>
          <w:bCs/>
          <w:sz w:val="32"/>
          <w:szCs w:val="32"/>
        </w:rPr>
        <w:t>,</w:t>
      </w:r>
      <w:r>
        <w:rPr>
          <w:rFonts w:ascii="黑体" w:eastAsia="黑体" w:hint="eastAsia"/>
          <w:bCs/>
          <w:sz w:val="32"/>
          <w:szCs w:val="32"/>
        </w:rPr>
        <w:t>被征收人出具的下述证照及相关证件，必须是征收公告发布前具有法律效力或行政效力的文件，方可办理征收补偿手续。</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 w:eastAsia="仿宋" w:hAnsi="仿宋" w:cs="宋体" w:hint="eastAsia"/>
          <w:kern w:val="1"/>
          <w:sz w:val="32"/>
          <w:szCs w:val="32"/>
        </w:rPr>
        <w:t>（</w:t>
      </w:r>
      <w:r>
        <w:rPr>
          <w:rFonts w:ascii="仿宋_GB2312" w:eastAsia="仿宋_GB2312" w:hAnsi="仿宋" w:cs="宋体" w:hint="eastAsia"/>
          <w:kern w:val="1"/>
          <w:sz w:val="32"/>
          <w:szCs w:val="32"/>
        </w:rPr>
        <w:t>一）房屋所有权证</w:t>
      </w:r>
      <w:r>
        <w:rPr>
          <w:rFonts w:ascii="仿宋_GB2312" w:eastAsia="仿宋_GB2312" w:hAnsi="仿宋" w:cs="宋体"/>
          <w:kern w:val="1"/>
          <w:sz w:val="32"/>
          <w:szCs w:val="32"/>
        </w:rPr>
        <w:t>(</w:t>
      </w:r>
      <w:r>
        <w:rPr>
          <w:rFonts w:ascii="仿宋_GB2312" w:eastAsia="仿宋_GB2312" w:hAnsi="仿宋" w:cs="宋体" w:hint="eastAsia"/>
          <w:kern w:val="1"/>
          <w:sz w:val="32"/>
          <w:szCs w:val="32"/>
        </w:rPr>
        <w:t>原件</w:t>
      </w:r>
      <w:r>
        <w:rPr>
          <w:rFonts w:ascii="仿宋_GB2312" w:eastAsia="仿宋_GB2312" w:hAnsi="仿宋" w:cs="宋体"/>
          <w:kern w:val="1"/>
          <w:sz w:val="32"/>
          <w:szCs w:val="32"/>
        </w:rPr>
        <w:t>)</w:t>
      </w:r>
      <w:r>
        <w:rPr>
          <w:rFonts w:ascii="仿宋_GB2312" w:eastAsia="仿宋_GB2312" w:hAnsi="仿宋" w:cs="宋体" w:hint="eastAsia"/>
          <w:kern w:val="1"/>
          <w:sz w:val="32"/>
          <w:szCs w:val="32"/>
        </w:rPr>
        <w:t>；</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（二）土地使用证</w:t>
      </w:r>
      <w:r>
        <w:rPr>
          <w:rFonts w:ascii="仿宋_GB2312" w:eastAsia="仿宋_GB2312" w:hAnsi="仿宋" w:cs="宋体"/>
          <w:kern w:val="1"/>
          <w:sz w:val="32"/>
          <w:szCs w:val="32"/>
        </w:rPr>
        <w:t>(</w:t>
      </w:r>
      <w:r>
        <w:rPr>
          <w:rFonts w:ascii="仿宋_GB2312" w:eastAsia="仿宋_GB2312" w:hAnsi="仿宋" w:cs="宋体" w:hint="eastAsia"/>
          <w:kern w:val="1"/>
          <w:sz w:val="32"/>
          <w:szCs w:val="32"/>
        </w:rPr>
        <w:t>原件</w:t>
      </w:r>
      <w:r>
        <w:rPr>
          <w:rFonts w:ascii="仿宋_GB2312" w:eastAsia="仿宋_GB2312" w:hAnsi="仿宋" w:cs="宋体"/>
          <w:kern w:val="1"/>
          <w:sz w:val="32"/>
          <w:szCs w:val="32"/>
        </w:rPr>
        <w:t>)</w:t>
      </w:r>
      <w:r>
        <w:rPr>
          <w:rFonts w:ascii="仿宋_GB2312" w:eastAsia="仿宋_GB2312" w:hAnsi="仿宋" w:cs="宋体" w:hint="eastAsia"/>
          <w:kern w:val="1"/>
          <w:sz w:val="32"/>
          <w:szCs w:val="32"/>
        </w:rPr>
        <w:t>；</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（三）户口册及身份证等相关证件</w:t>
      </w:r>
      <w:r>
        <w:rPr>
          <w:rFonts w:ascii="仿宋_GB2312" w:eastAsia="仿宋_GB2312" w:hAnsi="仿宋" w:cs="宋体"/>
          <w:kern w:val="1"/>
          <w:sz w:val="32"/>
          <w:szCs w:val="32"/>
        </w:rPr>
        <w:t>(</w:t>
      </w:r>
      <w:r>
        <w:rPr>
          <w:rFonts w:ascii="仿宋_GB2312" w:eastAsia="仿宋_GB2312" w:hAnsi="仿宋" w:cs="宋体" w:hint="eastAsia"/>
          <w:kern w:val="1"/>
          <w:sz w:val="32"/>
          <w:szCs w:val="32"/>
        </w:rPr>
        <w:t>原件经审验后返还，提交复印件</w:t>
      </w:r>
      <w:r>
        <w:rPr>
          <w:rFonts w:ascii="仿宋_GB2312" w:eastAsia="仿宋_GB2312" w:hAnsi="仿宋" w:cs="宋体"/>
          <w:kern w:val="1"/>
          <w:sz w:val="32"/>
          <w:szCs w:val="32"/>
        </w:rPr>
        <w:t>)</w:t>
      </w:r>
      <w:r>
        <w:rPr>
          <w:rFonts w:ascii="仿宋_GB2312" w:eastAsia="仿宋_GB2312" w:hAnsi="仿宋" w:cs="宋体" w:hint="eastAsia"/>
          <w:kern w:val="1"/>
          <w:sz w:val="32"/>
          <w:szCs w:val="32"/>
        </w:rPr>
        <w:t>；</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（四）办理房屋、土地权属注销登记手续的书面委托；</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（五）其他办理征收补偿事宜需提交的必要资料</w:t>
      </w:r>
      <w:r>
        <w:rPr>
          <w:rFonts w:ascii="仿宋_GB2312" w:eastAsia="仿宋_GB2312" w:hAnsi="仿宋" w:cs="宋体"/>
          <w:kern w:val="1"/>
          <w:sz w:val="32"/>
          <w:szCs w:val="32"/>
        </w:rPr>
        <w:t>(</w:t>
      </w:r>
      <w:r>
        <w:rPr>
          <w:rFonts w:ascii="仿宋_GB2312" w:eastAsia="仿宋_GB2312" w:hAnsi="仿宋" w:cs="宋体" w:hint="eastAsia"/>
          <w:kern w:val="1"/>
          <w:sz w:val="32"/>
          <w:szCs w:val="32"/>
        </w:rPr>
        <w:t>营业执照、税务登记证等</w:t>
      </w:r>
      <w:r>
        <w:rPr>
          <w:rFonts w:ascii="仿宋_GB2312" w:eastAsia="仿宋_GB2312" w:hAnsi="仿宋" w:cs="宋体"/>
          <w:kern w:val="1"/>
          <w:sz w:val="32"/>
          <w:szCs w:val="32"/>
        </w:rPr>
        <w:t>)</w:t>
      </w:r>
      <w:r>
        <w:rPr>
          <w:rFonts w:ascii="仿宋_GB2312" w:eastAsia="仿宋_GB2312" w:hAnsi="仿宋" w:cs="宋体" w:hint="eastAsia"/>
          <w:kern w:val="1"/>
          <w:sz w:val="32"/>
          <w:szCs w:val="32"/>
        </w:rPr>
        <w:t>。</w:t>
      </w:r>
    </w:p>
    <w:p w:rsidR="002276BC" w:rsidRDefault="002276BC" w:rsidP="002276BC">
      <w:pPr>
        <w:spacing w:line="560" w:lineRule="exact"/>
        <w:ind w:firstLineChars="200" w:firstLine="640"/>
        <w:rPr>
          <w:rFonts w:ascii="黑体" w:eastAsia="黑体"/>
          <w:bCs/>
          <w:sz w:val="32"/>
          <w:szCs w:val="32"/>
        </w:rPr>
      </w:pPr>
      <w:r>
        <w:rPr>
          <w:rFonts w:ascii="黑体" w:eastAsia="黑体" w:hint="eastAsia"/>
          <w:bCs/>
          <w:sz w:val="32"/>
          <w:szCs w:val="32"/>
        </w:rPr>
        <w:t>九、其他事项</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（一）房屋征收实施单位应当依照本方案的规定，对被征收人给予补偿、安置，被征收人应当在搬迁期限内积极配合征收工作，完成搬迁。</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（二）房屋征收部门与被征收人在征收补偿方案确定的签约期限内达不成补偿协议，或者被征收房屋所有权人不明确、房屋所有权人下落不明的，由房屋征收部门报请</w:t>
      </w:r>
      <w:proofErr w:type="gramStart"/>
      <w:r>
        <w:rPr>
          <w:rFonts w:ascii="仿宋_GB2312" w:eastAsia="仿宋_GB2312" w:hAnsi="仿宋" w:cs="宋体" w:hint="eastAsia"/>
          <w:kern w:val="1"/>
          <w:sz w:val="32"/>
          <w:szCs w:val="32"/>
        </w:rPr>
        <w:t>作出</w:t>
      </w:r>
      <w:proofErr w:type="gramEnd"/>
      <w:r>
        <w:rPr>
          <w:rFonts w:ascii="仿宋_GB2312" w:eastAsia="仿宋_GB2312" w:hAnsi="仿宋" w:cs="宋体" w:hint="eastAsia"/>
          <w:kern w:val="1"/>
          <w:sz w:val="32"/>
          <w:szCs w:val="32"/>
        </w:rPr>
        <w:t>房屋征收决定的辖区政府按照征收补偿方案</w:t>
      </w:r>
      <w:proofErr w:type="gramStart"/>
      <w:r>
        <w:rPr>
          <w:rFonts w:ascii="仿宋_GB2312" w:eastAsia="仿宋_GB2312" w:hAnsi="仿宋" w:cs="宋体" w:hint="eastAsia"/>
          <w:kern w:val="1"/>
          <w:sz w:val="32"/>
          <w:szCs w:val="32"/>
        </w:rPr>
        <w:t>作出</w:t>
      </w:r>
      <w:proofErr w:type="gramEnd"/>
      <w:r>
        <w:rPr>
          <w:rFonts w:ascii="仿宋_GB2312" w:eastAsia="仿宋_GB2312" w:hAnsi="仿宋" w:cs="宋体" w:hint="eastAsia"/>
          <w:kern w:val="1"/>
          <w:sz w:val="32"/>
          <w:szCs w:val="32"/>
        </w:rPr>
        <w:t>补偿决定，并在房屋征收范围内</w:t>
      </w:r>
      <w:r>
        <w:rPr>
          <w:rFonts w:ascii="仿宋_GB2312" w:eastAsia="仿宋_GB2312" w:hAnsi="仿宋" w:cs="宋体" w:hint="eastAsia"/>
          <w:kern w:val="1"/>
          <w:sz w:val="32"/>
          <w:szCs w:val="32"/>
        </w:rPr>
        <w:lastRenderedPageBreak/>
        <w:t>予以公告，公告期限不得少于</w:t>
      </w:r>
      <w:r>
        <w:rPr>
          <w:rFonts w:ascii="仿宋_GB2312" w:eastAsia="仿宋_GB2312" w:hAnsi="仿宋" w:cs="宋体"/>
          <w:kern w:val="1"/>
          <w:sz w:val="32"/>
          <w:szCs w:val="32"/>
        </w:rPr>
        <w:t>30</w:t>
      </w:r>
      <w:r>
        <w:rPr>
          <w:rFonts w:ascii="仿宋_GB2312" w:eastAsia="仿宋_GB2312" w:hAnsi="仿宋" w:cs="宋体" w:hint="eastAsia"/>
          <w:kern w:val="1"/>
          <w:sz w:val="32"/>
          <w:szCs w:val="32"/>
        </w:rPr>
        <w:t>天。</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被征收人对补偿决定不服的，可以依法申请行政复议，也可以依法提起行政诉讼。补偿决定所确定的搬迁期限不得少于</w:t>
      </w:r>
      <w:r>
        <w:rPr>
          <w:rFonts w:ascii="仿宋_GB2312" w:eastAsia="仿宋_GB2312" w:hAnsi="仿宋" w:cs="宋体"/>
          <w:kern w:val="1"/>
          <w:sz w:val="32"/>
          <w:szCs w:val="32"/>
        </w:rPr>
        <w:t>15</w:t>
      </w:r>
      <w:r>
        <w:rPr>
          <w:rFonts w:ascii="仿宋_GB2312" w:eastAsia="仿宋_GB2312" w:hAnsi="仿宋" w:cs="宋体" w:hint="eastAsia"/>
          <w:kern w:val="1"/>
          <w:sz w:val="32"/>
          <w:szCs w:val="32"/>
        </w:rPr>
        <w:t>日。</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（三）被征收人在法定期限内既不申请行政复议，也不提起行政诉讼，在补偿决定规定的期限内又不搬迁的，</w:t>
      </w:r>
      <w:proofErr w:type="gramStart"/>
      <w:r>
        <w:rPr>
          <w:rFonts w:ascii="仿宋_GB2312" w:eastAsia="仿宋_GB2312" w:hAnsi="仿宋" w:cs="宋体" w:hint="eastAsia"/>
          <w:kern w:val="1"/>
          <w:sz w:val="32"/>
          <w:szCs w:val="32"/>
        </w:rPr>
        <w:t>作出</w:t>
      </w:r>
      <w:proofErr w:type="gramEnd"/>
      <w:r>
        <w:rPr>
          <w:rFonts w:ascii="仿宋_GB2312" w:eastAsia="仿宋_GB2312" w:hAnsi="仿宋" w:cs="宋体" w:hint="eastAsia"/>
          <w:kern w:val="1"/>
          <w:sz w:val="32"/>
          <w:szCs w:val="32"/>
        </w:rPr>
        <w:t>补偿决定的辖区政府申请人民法院强制执行前，应当催告被征收人履行义务。催告书</w:t>
      </w:r>
      <w:proofErr w:type="gramStart"/>
      <w:r>
        <w:rPr>
          <w:rFonts w:ascii="仿宋_GB2312" w:eastAsia="仿宋_GB2312" w:hAnsi="仿宋" w:cs="宋体" w:hint="eastAsia"/>
          <w:kern w:val="1"/>
          <w:sz w:val="32"/>
          <w:szCs w:val="32"/>
        </w:rPr>
        <w:t>送达十</w:t>
      </w:r>
      <w:proofErr w:type="gramEnd"/>
      <w:r>
        <w:rPr>
          <w:rFonts w:ascii="仿宋_GB2312" w:eastAsia="仿宋_GB2312" w:hAnsi="仿宋" w:cs="宋体" w:hint="eastAsia"/>
          <w:kern w:val="1"/>
          <w:sz w:val="32"/>
          <w:szCs w:val="32"/>
        </w:rPr>
        <w:t>日后，被征收人仍未履行义务的，由</w:t>
      </w:r>
      <w:proofErr w:type="gramStart"/>
      <w:r>
        <w:rPr>
          <w:rFonts w:ascii="仿宋_GB2312" w:eastAsia="仿宋_GB2312" w:hAnsi="仿宋" w:cs="宋体" w:hint="eastAsia"/>
          <w:kern w:val="1"/>
          <w:sz w:val="32"/>
          <w:szCs w:val="32"/>
        </w:rPr>
        <w:t>作出</w:t>
      </w:r>
      <w:proofErr w:type="gramEnd"/>
      <w:r>
        <w:rPr>
          <w:rFonts w:ascii="仿宋_GB2312" w:eastAsia="仿宋_GB2312" w:hAnsi="仿宋" w:cs="宋体" w:hint="eastAsia"/>
          <w:kern w:val="1"/>
          <w:sz w:val="32"/>
          <w:szCs w:val="32"/>
        </w:rPr>
        <w:t>房屋征收决定的辖区政府依法申请人民法院强制执行。强制执行申请书应当附具补偿金额、专户存储账号等材料。</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（四）设有抵押权的房屋征收，依照国家相关的法律规定执行。</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（五）公共基础设施的补偿按照相关政策规定办理。</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（六）涉及征收租赁房屋，由被征收人与房屋承租人自行解除租赁关系。</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（七）被征收单位和个人必须自行到有关部门结清搬迁前所用的水、电、煤气、电话、有线电视等费用，</w:t>
      </w:r>
      <w:proofErr w:type="gramStart"/>
      <w:r>
        <w:rPr>
          <w:rFonts w:ascii="仿宋_GB2312" w:eastAsia="仿宋_GB2312" w:hAnsi="仿宋" w:cs="宋体" w:hint="eastAsia"/>
          <w:kern w:val="1"/>
          <w:sz w:val="32"/>
          <w:szCs w:val="32"/>
        </w:rPr>
        <w:t>凭相关</w:t>
      </w:r>
      <w:proofErr w:type="gramEnd"/>
      <w:r>
        <w:rPr>
          <w:rFonts w:ascii="仿宋_GB2312" w:eastAsia="仿宋_GB2312" w:hAnsi="仿宋" w:cs="宋体" w:hint="eastAsia"/>
          <w:kern w:val="1"/>
          <w:sz w:val="32"/>
          <w:szCs w:val="32"/>
        </w:rPr>
        <w:t>交费凭证作为房屋验收移交依据。</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（八）被征收房屋的单位和个人，搬家时不得自行拆除原房内的设施及水、电、气表等，违者将从发放的相关费用中扣除所拆物品的价款金额，交清应扣款后方能办理征收补偿手续。</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（九）涉及该项目被征收土地的单位及个人，需收回国有土</w:t>
      </w:r>
      <w:r>
        <w:rPr>
          <w:rFonts w:ascii="仿宋_GB2312" w:eastAsia="仿宋_GB2312" w:hAnsi="仿宋" w:cs="宋体" w:hint="eastAsia"/>
          <w:kern w:val="1"/>
          <w:sz w:val="32"/>
          <w:szCs w:val="32"/>
        </w:rPr>
        <w:lastRenderedPageBreak/>
        <w:t>地使用权证注销。如只征收部分土地，土地分割登记产生的相关费用由建设单位（昆明轨道集团有限公司）承担。</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（十）以辱骂、殴打等方式妨碍工作人员正常工作的，由公安机关依照《中华人民共和国治安管理处罚法》给予处罚，构成犯罪的由司法机关追究其刑事责任。</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（十一）监察机关应当加强对参与房屋征收与补偿工作的政府和有关部门或者单位及其工作人员的监察。</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（十二）未尽事宜按相关法律、法规及政策，由“五华区轨道交通工程建设工作指挥部”或五华区政府相关专题会议决定后执行。</w:t>
      </w:r>
    </w:p>
    <w:p w:rsidR="002276BC" w:rsidRDefault="002276BC" w:rsidP="002276BC">
      <w:pPr>
        <w:spacing w:line="560" w:lineRule="exact"/>
        <w:ind w:firstLineChars="200" w:firstLine="640"/>
        <w:rPr>
          <w:rFonts w:ascii="仿宋_GB2312" w:eastAsia="仿宋_GB2312" w:hAnsi="仿宋" w:cs="宋体"/>
          <w:kern w:val="1"/>
          <w:sz w:val="32"/>
          <w:szCs w:val="32"/>
        </w:rPr>
      </w:pPr>
      <w:r>
        <w:rPr>
          <w:rFonts w:ascii="仿宋_GB2312" w:eastAsia="仿宋_GB2312" w:hAnsi="仿宋" w:cs="宋体" w:hint="eastAsia"/>
          <w:kern w:val="1"/>
          <w:sz w:val="32"/>
          <w:szCs w:val="32"/>
        </w:rPr>
        <w:t>（十三)本实施方案仅适用于轨道交通</w:t>
      </w:r>
      <w:r>
        <w:rPr>
          <w:rFonts w:ascii="仿宋_GB2312" w:eastAsia="仿宋_GB2312" w:hAnsi="仿宋" w:cs="宋体"/>
          <w:kern w:val="1"/>
          <w:sz w:val="32"/>
          <w:szCs w:val="32"/>
        </w:rPr>
        <w:t>4</w:t>
      </w:r>
      <w:r>
        <w:rPr>
          <w:rFonts w:ascii="仿宋_GB2312" w:eastAsia="仿宋_GB2312" w:hAnsi="仿宋" w:cs="宋体" w:hint="eastAsia"/>
          <w:kern w:val="1"/>
          <w:sz w:val="32"/>
          <w:szCs w:val="32"/>
        </w:rPr>
        <w:t>号线工程（五华段）苏-小区间莲花池正街167号云南工艺美术学校A幢住宅楼房屋征收。</w:t>
      </w:r>
    </w:p>
    <w:p w:rsidR="002276BC" w:rsidRDefault="002276BC" w:rsidP="002276BC">
      <w:pPr>
        <w:spacing w:line="560" w:lineRule="exact"/>
        <w:jc w:val="center"/>
        <w:rPr>
          <w:rFonts w:ascii="仿宋_GB2312" w:eastAsia="仿宋_GB2312" w:hAnsi="仿宋" w:cs="宋体"/>
          <w:kern w:val="1"/>
          <w:sz w:val="32"/>
          <w:szCs w:val="32"/>
        </w:rPr>
      </w:pPr>
    </w:p>
    <w:p w:rsidR="002276BC" w:rsidRPr="00DE7840" w:rsidRDefault="002276BC" w:rsidP="002276BC"/>
    <w:p w:rsidR="002276BC" w:rsidRPr="007A1D61" w:rsidRDefault="002276BC" w:rsidP="002276BC"/>
    <w:p w:rsidR="00862FC8" w:rsidRPr="002276BC" w:rsidRDefault="00862FC8" w:rsidP="002276BC"/>
    <w:sectPr w:rsidR="00862FC8" w:rsidRPr="002276BC" w:rsidSect="004F1BC4">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BC4" w:rsidRDefault="004F1BC4" w:rsidP="00DE7840">
      <w:r>
        <w:separator/>
      </w:r>
    </w:p>
  </w:endnote>
  <w:endnote w:type="continuationSeparator" w:id="0">
    <w:p w:rsidR="004F1BC4" w:rsidRDefault="004F1BC4" w:rsidP="00DE78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00934"/>
    </w:sdtPr>
    <w:sdtContent>
      <w:p w:rsidR="004F1BC4" w:rsidRDefault="005B2E47">
        <w:pPr>
          <w:pStyle w:val="a4"/>
          <w:jc w:val="center"/>
        </w:pPr>
        <w:r w:rsidRPr="005B2E47">
          <w:fldChar w:fldCharType="begin"/>
        </w:r>
        <w:r w:rsidR="004F1BC4">
          <w:instrText xml:space="preserve"> PAGE   \* MERGEFORMAT </w:instrText>
        </w:r>
        <w:r w:rsidRPr="005B2E47">
          <w:fldChar w:fldCharType="separate"/>
        </w:r>
        <w:r w:rsidR="007E0390" w:rsidRPr="007E0390">
          <w:rPr>
            <w:noProof/>
            <w:lang w:val="zh-CN"/>
          </w:rPr>
          <w:t>13</w:t>
        </w:r>
        <w:r>
          <w:rPr>
            <w:lang w:val="zh-CN"/>
          </w:rPr>
          <w:fldChar w:fldCharType="end"/>
        </w:r>
      </w:p>
    </w:sdtContent>
  </w:sdt>
  <w:p w:rsidR="004F1BC4" w:rsidRDefault="004F1B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BC4" w:rsidRDefault="004F1BC4" w:rsidP="00DE7840">
      <w:r>
        <w:separator/>
      </w:r>
    </w:p>
  </w:footnote>
  <w:footnote w:type="continuationSeparator" w:id="0">
    <w:p w:rsidR="004F1BC4" w:rsidRDefault="004F1BC4" w:rsidP="00DE78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dw26O+Bukc6+3UMY+QYYOS33ETM=" w:salt="g9Oslc6UMF9oliwyN6F3Xw=="/>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7840"/>
    <w:rsid w:val="002276BC"/>
    <w:rsid w:val="002709D5"/>
    <w:rsid w:val="002B20E7"/>
    <w:rsid w:val="00487BBE"/>
    <w:rsid w:val="004F1BC4"/>
    <w:rsid w:val="005B2E47"/>
    <w:rsid w:val="007E0390"/>
    <w:rsid w:val="00862FC8"/>
    <w:rsid w:val="008907FA"/>
    <w:rsid w:val="00B97CFE"/>
    <w:rsid w:val="00C30021"/>
    <w:rsid w:val="00C328D1"/>
    <w:rsid w:val="00DE78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8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78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E7840"/>
    <w:rPr>
      <w:sz w:val="18"/>
      <w:szCs w:val="18"/>
    </w:rPr>
  </w:style>
  <w:style w:type="paragraph" w:styleId="a4">
    <w:name w:val="footer"/>
    <w:basedOn w:val="a"/>
    <w:link w:val="Char0"/>
    <w:uiPriority w:val="99"/>
    <w:unhideWhenUsed/>
    <w:qFormat/>
    <w:rsid w:val="00DE78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DE7840"/>
    <w:rPr>
      <w:sz w:val="18"/>
      <w:szCs w:val="18"/>
    </w:rPr>
  </w:style>
  <w:style w:type="paragraph" w:styleId="a5">
    <w:name w:val="Body Text"/>
    <w:basedOn w:val="a"/>
    <w:link w:val="Char1"/>
    <w:qFormat/>
    <w:rsid w:val="00DE7840"/>
    <w:pPr>
      <w:adjustRightInd w:val="0"/>
      <w:spacing w:after="120" w:line="312" w:lineRule="atLeast"/>
      <w:textAlignment w:val="baseline"/>
    </w:pPr>
    <w:rPr>
      <w:kern w:val="0"/>
      <w:szCs w:val="20"/>
    </w:rPr>
  </w:style>
  <w:style w:type="character" w:customStyle="1" w:styleId="Char1">
    <w:name w:val="正文文本 Char"/>
    <w:basedOn w:val="a0"/>
    <w:link w:val="a5"/>
    <w:qFormat/>
    <w:rsid w:val="00DE7840"/>
    <w:rPr>
      <w:rFonts w:ascii="Times New Roman" w:eastAsia="宋体" w:hAnsi="Times New Roman" w:cs="Times New Roman"/>
      <w:kern w:val="0"/>
      <w:szCs w:val="20"/>
    </w:rPr>
  </w:style>
  <w:style w:type="paragraph" w:styleId="a6">
    <w:name w:val="Title"/>
    <w:basedOn w:val="a"/>
    <w:link w:val="Char2"/>
    <w:qFormat/>
    <w:rsid w:val="00DE7840"/>
    <w:pPr>
      <w:adjustRightInd w:val="0"/>
      <w:spacing w:before="240" w:after="60" w:line="312" w:lineRule="atLeast"/>
      <w:jc w:val="center"/>
      <w:textAlignment w:val="baseline"/>
    </w:pPr>
    <w:rPr>
      <w:rFonts w:ascii="Arial" w:hAnsi="Arial"/>
      <w:b/>
      <w:kern w:val="28"/>
      <w:sz w:val="32"/>
      <w:szCs w:val="20"/>
    </w:rPr>
  </w:style>
  <w:style w:type="character" w:customStyle="1" w:styleId="Char2">
    <w:name w:val="标题 Char"/>
    <w:basedOn w:val="a0"/>
    <w:link w:val="a6"/>
    <w:qFormat/>
    <w:rsid w:val="00DE7840"/>
    <w:rPr>
      <w:rFonts w:ascii="Arial" w:eastAsia="宋体" w:hAnsi="Arial" w:cs="Times New Roman"/>
      <w:b/>
      <w:kern w:val="28"/>
      <w:sz w:val="32"/>
      <w:szCs w:val="20"/>
    </w:rPr>
  </w:style>
  <w:style w:type="character" w:customStyle="1" w:styleId="a7">
    <w:name w:val="公文文种"/>
    <w:basedOn w:val="a0"/>
    <w:qFormat/>
    <w:rsid w:val="00DE7840"/>
    <w:rPr>
      <w:rFonts w:eastAsia="宋体" w:cs="Times New Roman"/>
      <w:sz w:val="32"/>
    </w:rPr>
  </w:style>
  <w:style w:type="character" w:customStyle="1" w:styleId="a8">
    <w:name w:val="公文文号"/>
    <w:basedOn w:val="a0"/>
    <w:qFormat/>
    <w:rsid w:val="00DE7840"/>
    <w:rPr>
      <w:rFonts w:ascii="仿宋_GB2312" w:eastAsia="仿宋_GB2312" w:cs="Times New Roman"/>
    </w:rPr>
  </w:style>
  <w:style w:type="paragraph" w:styleId="a9">
    <w:name w:val="Balloon Text"/>
    <w:basedOn w:val="a"/>
    <w:link w:val="Char3"/>
    <w:uiPriority w:val="99"/>
    <w:semiHidden/>
    <w:unhideWhenUsed/>
    <w:rsid w:val="00DE7840"/>
    <w:rPr>
      <w:sz w:val="18"/>
      <w:szCs w:val="18"/>
    </w:rPr>
  </w:style>
  <w:style w:type="character" w:customStyle="1" w:styleId="Char3">
    <w:name w:val="批注框文本 Char"/>
    <w:basedOn w:val="a0"/>
    <w:link w:val="a9"/>
    <w:uiPriority w:val="99"/>
    <w:semiHidden/>
    <w:rsid w:val="00DE784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832</Words>
  <Characters>4749</Characters>
  <Application>Microsoft Office Word</Application>
  <DocSecurity>0</DocSecurity>
  <Lines>39</Lines>
  <Paragraphs>11</Paragraphs>
  <ScaleCrop>false</ScaleCrop>
  <Company>微软中国</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刘钦</dc:creator>
  <cp:lastModifiedBy>周顺林</cp:lastModifiedBy>
  <cp:revision>2</cp:revision>
  <dcterms:created xsi:type="dcterms:W3CDTF">2019-05-24T02:36:00Z</dcterms:created>
  <dcterms:modified xsi:type="dcterms:W3CDTF">2019-05-24T02:36:00Z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sealcount">
    <vt:i4>1</vt:i4>
  </property>
  <property fmtid="{D5CDD505-2E9C-101B-9397-08002B2CF9AE}" pid="3" name="docranid">
    <vt:lpwstr>3DA66C23B2004C4DB433ABEF0DCA46D5</vt:lpwstr>
  </property>
  <property fmtid="{D5CDD505-2E9C-101B-9397-08002B2CF9AE}" pid="4" name="VisibleNoSeal">
    <vt:bool>true</vt:bool>
  </property>
  <property fmtid="{D5CDD505-2E9C-101B-9397-08002B2CF9AE}" pid="5" name="HasSaved">
    <vt:bool>true</vt:bool>
  </property>
</Properties>
</file>