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ascii="仿宋_GB2312" w:eastAsia="仿宋_GB2312"/>
          <w:b/>
          <w:bCs/>
          <w:i w:val="0"/>
          <w:iCs/>
          <w:sz w:val="32"/>
          <w:szCs w:val="32"/>
        </w:rPr>
        <w:t xml:space="preserve">  </w:t>
      </w:r>
      <w:r>
        <w:rPr>
          <w:rFonts w:hint="eastAsia" w:ascii="仿宋_GB2312" w:eastAsia="仿宋_GB2312"/>
          <w:b/>
          <w:bCs/>
          <w:i w:val="0"/>
          <w:iCs/>
          <w:sz w:val="32"/>
          <w:szCs w:val="32"/>
          <w:lang w:val="en-US" w:eastAsia="zh-CN"/>
        </w:rPr>
        <w:t xml:space="preserve">                           </w:t>
      </w:r>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2"/>
          <w:rFonts w:hint="eastAsia" w:ascii="方正小标宋简体" w:eastAsia="方正小标宋简体"/>
          <w:i w:val="0"/>
          <w:szCs w:val="44"/>
        </w:rPr>
      </w:pPr>
    </w:p>
    <w:p>
      <w:pPr>
        <w:pStyle w:val="5"/>
        <w:snapToGrid w:val="0"/>
        <w:spacing w:after="0" w:line="560" w:lineRule="exact"/>
        <w:rPr>
          <w:rStyle w:val="12"/>
          <w:rFonts w:hint="eastAsia" w:ascii="方正小标宋简体" w:hAnsi="方正小标宋简体" w:eastAsia="方正小标宋简体" w:cs="方正小标宋简体"/>
          <w:i w:val="0"/>
          <w:szCs w:val="44"/>
        </w:rPr>
      </w:pPr>
      <w:r>
        <w:rPr>
          <w:rStyle w:val="12"/>
          <w:rFonts w:hint="eastAsia" w:ascii="方正小标宋简体" w:hAnsi="方正小标宋简体" w:eastAsia="方正小标宋简体" w:cs="方正小标宋简体"/>
          <w:i w:val="0"/>
          <w:szCs w:val="44"/>
        </w:rPr>
        <w:t>关于对政协</w:t>
      </w:r>
      <w:r>
        <w:rPr>
          <w:rStyle w:val="12"/>
          <w:rFonts w:hint="eastAsia" w:ascii="方正小标宋简体" w:hAnsi="方正小标宋简体" w:eastAsia="方正小标宋简体" w:cs="方正小标宋简体"/>
          <w:i w:val="0"/>
          <w:szCs w:val="44"/>
          <w:lang w:eastAsia="zh-CN"/>
        </w:rPr>
        <w:t>云南省委员会十一</w:t>
      </w:r>
      <w:r>
        <w:rPr>
          <w:rStyle w:val="12"/>
          <w:rFonts w:hint="eastAsia" w:ascii="方正小标宋简体" w:hAnsi="方正小标宋简体" w:eastAsia="方正小标宋简体" w:cs="方正小标宋简体"/>
          <w:i w:val="0"/>
          <w:szCs w:val="44"/>
        </w:rPr>
        <w:t>届</w:t>
      </w:r>
      <w:r>
        <w:rPr>
          <w:rStyle w:val="12"/>
          <w:rFonts w:hint="eastAsia" w:ascii="方正小标宋简体" w:hAnsi="方正小标宋简体" w:eastAsia="方正小标宋简体" w:cs="方正小标宋简体"/>
          <w:i w:val="0"/>
          <w:szCs w:val="44"/>
          <w:lang w:eastAsia="zh-CN"/>
        </w:rPr>
        <w:t>五</w:t>
      </w:r>
      <w:r>
        <w:rPr>
          <w:rStyle w:val="12"/>
          <w:rFonts w:hint="eastAsia" w:ascii="方正小标宋简体" w:hAnsi="方正小标宋简体" w:eastAsia="方正小标宋简体" w:cs="方正小标宋简体"/>
          <w:i w:val="0"/>
          <w:szCs w:val="44"/>
        </w:rPr>
        <w:t>次</w:t>
      </w:r>
    </w:p>
    <w:p>
      <w:pPr>
        <w:pStyle w:val="5"/>
        <w:snapToGrid w:val="0"/>
        <w:spacing w:after="0" w:line="560" w:lineRule="exact"/>
        <w:rPr>
          <w:rStyle w:val="12"/>
          <w:rFonts w:hint="eastAsia" w:ascii="方正小标宋简体" w:hAnsi="方正小标宋简体" w:eastAsia="方正小标宋简体" w:cs="方正小标宋简体"/>
          <w:i w:val="0"/>
          <w:szCs w:val="44"/>
        </w:rPr>
      </w:pPr>
      <w:r>
        <w:rPr>
          <w:rStyle w:val="12"/>
          <w:rFonts w:hint="eastAsia" w:ascii="方正小标宋简体" w:hAnsi="方正小标宋简体" w:eastAsia="方正小标宋简体" w:cs="方正小标宋简体"/>
          <w:i w:val="0"/>
          <w:szCs w:val="44"/>
        </w:rPr>
        <w:t>会议第</w:t>
      </w:r>
      <w:r>
        <w:rPr>
          <w:rStyle w:val="12"/>
          <w:rFonts w:hint="eastAsia" w:ascii="方正小标宋简体" w:hAnsi="方正小标宋简体" w:eastAsia="方正小标宋简体" w:cs="方正小标宋简体"/>
          <w:i w:val="0"/>
          <w:szCs w:val="44"/>
          <w:lang w:val="en-US" w:eastAsia="zh-CN"/>
        </w:rPr>
        <w:t>472</w:t>
      </w:r>
      <w:r>
        <w:rPr>
          <w:rStyle w:val="12"/>
          <w:rFonts w:hint="eastAsia" w:ascii="方正小标宋简体" w:hAnsi="方正小标宋简体" w:eastAsia="方正小标宋简体" w:cs="方正小标宋简体"/>
          <w:i w:val="0"/>
          <w:szCs w:val="44"/>
        </w:rPr>
        <w:t>号提案的答复</w:t>
      </w:r>
    </w:p>
    <w:p>
      <w:pPr>
        <w:rPr>
          <w:rFonts w:ascii="方正小标宋简体" w:eastAsia="方正小标宋简体"/>
          <w:sz w:val="18"/>
          <w:szCs w:val="18"/>
        </w:rPr>
      </w:pPr>
    </w:p>
    <w:p>
      <w:pPr>
        <w:spacing w:line="360" w:lineRule="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尊敬的夏静委员：</w:t>
      </w:r>
    </w:p>
    <w:p>
      <w:pPr>
        <w:snapToGrid w:val="0"/>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您在中国人民政治协商会议云南省第十一届委员会第五次会议上提出的《打造“西南联大故里”文化旅游品牌，助力人文交流辐射中心建设的提案》（编号为472号），已交由五华区文体旅游局办理，针对您提出的建议，我们高度重视，经认真调查、研究、咨询及查阅资料，现将有关情况答复如下：</w:t>
      </w:r>
    </w:p>
    <w:p>
      <w:pPr>
        <w:snapToGrid w:val="0"/>
        <w:spacing w:line="360" w:lineRule="auto"/>
        <w:ind w:firstLine="643" w:firstLineChars="200"/>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一、编制“西南联大故里”文化保护和利用专项规划，提速轴心项目建设</w:t>
      </w:r>
    </w:p>
    <w:p>
      <w:pPr>
        <w:pStyle w:val="6"/>
        <w:shd w:val="clear" w:color="auto" w:fill="FFFFFF"/>
        <w:spacing w:before="0" w:beforeAutospacing="0" w:after="0" w:afterAutospacing="0" w:line="360" w:lineRule="auto"/>
        <w:ind w:left="44" w:leftChars="21"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昆明作为抗战时期西南大后方的集中遗存地之一，西南联大旧址及同期的名人（故）旧居等历史文化遗存，是海内外学术、文化同宗同源的重要联系纽带和昆明历史文化名城品牌集中体现的重要空间场所。西南联大和“一二·一”运动精神是中华民族爱国主义精神和民族精神的再现和升华。 </w:t>
      </w:r>
    </w:p>
    <w:p>
      <w:pPr>
        <w:snapToGrid w:val="0"/>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日前，昆明市政府通过《关于落实开展西南联大历史文化品牌相关规划的工作方案》，启动了加强西南联大周边历史文化片区的保护和景观提升规划工作。规划研究范围不仅包括了市民所熟知的西南联大旧址、盘龙区宝云片区抗战时期名人（故）旧居、呈贡区抗战时期名人（故）旧居，还补充增加了晋宁国立艺专旧址、宜良县岩泉寺等内容。</w:t>
      </w:r>
    </w:p>
    <w:p>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西南联大历史文化保护提升规划》由“一个充实、三个专题、两个补充”构成。一个充实为《翠湖周边历史文化片区整治提升规划》中充实西南联大相关内容。将根据省委、省政府、市委、市政府指示精神，以及专家、市民意见，在《翠湖周边历史文化片区整治提升规划》中充实西南联大相关内容，优化完善片区交通、水系等规划内容。三个专题为《西南联大旧址保护利用与环境提升规划》、《盘龙区宝云片区抗战时期名人（故）旧居保护利用与环境提升规划》和《呈贡区抗战时期名人（故）旧居保护利用与环境提升规划》。两个补充为《晋宁区国立艺专旧址现状与保护情况》和《宜良县岩泉寺现状与保护情况》。</w:t>
      </w:r>
      <w:r>
        <w:rPr>
          <w:rFonts w:hint="eastAsia" w:ascii="仿宋_GB2312" w:hAnsi="仿宋_GB2312" w:eastAsia="仿宋_GB2312" w:cs="仿宋_GB2312"/>
          <w:sz w:val="32"/>
          <w:szCs w:val="32"/>
        </w:rPr>
        <w:t>翠湖历史文化片区是昆明市主城区内重要的城市片区，具有悠久的历史文化背景，丰富的历史文化遗迹和美丽的自然景观，突出的休闲娱乐氛围和商业文化特色，独特的魅力和韵味。作为昆明乃至云南历史文化重要承载区域，该片区汇集了国家、省、市、区各级文物保护单位20余处。有近现代重要史迹及代表性建筑、名人旧居、碑刻等类别。其中1处全国重点文物保护单位， 5处省级文物保护单位，10处市级文物保护单位，3处区级文物保护单位。</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片区旅游资源整合方面，翠湖公园和云南陆军讲武堂地理位置上相互依邻，都具备接待广大游客观光游览的能力和条件，虽均属免费开放景区，在我市旅游市场中具有重要的地位。为整合以翠湖为中心的周边旅游资源，按照昆明市“十三五”旅游发展规划的要求和国家AAA级景区的创建标准，五华区将翠湖公园和陆军讲武堂联合打造，成立景区管委会共同申报国家AAA级景区。</w:t>
      </w:r>
    </w:p>
    <w:p>
      <w:pPr>
        <w:pStyle w:val="6"/>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经过2016年一年的努力，翠湖公园和陆军讲武堂景区内各项管理、设施和游客接待量均已达到国家AAA级景区要求。区文体旅游局分别为翠湖及讲武堂申报旅发资金一百多万用于旅游厕所及设施建设，2016年5月31日通过《翠湖-讲武堂景区总体规划》评审；8月5日通过区级初评并进行整改；10月20日通过市级终评，2017年正式挂牌国家3A级景区并获得30万A级景区奖励。</w:t>
      </w:r>
    </w:p>
    <w:p>
      <w:pPr>
        <w:pStyle w:val="6"/>
        <w:shd w:val="clear" w:color="auto" w:fill="FFFFFF"/>
        <w:spacing w:before="0" w:beforeAutospacing="0" w:after="0" w:afterAutospacing="0" w:line="360" w:lineRule="auto"/>
        <w:ind w:left="45" w:firstLine="480" w:firstLineChars="15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西南联大旧址保护利用与环境提升规划》将按照以西南联大旧址为核心的保护利用与环境整治的要求，开展设计工作。规划范围为东至文昌路、西至建设路、北至石咀线铁路、南至一二一大街，包括西南联大旧址保护范围、建设控制地带以及周边邻近地块，规划研究面积约12公顷。</w:t>
      </w:r>
    </w:p>
    <w:p>
      <w:pPr>
        <w:pStyle w:val="6"/>
        <w:shd w:val="clear" w:color="auto" w:fill="FFFFFF"/>
        <w:spacing w:before="0" w:beforeAutospacing="0" w:after="0" w:afterAutospacing="0" w:line="360" w:lineRule="auto"/>
        <w:ind w:left="45" w:firstLine="643" w:firstLineChars="200"/>
        <w:jc w:val="both"/>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二、策划推出“寻访西南联大故里”旅游项目，促进文化旅游的深度融合</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西南联大旧址位于五华区云南师范大学一二•一西南联大校区，占地124亩，是西南联大办学点的重要历史见证，是联大师生在艰苦环境中进行教学和科研并取得重大学术成果的地点，也是五华区一笔宝贵的历史遗产。国立西南联合大学这所与抗日战争相始终的大学，在极其艰苦的环境条件中，云集了陈省身、华罗庚、朱自清、冯友兰等一大批大师，培养了杨振宁、李政道、邓稼先等一大批蜚声海内外的杰出人才，其“爱国、民主、科学”的精神，铸就了中国乃至世界教育史上的不朽丰碑。1945年的“一二·一”爱国民主运动就发生在这里，该运动被誉为中国青年运动史上继“五四”运动、“一二·九”运动之后的第三个里程碑，西南联大在中华民族发展历程中具有独特的历史地位和深远的社会影响力。</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1997年，“一二·一”运动纪念馆被中宣部首批命名为全国百个爱国主义教育示范基地之一，成为全国高校中唯一一个被命名的全国爱国主义教育示范基地；2005年，“一二·一”运动纪念馆及四烈士墓被选定为全国红色旅游经典景区和全国红色旅游精品路线。2006年，国立西南联合大学旧址被确定为国家重点文物保护单位。 2011年4月，位于云南师范大学西南联大博物馆馆区的西南联合大学旧址被增补列入全国红色旅游经典景区第一批名录。</w:t>
      </w:r>
    </w:p>
    <w:p>
      <w:pPr>
        <w:pStyle w:val="6"/>
        <w:shd w:val="clear" w:color="auto" w:fill="FFFFFF"/>
        <w:spacing w:before="0" w:beforeAutospacing="0" w:after="0" w:afterAutospacing="0"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自1982年建立纪念馆以来，平均每年接待4－5万人，迄今为止，共计接待海内外社会各界人士90余万人次，其中90%为学生。他们到纪念馆开展入队、入团、入党宣誓仪式及重温入党誓词、成人宣誓，党课、团课、班会等多种教育活动。</w:t>
      </w:r>
    </w:p>
    <w:p>
      <w:pPr>
        <w:pStyle w:val="6"/>
        <w:shd w:val="clear" w:color="auto" w:fill="FFFFFF"/>
        <w:spacing w:before="0" w:beforeAutospacing="0" w:after="0" w:afterAutospacing="0"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云南师范大学“一二·一”运动纪念馆、西南联大博物馆为改善景区环境，提升纪念馆级博物馆现有陈展水平，积极推进西南联大旧址全国红色旅游经典景区基础设施建设工作。目前博物馆新馆——西南联大图书馆恢复重建项目主体建筑施工已步入尾声，新馆陈列布展工作已经着手启动实施。建成后的西南联大博物馆新馆将极大地改善旧址景区的历史人文环境，提升西南联大旧址全国红色旅游经典景区的文化教育氛围。</w:t>
      </w:r>
    </w:p>
    <w:p>
      <w:pPr>
        <w:pStyle w:val="6"/>
        <w:shd w:val="clear" w:color="auto" w:fill="FFFFFF"/>
        <w:spacing w:before="0" w:beforeAutospacing="0" w:after="0" w:afterAutospacing="0"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目前，我区在旅游宣传营销工作中，把西南联大故里作为宣传营销的重点加以重点推出，积极向旅行社、旅游者宣传西南联大的历史，希望更多的旅游者来昆明了解这段铭心刻骨的历史，鼓励他们到西南联大旧址、抗战中高校留在昆明的唯一遗脉、我国高校唯一“全国红色旅游经典景区、全国红色旅游精品路线”和“全国重点文物保护单位”来旅游，以吸引更多旅游者到西南联大旧址了解这段感人的历史，铭记过去，展望未来。工作中将结合翠湖周边旅游线路的开发积极推进相关旅游产品的开发和旅游产品创意大赛。</w:t>
      </w:r>
    </w:p>
    <w:p>
      <w:pPr>
        <w:pStyle w:val="6"/>
        <w:shd w:val="clear" w:color="auto" w:fill="FFFFFF"/>
        <w:spacing w:before="0" w:beforeAutospacing="0" w:after="0" w:afterAutospacing="0" w:line="360" w:lineRule="auto"/>
        <w:ind w:left="45" w:firstLine="643" w:firstLineChars="200"/>
        <w:jc w:val="both"/>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三、加强地校科技教育合作</w:t>
      </w:r>
    </w:p>
    <w:p>
      <w:pPr>
        <w:pStyle w:val="6"/>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1、加快搭建政府与高校合作的平台</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加强政府与高校合作最有效的手段和途径就是构筑合作创新平台。一方面，政府要大力支持高校建设，解决高校存在的土地、扩建、成果转化等实际困难；另一方面，协助高校将科研基地重心下移到社会经济建设第一线，促进高校优势科研、教育资源与地方支柱产业紧密结合。</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2、不断创新合作模式</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是建立定期沟通协调制度。定期组织召开合作通报会，互通合作信息。推动高校专家教授到地方、地方领导和企业家到高校做专题报告，加强情况互通和知识交流。二是推行“政产学研”模式。推行以政府为主导的政产学研的模式，政府加强引导和推动，为高校和企业的合作创造条件、提供便利，使高校和企业坚持以市场为导向，以效益为中心，在产业咨询、学科建设、人才培养、科研基地建设、科技联合攻关、科技成果转化及产业化等方面开展密切合作。创新资源分割真正使高校和科研机构的实验室、仪器设备、科研成果与企业的技术需求、研发方向实现“无缝对接”。</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3、打造众创空间平台，助力“双创”</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了响应国家和省市政府倡导的推进“大众创业、万众创新”战略部署，让创新创业成为地区发展的引擎。通过相关的孵化和创业引导、引导资金支持政策，让创新成果惠及大众，为区域内产业发展注入新动力，提升云南整体的创业氛围，吸引投资界的关注，将投资、孵化与地区经济的发展进行进一步的融合，推动云南省经济转型和产业升级。</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4、加强政产学研理论研究，开辟协同发展新视野</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是针对重大问题开展研究。积极探索创新体制机制，整合五华辖区内的高校资源，有利于借鉴先进发达地区的经验，摸索出一条整合资源、上下共管、创新驱动的发展道路。通过深化体制机制改革，不断实践完善，总结出一套较为成熟的经验以及提升创新创业服务水平等具体措施，为全省、全市发挥高校资源优势，实现创新发展提供借鉴意义。二是推进政策创新研究。当前，政策创新研究应积极关注国内各类创新模式，借鉴先进发达地区的经验，摸索出一条整合资源、上下共管、创新驱动的发展道路。三是开展战略规划研究。适时进行五华“政产学研”的情况调研，通过普查、实地调研、统计、问卷调查等方式，获取第一手资料，在此基础上实现战略目标的制定，为五华政府与高校共创共赢，促进双方协同创新提供有力的决策依据。</w:t>
      </w:r>
    </w:p>
    <w:p>
      <w:pPr>
        <w:pStyle w:val="6"/>
        <w:shd w:val="clear" w:color="auto" w:fill="FFFFFF"/>
        <w:spacing w:before="0" w:beforeAutospacing="0" w:after="0" w:afterAutospacing="0" w:line="360" w:lineRule="auto"/>
        <w:ind w:firstLine="643" w:firstLineChars="200"/>
        <w:jc w:val="both"/>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四、推出西南联大文化元素的精品创作</w:t>
      </w:r>
    </w:p>
    <w:p>
      <w:pPr>
        <w:snapToGrid w:val="0"/>
        <w:spacing w:line="360" w:lineRule="auto"/>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2016年5月，五华区委宣传部、五华区财政局结合五华实际，联合制定出台了《五华区文艺精品创作奖励扶持办法》，开展对文艺作品的扶持、奖励，旨在进一步激发广大文艺工作者的创作热情，努力创作生产更多具有五华元素、反映时代特点、传播当代中国价值观念、体现中华文化精神、思想性、艺术性、观赏性有机统一的文学艺术作品，以更多优秀作品弘扬中国精神、凝聚中国力量，建立文学艺术创作扶持奖励机制，实施文化惠民工程，推动五华文艺事业的繁荣发展。《五华区文艺精品创作奖励扶持办法》中规定，扶持对象为五华区内登记注册的各级单位、团体和五华籍居民个人创作出品或投资制作的原创文艺精品；五华区外各级单位、各类团体和个人创作出品或投资制作的反映五华题材，对宣传五华有较大影响的原创文艺精品。每年评审一次，在当年8-10月份进行申报,次年一季度进行评审、公示，公示无异议后，采取补助、贷款贴息和以奖代补三种支持方式，按规定进行扶持奖励。</w:t>
      </w:r>
    </w:p>
    <w:p>
      <w:pPr>
        <w:pStyle w:val="6"/>
        <w:shd w:val="clear" w:color="auto" w:fill="FFFFFF"/>
        <w:spacing w:before="0" w:beforeAutospacing="0" w:after="0" w:afterAutospacing="0"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今后的工作中，我们将围绕“西南联大文化旅游品牌”的打造，鼓励辖区企业、个人积极创作西南联大文化元素的精品，积极给予支持和帮助，同时帮助企业和个人积极申报昆明市文艺精品项目，以推动西南联大文化品牌成为助力立足西南、面向全国、辐射南亚东南亚人文交流辐射中心的重要文化宝库和文化资源。</w:t>
      </w:r>
      <w:r>
        <w:rPr>
          <w:rFonts w:hint="eastAsia" w:ascii="仿宋_GB2312" w:hAnsi="仿宋_GB2312" w:eastAsia="仿宋_GB2312" w:cs="仿宋_GB2312"/>
          <w:sz w:val="32"/>
          <w:szCs w:val="32"/>
        </w:rPr>
        <w:t>2017年区文体旅游局借助高铁开通契机，立足五华深厚的历史文化资源和时尚发达的都市文化，以“大旅游商业理念”作为切入点，搭建了“乐享五华”综合旅游营销推广平台全面宣传五华旅游，综合五华人文、旅游（吃、住、行、游、购、娱六要素），有效带动我区智慧旅游进程，有效促进全域旅游经济增长。翠湖片区作为五华区核心资源也是平台宣传重点，</w:t>
      </w:r>
      <w:r>
        <w:rPr>
          <w:rFonts w:hint="eastAsia" w:ascii="仿宋_GB2312" w:hAnsi="仿宋_GB2312" w:eastAsia="仿宋_GB2312" w:cs="仿宋_GB2312"/>
          <w:color w:val="000000" w:themeColor="text1"/>
          <w:sz w:val="32"/>
          <w:szCs w:val="32"/>
        </w:rPr>
        <w:t>在“乐享五华”旅游平台开通“西南联大故里”专版，进一步添设西南联大元素及文化符号，打造西南联大精神、翠湖文化符号，形成可感可触的历史文化氛围，同时在西南联合大学旧址、云南陆军讲武堂、闻一多旧居及殉难处等地，线性串联翠湖周边的历史文化资源点，发挥翠湖文化资源的整体效应，充分挖掘西南联大历史文化资源，策划城市事件，真实的展现近代真实的历史，融汇中西、融汇古今、融汇才情智慧与艺术人文，沉稳的承载老昆明的记忆、爱国精神、文武辉映，将其纳入翠湖休闲街区与爱国主义教育基地，同时带动地图丝巾、冰箱贴、金属书签、明信片等周边高端产品、旅游产品、城市文化标识的开发。</w:t>
      </w:r>
      <w:r>
        <w:rPr>
          <w:rFonts w:hint="eastAsia" w:ascii="仿宋_GB2312" w:hAnsi="仿宋_GB2312" w:eastAsia="仿宋_GB2312" w:cs="仿宋_GB2312"/>
          <w:sz w:val="32"/>
          <w:szCs w:val="32"/>
        </w:rPr>
        <w:t xml:space="preserve"> </w:t>
      </w:r>
    </w:p>
    <w:p>
      <w:pPr>
        <w:spacing w:line="360" w:lineRule="auto"/>
        <w:ind w:firstLine="640" w:firstLineChars="200"/>
        <w:rPr>
          <w:rFonts w:hint="eastAsia" w:ascii="仿宋_GB2312" w:hAnsi="仿宋_GB2312" w:eastAsia="仿宋_GB2312" w:cs="仿宋_GB2312"/>
          <w:color w:val="000000" w:themeColor="text1"/>
          <w:sz w:val="32"/>
          <w:szCs w:val="32"/>
        </w:rPr>
      </w:pP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感谢贵委对政府工作的监督关心和支持。</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五华区文体旅游局联系人:钱奕霖  电话：13888727417</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p>
    <w:p>
      <w:pPr>
        <w:spacing w:line="360" w:lineRule="auto"/>
        <w:ind w:firstLine="2240" w:firstLineChars="7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单位（印章）昆明市五华区文化体育旅游局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360" w:lineRule="auto"/>
        <w:rPr>
          <w:rFonts w:hint="eastAsia" w:ascii="仿宋_GB2312" w:hAnsi="仿宋_GB2312" w:eastAsia="仿宋_GB2312" w:cs="仿宋_GB2312"/>
          <w:sz w:val="32"/>
          <w:szCs w:val="32"/>
        </w:rPr>
      </w:pPr>
    </w:p>
    <w:tbl>
      <w:tblPr>
        <w:tblStyle w:val="8"/>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抄送：区政府目督办，区政协提案委。</w:t>
            </w:r>
          </w:p>
        </w:tc>
      </w:tr>
    </w:tbl>
    <w:p>
      <w:pPr>
        <w:jc w:val="center"/>
        <w:rPr>
          <w:rFonts w:hint="eastAsia" w:ascii="仿宋_GB2312" w:hAnsi="仿宋_GB2312" w:eastAsia="仿宋_GB2312" w:cs="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6CD4441"/>
    <w:rsid w:val="0FD53883"/>
    <w:rsid w:val="126E565E"/>
    <w:rsid w:val="13317B7D"/>
    <w:rsid w:val="141B3A4D"/>
    <w:rsid w:val="1CF7796B"/>
    <w:rsid w:val="2019134C"/>
    <w:rsid w:val="21343D13"/>
    <w:rsid w:val="519146CD"/>
    <w:rsid w:val="5D0E44C8"/>
    <w:rsid w:val="6D246554"/>
    <w:rsid w:val="713F47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3"/>
    <w:qFormat/>
    <w:uiPriority w:val="99"/>
    <w:pPr>
      <w:adjustRightInd w:val="0"/>
      <w:spacing w:after="60" w:line="312" w:lineRule="atLeast"/>
      <w:jc w:val="center"/>
      <w:textAlignment w:val="baseline"/>
    </w:pPr>
    <w:rPr>
      <w:rFonts w:ascii="Arial" w:hAnsi="Arial"/>
      <w:i/>
      <w:kern w:val="0"/>
      <w:sz w:val="24"/>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Header Char"/>
    <w:basedOn w:val="7"/>
    <w:link w:val="4"/>
    <w:semiHidden/>
    <w:qFormat/>
    <w:locked/>
    <w:uiPriority w:val="99"/>
    <w:rPr>
      <w:rFonts w:cs="Times New Roman"/>
      <w:sz w:val="18"/>
      <w:szCs w:val="18"/>
    </w:rPr>
  </w:style>
  <w:style w:type="character" w:customStyle="1" w:styleId="10">
    <w:name w:val="Footer Char"/>
    <w:basedOn w:val="7"/>
    <w:link w:val="3"/>
    <w:semiHidden/>
    <w:qFormat/>
    <w:locked/>
    <w:uiPriority w:val="99"/>
    <w:rPr>
      <w:rFonts w:cs="Times New Roman"/>
      <w:sz w:val="18"/>
      <w:szCs w:val="18"/>
    </w:rPr>
  </w:style>
  <w:style w:type="character" w:customStyle="1" w:styleId="11">
    <w:name w:val="Date Char"/>
    <w:basedOn w:val="7"/>
    <w:link w:val="2"/>
    <w:semiHidden/>
    <w:qFormat/>
    <w:locked/>
    <w:uiPriority w:val="99"/>
    <w:rPr>
      <w:rFonts w:cs="Times New Roman"/>
    </w:rPr>
  </w:style>
  <w:style w:type="character" w:customStyle="1" w:styleId="12">
    <w:name w:val="公文标题"/>
    <w:basedOn w:val="7"/>
    <w:qFormat/>
    <w:uiPriority w:val="99"/>
    <w:rPr>
      <w:rFonts w:ascii="金山简标宋" w:eastAsia="金山简标宋" w:cs="Times New Roman"/>
      <w:sz w:val="44"/>
    </w:rPr>
  </w:style>
  <w:style w:type="character" w:customStyle="1" w:styleId="13">
    <w:name w:val="Subtitle Char"/>
    <w:basedOn w:val="7"/>
    <w:link w:val="5"/>
    <w:qFormat/>
    <w:locked/>
    <w:uiPriority w:val="99"/>
    <w:rPr>
      <w:rFonts w:ascii="Arial" w:hAnsi="Arial" w:cs="Times New Roman"/>
      <w:i/>
      <w:sz w:val="24"/>
    </w:rPr>
  </w:style>
  <w:style w:type="paragraph" w:customStyle="1" w:styleId="14">
    <w:name w:val="p0"/>
    <w:basedOn w:val="1"/>
    <w:qFormat/>
    <w:uiPriority w:val="99"/>
    <w:pPr>
      <w:widowControl/>
    </w:pPr>
    <w:rPr>
      <w:rFonts w:ascii="Times New Roman" w:hAnsi="Times New Roman"/>
      <w:kern w:val="0"/>
      <w:szCs w:val="21"/>
    </w:rPr>
  </w:style>
  <w:style w:type="paragraph" w:customStyle="1" w:styleId="15">
    <w:name w:val="p15"/>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2017-05-28T02:21:00Z</cp:lastPrinted>
  <dcterms:modified xsi:type="dcterms:W3CDTF">2017-07-11T07:05:28Z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