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E9" w:rsidRDefault="008B6AE9" w:rsidP="008B6AE9">
      <w:pPr>
        <w:spacing w:line="300" w:lineRule="exact"/>
        <w:ind w:rightChars="-108" w:right="-227"/>
        <w:jc w:val="center"/>
        <w:rPr>
          <w:rFonts w:ascii="黑体" w:eastAsia="黑体" w:hAnsi="黑体"/>
          <w:sz w:val="32"/>
          <w:szCs w:val="32"/>
        </w:rPr>
      </w:pPr>
      <w:r>
        <w:rPr>
          <w:rFonts w:ascii="黑体" w:eastAsia="黑体" w:hAnsi="黑体" w:hint="eastAsia"/>
          <w:sz w:val="32"/>
          <w:szCs w:val="32"/>
        </w:rPr>
        <w:t>招商项目书</w:t>
      </w:r>
    </w:p>
    <w:p w:rsidR="0020738B" w:rsidRDefault="0020738B" w:rsidP="008B6AE9">
      <w:pPr>
        <w:spacing w:line="300" w:lineRule="exact"/>
        <w:ind w:rightChars="-108" w:right="-227"/>
        <w:jc w:val="center"/>
        <w:rPr>
          <w:rFonts w:ascii="黑体" w:eastAsia="黑体" w:hAnsi="黑体"/>
          <w:sz w:val="32"/>
          <w:szCs w:val="3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264"/>
      </w:tblGrid>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项目名称</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56B94">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金</w:t>
            </w:r>
            <w:proofErr w:type="gramStart"/>
            <w:r w:rsidRPr="002F16CA">
              <w:rPr>
                <w:rFonts w:asciiTheme="minorEastAsia" w:eastAsiaTheme="minorEastAsia" w:hAnsiTheme="minorEastAsia" w:hint="eastAsia"/>
                <w:kern w:val="0"/>
                <w:szCs w:val="21"/>
              </w:rPr>
              <w:t>鼎文化</w:t>
            </w:r>
            <w:proofErr w:type="gramEnd"/>
            <w:r w:rsidRPr="002F16CA">
              <w:rPr>
                <w:rFonts w:asciiTheme="minorEastAsia" w:eastAsiaTheme="minorEastAsia" w:hAnsiTheme="minorEastAsia" w:hint="eastAsia"/>
                <w:kern w:val="0"/>
                <w:szCs w:val="21"/>
              </w:rPr>
              <w:t>创意产业园</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项目所属行业</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56B94">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文化创意</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项目主办</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单位</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56B94">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五华科技产业园管委会</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项目建设地点</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56B94" w:rsidP="00256B94">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五华区学府路690号</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建设性质</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F16CA">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改扩</w:t>
            </w:r>
            <w:r w:rsidR="00256B94" w:rsidRPr="002F16CA">
              <w:rPr>
                <w:rFonts w:asciiTheme="minorEastAsia" w:eastAsiaTheme="minorEastAsia" w:hAnsiTheme="minorEastAsia" w:hint="eastAsia"/>
                <w:kern w:val="0"/>
                <w:szCs w:val="21"/>
              </w:rPr>
              <w:t>建</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项目简述</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56B94">
            <w:pPr>
              <w:spacing w:line="300" w:lineRule="exact"/>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园区围绕“一山、一路、</w:t>
            </w:r>
            <w:proofErr w:type="gramStart"/>
            <w:r w:rsidRPr="002F16CA">
              <w:rPr>
                <w:rFonts w:asciiTheme="minorEastAsia" w:eastAsiaTheme="minorEastAsia" w:hAnsiTheme="minorEastAsia" w:hint="eastAsia"/>
                <w:kern w:val="0"/>
                <w:szCs w:val="21"/>
              </w:rPr>
              <w:t>一</w:t>
            </w:r>
            <w:proofErr w:type="gramEnd"/>
            <w:r w:rsidRPr="002F16CA">
              <w:rPr>
                <w:rFonts w:asciiTheme="minorEastAsia" w:eastAsiaTheme="minorEastAsia" w:hAnsiTheme="minorEastAsia" w:hint="eastAsia"/>
                <w:kern w:val="0"/>
                <w:szCs w:val="21"/>
              </w:rPr>
              <w:t>园区”，打造以金鼎山1.57平方公里规划区域，以昆明国家广告产业园为核心，以学府路及一二一大街周边区域作为产业拓展区开展建设。现已建成的载体面积达17.2万平方米，投入公共服务平台建设资金5000余万元，建成了包括一站式服务平台、研发设计制作平台、文化新媒体演示综合中心等八大公共服务平台。已吸引了猪八戒网、东道设计、新</w:t>
            </w:r>
            <w:proofErr w:type="gramStart"/>
            <w:r w:rsidRPr="002F16CA">
              <w:rPr>
                <w:rFonts w:asciiTheme="minorEastAsia" w:eastAsiaTheme="minorEastAsia" w:hAnsiTheme="minorEastAsia" w:hint="eastAsia"/>
                <w:kern w:val="0"/>
                <w:szCs w:val="21"/>
              </w:rPr>
              <w:t>浪乐居</w:t>
            </w:r>
            <w:proofErr w:type="gramEnd"/>
            <w:r w:rsidRPr="002F16CA">
              <w:rPr>
                <w:rFonts w:asciiTheme="minorEastAsia" w:eastAsiaTheme="minorEastAsia" w:hAnsiTheme="minorEastAsia" w:hint="eastAsia"/>
                <w:kern w:val="0"/>
                <w:szCs w:val="21"/>
              </w:rPr>
              <w:t>360搜索等400宇家特色鲜明的广告、创意类企业入驻园区。园区扶持政策健全，</w:t>
            </w:r>
            <w:r w:rsidRPr="002F16CA">
              <w:rPr>
                <w:rFonts w:asciiTheme="minorEastAsia" w:eastAsiaTheme="minorEastAsia" w:hAnsiTheme="minorEastAsia" w:hint="eastAsia"/>
                <w:kern w:val="0"/>
                <w:szCs w:val="21"/>
                <w:lang w:val="zh-CN"/>
              </w:rPr>
              <w:t>2014-2015年，园区</w:t>
            </w:r>
            <w:proofErr w:type="gramStart"/>
            <w:r w:rsidRPr="002F16CA">
              <w:rPr>
                <w:rFonts w:asciiTheme="minorEastAsia" w:eastAsiaTheme="minorEastAsia" w:hAnsiTheme="minorEastAsia" w:hint="eastAsia"/>
                <w:kern w:val="0"/>
                <w:szCs w:val="21"/>
                <w:lang w:val="zh-CN"/>
              </w:rPr>
              <w:t>整合各级支持</w:t>
            </w:r>
            <w:proofErr w:type="gramEnd"/>
            <w:r w:rsidRPr="002F16CA">
              <w:rPr>
                <w:rFonts w:asciiTheme="minorEastAsia" w:eastAsiaTheme="minorEastAsia" w:hAnsiTheme="minorEastAsia" w:hint="eastAsia"/>
                <w:kern w:val="0"/>
                <w:szCs w:val="21"/>
                <w:lang w:val="zh-CN"/>
              </w:rPr>
              <w:t>政策，累计向园区企业兑现超过一千三百万元扶持资金，协助企业申报的专项扶持资金超过两千万元。</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项目实施</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依据</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56B94">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五华科技产业园管委会扶持园区产业发展的若干政策</w:t>
            </w:r>
          </w:p>
          <w:p w:rsidR="00256B94" w:rsidRPr="002F16CA" w:rsidRDefault="003603BC">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五华科技产业园管委会关于促进昆明广告文化产业园发展的暂行办法</w:t>
            </w:r>
          </w:p>
          <w:p w:rsidR="003603BC" w:rsidRPr="002F16CA" w:rsidRDefault="003603BC">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五华科技产业园管委会一站式公共服务平台管理办法（暂行）</w:t>
            </w:r>
          </w:p>
          <w:p w:rsidR="003603BC" w:rsidRPr="002F16CA" w:rsidRDefault="003603BC">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五华</w:t>
            </w:r>
            <w:proofErr w:type="gramStart"/>
            <w:r w:rsidRPr="002F16CA">
              <w:rPr>
                <w:rFonts w:asciiTheme="minorEastAsia" w:eastAsiaTheme="minorEastAsia" w:hAnsiTheme="minorEastAsia" w:hint="eastAsia"/>
                <w:kern w:val="0"/>
                <w:szCs w:val="21"/>
              </w:rPr>
              <w:t>区稳增长促</w:t>
            </w:r>
            <w:proofErr w:type="gramEnd"/>
            <w:r w:rsidRPr="002F16CA">
              <w:rPr>
                <w:rFonts w:asciiTheme="minorEastAsia" w:eastAsiaTheme="minorEastAsia" w:hAnsiTheme="minorEastAsia" w:hint="eastAsia"/>
                <w:kern w:val="0"/>
                <w:szCs w:val="21"/>
              </w:rPr>
              <w:t>发展若干政策措施</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项目在本地区</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的作用与地位</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3603BC">
            <w:pPr>
              <w:spacing w:line="300" w:lineRule="exact"/>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形成“</w:t>
            </w:r>
            <w:proofErr w:type="gramStart"/>
            <w:r w:rsidRPr="002F16CA">
              <w:rPr>
                <w:rFonts w:asciiTheme="minorEastAsia" w:eastAsiaTheme="minorEastAsia" w:hAnsiTheme="minorEastAsia" w:hint="eastAsia"/>
                <w:kern w:val="0"/>
                <w:szCs w:val="21"/>
              </w:rPr>
              <w:t>一</w:t>
            </w:r>
            <w:proofErr w:type="gramEnd"/>
            <w:r w:rsidRPr="002F16CA">
              <w:rPr>
                <w:rFonts w:asciiTheme="minorEastAsia" w:eastAsiaTheme="minorEastAsia" w:hAnsiTheme="minorEastAsia" w:hint="eastAsia"/>
                <w:kern w:val="0"/>
                <w:szCs w:val="21"/>
              </w:rPr>
              <w:t>核多分园”的空间发展布局，近期园区将围绕（1）彰显园区特色，打造互联网+文化创意产业集群（2）</w:t>
            </w:r>
            <w:r w:rsidRPr="002F16CA">
              <w:rPr>
                <w:rFonts w:asciiTheme="minorEastAsia" w:eastAsiaTheme="minorEastAsia" w:hAnsiTheme="minorEastAsia" w:hint="eastAsia"/>
                <w:kern w:val="0"/>
                <w:szCs w:val="21"/>
                <w:lang w:val="zh-TW"/>
              </w:rPr>
              <w:t>创新机制体制，构筑政策洼地（</w:t>
            </w:r>
            <w:r w:rsidRPr="002F16CA">
              <w:rPr>
                <w:rFonts w:asciiTheme="minorEastAsia" w:eastAsiaTheme="minorEastAsia" w:hAnsiTheme="minorEastAsia" w:hint="eastAsia"/>
                <w:kern w:val="0"/>
                <w:szCs w:val="21"/>
              </w:rPr>
              <w:t>3</w:t>
            </w:r>
            <w:r w:rsidRPr="002F16CA">
              <w:rPr>
                <w:rFonts w:asciiTheme="minorEastAsia" w:eastAsiaTheme="minorEastAsia" w:hAnsiTheme="minorEastAsia" w:hint="eastAsia"/>
                <w:kern w:val="0"/>
                <w:szCs w:val="21"/>
                <w:lang w:val="zh-TW"/>
              </w:rPr>
              <w:t>）</w:t>
            </w:r>
            <w:r w:rsidRPr="002F16CA">
              <w:rPr>
                <w:rFonts w:asciiTheme="minorEastAsia" w:eastAsiaTheme="minorEastAsia" w:hAnsiTheme="minorEastAsia" w:hint="eastAsia"/>
                <w:kern w:val="0"/>
                <w:szCs w:val="21"/>
              </w:rPr>
              <w:t>创新金融手段（4）</w:t>
            </w:r>
            <w:r w:rsidRPr="002F16CA">
              <w:rPr>
                <w:rFonts w:asciiTheme="minorEastAsia" w:eastAsiaTheme="minorEastAsia" w:hAnsiTheme="minorEastAsia" w:hint="eastAsia"/>
                <w:kern w:val="0"/>
                <w:szCs w:val="21"/>
                <w:lang w:val="zh-TW"/>
              </w:rPr>
              <w:t>创新产业发展思路，强化辐射带动作用（</w:t>
            </w:r>
            <w:r w:rsidRPr="002F16CA">
              <w:rPr>
                <w:rFonts w:asciiTheme="minorEastAsia" w:eastAsiaTheme="minorEastAsia" w:hAnsiTheme="minorEastAsia" w:hint="eastAsia"/>
                <w:kern w:val="0"/>
                <w:szCs w:val="21"/>
              </w:rPr>
              <w:t>5</w:t>
            </w:r>
            <w:r w:rsidRPr="002F16CA">
              <w:rPr>
                <w:rFonts w:asciiTheme="minorEastAsia" w:eastAsiaTheme="minorEastAsia" w:hAnsiTheme="minorEastAsia" w:hint="eastAsia"/>
                <w:kern w:val="0"/>
                <w:szCs w:val="21"/>
                <w:lang w:val="zh-TW"/>
              </w:rPr>
              <w:t>）</w:t>
            </w:r>
            <w:r w:rsidRPr="002F16CA">
              <w:rPr>
                <w:rFonts w:asciiTheme="minorEastAsia" w:eastAsiaTheme="minorEastAsia" w:hAnsiTheme="minorEastAsia" w:hint="eastAsia"/>
                <w:kern w:val="0"/>
                <w:szCs w:val="21"/>
              </w:rPr>
              <w:t>加强服务平台建设，引导产业聚集等方面开展工作。</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建设地点的自然</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条件和社会经济</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情况简述</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706F34" w:rsidP="00706F34">
            <w:pPr>
              <w:spacing w:line="300" w:lineRule="exact"/>
              <w:ind w:rightChars="-51" w:right="-10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项目位于学府路，周边交通便利，</w:t>
            </w:r>
            <w:r w:rsidR="003603BC" w:rsidRPr="002F16CA">
              <w:rPr>
                <w:rFonts w:asciiTheme="minorEastAsia" w:eastAsiaTheme="minorEastAsia" w:hAnsiTheme="minorEastAsia" w:hint="eastAsia"/>
                <w:kern w:val="0"/>
                <w:szCs w:val="21"/>
              </w:rPr>
              <w:t>地理位置优越，配套设施完善，各级政府部门高度关注，已获得国家工商总局授牌为国家级广告产业园区</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项目建设</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内容</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706F34">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构筑完整的广告文化创意产业链，实现产业链招商，形成独具特色的广告文化创意企业集群。</w:t>
            </w:r>
          </w:p>
          <w:p w:rsidR="008B6AE9" w:rsidRPr="002F16CA" w:rsidRDefault="008B6AE9">
            <w:pPr>
              <w:spacing w:line="300" w:lineRule="exact"/>
              <w:ind w:rightChars="-108" w:right="-227"/>
              <w:rPr>
                <w:rFonts w:asciiTheme="minorEastAsia" w:eastAsiaTheme="minorEastAsia" w:hAnsiTheme="minorEastAsia"/>
                <w:kern w:val="0"/>
                <w:szCs w:val="21"/>
              </w:rPr>
            </w:pP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项目建设地施工</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条件</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8B6AE9">
            <w:pPr>
              <w:spacing w:line="300" w:lineRule="exact"/>
              <w:ind w:rightChars="-51" w:right="-107"/>
              <w:rPr>
                <w:rFonts w:asciiTheme="minorEastAsia" w:eastAsiaTheme="minorEastAsia" w:hAnsiTheme="minorEastAsia"/>
                <w:kern w:val="0"/>
                <w:szCs w:val="21"/>
              </w:rPr>
            </w:pP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项目主要原料、</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辅料资源供应及</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劳动力资源可利</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用情况</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8B6AE9">
            <w:pPr>
              <w:pStyle w:val="a3"/>
              <w:tabs>
                <w:tab w:val="right" w:leader="hyphen" w:pos="8310"/>
              </w:tabs>
              <w:snapToGrid w:val="0"/>
              <w:spacing w:line="300" w:lineRule="exact"/>
              <w:ind w:rightChars="-51" w:right="-107"/>
              <w:outlineLvl w:val="1"/>
              <w:rPr>
                <w:rFonts w:asciiTheme="minorEastAsia" w:eastAsiaTheme="minorEastAsia" w:hAnsiTheme="minorEastAsia"/>
                <w:kern w:val="0"/>
              </w:rPr>
            </w:pP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交通运输</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情况</w:t>
            </w:r>
          </w:p>
        </w:tc>
        <w:tc>
          <w:tcPr>
            <w:tcW w:w="7264" w:type="dxa"/>
            <w:tcBorders>
              <w:top w:val="single" w:sz="4" w:space="0" w:color="auto"/>
              <w:left w:val="single" w:sz="4" w:space="0" w:color="auto"/>
              <w:bottom w:val="single" w:sz="4" w:space="0" w:color="auto"/>
              <w:right w:val="single" w:sz="4" w:space="0" w:color="auto"/>
            </w:tcBorders>
          </w:tcPr>
          <w:p w:rsidR="00B11104" w:rsidRPr="002F16CA" w:rsidRDefault="00B11104" w:rsidP="00B11104">
            <w:pPr>
              <w:pStyle w:val="a6"/>
              <w:shd w:val="clear" w:color="auto" w:fill="FFFFFF"/>
              <w:spacing w:before="0" w:beforeAutospacing="0" w:after="0" w:afterAutospacing="0" w:line="360" w:lineRule="atLeast"/>
              <w:ind w:firstLine="480"/>
              <w:rPr>
                <w:rFonts w:asciiTheme="minorEastAsia" w:eastAsiaTheme="minorEastAsia" w:hAnsiTheme="minorEastAsia" w:cs="Arial"/>
                <w:color w:val="000000"/>
                <w:sz w:val="21"/>
                <w:szCs w:val="21"/>
              </w:rPr>
            </w:pPr>
            <w:r w:rsidRPr="002F16CA">
              <w:rPr>
                <w:rFonts w:asciiTheme="minorEastAsia" w:eastAsiaTheme="minorEastAsia" w:hAnsiTheme="minorEastAsia" w:cs="Arial"/>
                <w:color w:val="000000"/>
                <w:sz w:val="21"/>
                <w:szCs w:val="21"/>
              </w:rPr>
              <w:t>距昆明长水国际机场约35公里，通过二环快速系统和机场快线，可以实现全程高速直达机场，约20分钟车程，；</w:t>
            </w:r>
          </w:p>
          <w:p w:rsidR="00B11104" w:rsidRPr="002F16CA" w:rsidRDefault="00B11104" w:rsidP="00B11104">
            <w:pPr>
              <w:pStyle w:val="a6"/>
              <w:shd w:val="clear" w:color="auto" w:fill="FFFFFF"/>
              <w:spacing w:before="0" w:beforeAutospacing="0" w:after="0" w:afterAutospacing="0" w:line="360" w:lineRule="atLeast"/>
              <w:ind w:firstLine="480"/>
              <w:rPr>
                <w:rFonts w:asciiTheme="minorEastAsia" w:eastAsiaTheme="minorEastAsia" w:hAnsiTheme="minorEastAsia" w:cs="Arial"/>
                <w:color w:val="000000"/>
                <w:sz w:val="21"/>
                <w:szCs w:val="21"/>
              </w:rPr>
            </w:pPr>
            <w:r w:rsidRPr="002F16CA">
              <w:rPr>
                <w:rFonts w:asciiTheme="minorEastAsia" w:eastAsiaTheme="minorEastAsia" w:hAnsiTheme="minorEastAsia" w:cs="Arial"/>
                <w:color w:val="000000"/>
                <w:sz w:val="21"/>
                <w:szCs w:val="21"/>
              </w:rPr>
              <w:t>高速路网密集，通过二环可</w:t>
            </w:r>
            <w:proofErr w:type="gramStart"/>
            <w:r w:rsidRPr="002F16CA">
              <w:rPr>
                <w:rFonts w:asciiTheme="minorEastAsia" w:eastAsiaTheme="minorEastAsia" w:hAnsiTheme="minorEastAsia" w:cs="Arial"/>
                <w:color w:val="000000"/>
                <w:sz w:val="21"/>
                <w:szCs w:val="21"/>
              </w:rPr>
              <w:t>直达杭瑞高速</w:t>
            </w:r>
            <w:proofErr w:type="gramEnd"/>
            <w:r w:rsidRPr="002F16CA">
              <w:rPr>
                <w:rFonts w:asciiTheme="minorEastAsia" w:eastAsiaTheme="minorEastAsia" w:hAnsiTheme="minorEastAsia" w:cs="Arial"/>
                <w:color w:val="000000"/>
                <w:sz w:val="21"/>
                <w:szCs w:val="21"/>
              </w:rPr>
              <w:t>、</w:t>
            </w:r>
            <w:proofErr w:type="gramStart"/>
            <w:r w:rsidRPr="002F16CA">
              <w:rPr>
                <w:rFonts w:asciiTheme="minorEastAsia" w:eastAsiaTheme="minorEastAsia" w:hAnsiTheme="minorEastAsia" w:cs="Arial"/>
                <w:color w:val="000000"/>
                <w:sz w:val="21"/>
                <w:szCs w:val="21"/>
              </w:rPr>
              <w:t>广昆高速</w:t>
            </w:r>
            <w:proofErr w:type="gramEnd"/>
            <w:r w:rsidRPr="002F16CA">
              <w:rPr>
                <w:rFonts w:asciiTheme="minorEastAsia" w:eastAsiaTheme="minorEastAsia" w:hAnsiTheme="minorEastAsia" w:cs="Arial"/>
                <w:color w:val="000000"/>
                <w:sz w:val="21"/>
                <w:szCs w:val="21"/>
              </w:rPr>
              <w:t>；</w:t>
            </w:r>
          </w:p>
          <w:p w:rsidR="00B11104" w:rsidRPr="002F16CA" w:rsidRDefault="00B11104" w:rsidP="00B11104">
            <w:pPr>
              <w:pStyle w:val="a6"/>
              <w:shd w:val="clear" w:color="auto" w:fill="FFFFFF"/>
              <w:spacing w:before="0" w:beforeAutospacing="0" w:after="0" w:afterAutospacing="0" w:line="360" w:lineRule="atLeast"/>
              <w:ind w:firstLine="480"/>
              <w:rPr>
                <w:rFonts w:asciiTheme="minorEastAsia" w:eastAsiaTheme="minorEastAsia" w:hAnsiTheme="minorEastAsia" w:cs="Arial"/>
                <w:color w:val="000000"/>
                <w:sz w:val="21"/>
                <w:szCs w:val="21"/>
              </w:rPr>
            </w:pPr>
            <w:r w:rsidRPr="002F16CA">
              <w:rPr>
                <w:rFonts w:asciiTheme="minorEastAsia" w:eastAsiaTheme="minorEastAsia" w:hAnsiTheme="minorEastAsia" w:cs="Arial"/>
                <w:color w:val="000000"/>
                <w:sz w:val="21"/>
                <w:szCs w:val="21"/>
              </w:rPr>
              <w:t>数十条公交线路四通八达，构成完善的</w:t>
            </w:r>
            <w:proofErr w:type="gramStart"/>
            <w:r w:rsidRPr="002F16CA">
              <w:rPr>
                <w:rFonts w:asciiTheme="minorEastAsia" w:eastAsiaTheme="minorEastAsia" w:hAnsiTheme="minorEastAsia" w:cs="Arial"/>
                <w:color w:val="000000"/>
                <w:sz w:val="21"/>
                <w:szCs w:val="21"/>
              </w:rPr>
              <w:t>公交交通</w:t>
            </w:r>
            <w:proofErr w:type="gramEnd"/>
            <w:r w:rsidRPr="002F16CA">
              <w:rPr>
                <w:rFonts w:asciiTheme="minorEastAsia" w:eastAsiaTheme="minorEastAsia" w:hAnsiTheme="minorEastAsia" w:cs="Arial"/>
                <w:color w:val="000000"/>
                <w:sz w:val="21"/>
                <w:szCs w:val="21"/>
              </w:rPr>
              <w:t>体系；</w:t>
            </w:r>
          </w:p>
          <w:p w:rsidR="008B6AE9" w:rsidRPr="002F16CA" w:rsidRDefault="00B11104" w:rsidP="00B11104">
            <w:pPr>
              <w:pStyle w:val="a6"/>
              <w:shd w:val="clear" w:color="auto" w:fill="FFFFFF"/>
              <w:spacing w:before="0" w:beforeAutospacing="0" w:after="0" w:afterAutospacing="0" w:line="360" w:lineRule="atLeast"/>
              <w:ind w:firstLine="480"/>
              <w:rPr>
                <w:rFonts w:asciiTheme="minorEastAsia" w:eastAsiaTheme="minorEastAsia" w:hAnsiTheme="minorEastAsia"/>
                <w:sz w:val="21"/>
                <w:szCs w:val="21"/>
              </w:rPr>
            </w:pPr>
            <w:r w:rsidRPr="002F16CA">
              <w:rPr>
                <w:rFonts w:asciiTheme="minorEastAsia" w:eastAsiaTheme="minorEastAsia" w:hAnsiTheme="minorEastAsia" w:cs="Arial"/>
                <w:color w:val="000000"/>
                <w:sz w:val="21"/>
                <w:szCs w:val="21"/>
              </w:rPr>
              <w:t>规划建设的地铁4号线直达园区门口（锦绣山庄站），将进一步提升通达性。紧邻学府路和建设路，高校及商业店铺密集，周边人流量大，区位优势明显。</w:t>
            </w:r>
            <w:r w:rsidRPr="002F16CA">
              <w:rPr>
                <w:rFonts w:asciiTheme="minorEastAsia" w:eastAsiaTheme="minorEastAsia" w:hAnsiTheme="minorEastAsia" w:cs="Arial"/>
                <w:color w:val="000000"/>
                <w:sz w:val="21"/>
                <w:szCs w:val="21"/>
              </w:rPr>
              <w:br/>
              <w:t>  </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lastRenderedPageBreak/>
              <w:t>工艺技术</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方案简述</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8B6AE9">
            <w:pPr>
              <w:spacing w:line="300" w:lineRule="exact"/>
              <w:ind w:rightChars="-108" w:right="-227"/>
              <w:rPr>
                <w:rFonts w:asciiTheme="minorEastAsia" w:eastAsiaTheme="minorEastAsia" w:hAnsiTheme="minorEastAsia"/>
                <w:kern w:val="0"/>
                <w:szCs w:val="21"/>
              </w:rPr>
            </w:pP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项目前期准备工</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作及进展情况</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F16CA">
            <w:pPr>
              <w:spacing w:line="300" w:lineRule="exact"/>
              <w:ind w:rightChars="-51" w:right="-10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核心区规划面积1.57平方公里，已建成载体面积17.2万平方米，再加8万平方米。</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项目可享受的优</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惠政策</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B11104">
            <w:pPr>
              <w:spacing w:line="300" w:lineRule="exact"/>
              <w:rPr>
                <w:rFonts w:asciiTheme="minorEastAsia" w:eastAsiaTheme="minorEastAsia" w:hAnsiTheme="minorEastAsia"/>
                <w:bCs/>
                <w:kern w:val="0"/>
                <w:szCs w:val="21"/>
              </w:rPr>
            </w:pPr>
            <w:r w:rsidRPr="002F16CA">
              <w:rPr>
                <w:rFonts w:asciiTheme="minorEastAsia" w:eastAsiaTheme="minorEastAsia" w:hAnsiTheme="minorEastAsia" w:hint="eastAsia"/>
                <w:bCs/>
                <w:kern w:val="0"/>
                <w:szCs w:val="21"/>
              </w:rPr>
              <w:t>五华科技产业园管理委员会扶持产业发展相关政策（试行）</w:t>
            </w:r>
          </w:p>
          <w:p w:rsidR="00B11104" w:rsidRPr="002F16CA" w:rsidRDefault="00B11104">
            <w:pPr>
              <w:spacing w:line="300" w:lineRule="exact"/>
              <w:rPr>
                <w:rFonts w:asciiTheme="minorEastAsia" w:eastAsiaTheme="minorEastAsia" w:hAnsiTheme="minorEastAsia"/>
                <w:bCs/>
                <w:kern w:val="0"/>
                <w:szCs w:val="21"/>
              </w:rPr>
            </w:pPr>
            <w:r w:rsidRPr="002F16CA">
              <w:rPr>
                <w:rFonts w:asciiTheme="minorEastAsia" w:eastAsiaTheme="minorEastAsia" w:hAnsiTheme="minorEastAsia" w:hint="eastAsia"/>
                <w:bCs/>
                <w:kern w:val="0"/>
                <w:szCs w:val="21"/>
              </w:rPr>
              <w:t>五华科技产业园扶持产业发展相关政策实施细则(试行)</w:t>
            </w:r>
          </w:p>
          <w:p w:rsidR="00B11104" w:rsidRPr="002F16CA" w:rsidRDefault="00B11104">
            <w:pPr>
              <w:spacing w:line="300" w:lineRule="exact"/>
              <w:rPr>
                <w:rFonts w:asciiTheme="minorEastAsia" w:eastAsiaTheme="minorEastAsia" w:hAnsiTheme="minorEastAsia"/>
                <w:bCs/>
                <w:kern w:val="0"/>
                <w:szCs w:val="21"/>
              </w:rPr>
            </w:pPr>
            <w:r w:rsidRPr="002F16CA">
              <w:rPr>
                <w:rFonts w:asciiTheme="minorEastAsia" w:eastAsiaTheme="minorEastAsia" w:hAnsiTheme="minorEastAsia" w:hint="eastAsia"/>
                <w:bCs/>
                <w:kern w:val="0"/>
                <w:szCs w:val="21"/>
              </w:rPr>
              <w:t>五华科技产业园管委会关于促进昆明广告产业</w:t>
            </w:r>
            <w:proofErr w:type="gramStart"/>
            <w:r w:rsidRPr="002F16CA">
              <w:rPr>
                <w:rFonts w:asciiTheme="minorEastAsia" w:eastAsiaTheme="minorEastAsia" w:hAnsiTheme="minorEastAsia" w:hint="eastAsia"/>
                <w:bCs/>
                <w:kern w:val="0"/>
                <w:szCs w:val="21"/>
              </w:rPr>
              <w:t>园产业</w:t>
            </w:r>
            <w:proofErr w:type="gramEnd"/>
            <w:r w:rsidRPr="002F16CA">
              <w:rPr>
                <w:rFonts w:asciiTheme="minorEastAsia" w:eastAsiaTheme="minorEastAsia" w:hAnsiTheme="minorEastAsia" w:hint="eastAsia"/>
                <w:bCs/>
                <w:kern w:val="0"/>
                <w:szCs w:val="21"/>
              </w:rPr>
              <w:t>发展的暂行办法</w:t>
            </w:r>
          </w:p>
          <w:p w:rsidR="00B11104" w:rsidRPr="002F16CA" w:rsidRDefault="00B11104">
            <w:pPr>
              <w:spacing w:line="300" w:lineRule="exact"/>
              <w:rPr>
                <w:rFonts w:asciiTheme="minorEastAsia" w:eastAsiaTheme="minorEastAsia" w:hAnsiTheme="minorEastAsia"/>
                <w:bCs/>
                <w:kern w:val="0"/>
                <w:szCs w:val="21"/>
              </w:rPr>
            </w:pPr>
            <w:r w:rsidRPr="002F16CA">
              <w:rPr>
                <w:rFonts w:asciiTheme="minorEastAsia" w:eastAsiaTheme="minorEastAsia" w:hAnsiTheme="minorEastAsia" w:hint="eastAsia"/>
                <w:bCs/>
                <w:kern w:val="0"/>
                <w:szCs w:val="21"/>
              </w:rPr>
              <w:t>五华科技产业园管委会关于促进昆明广告产业</w:t>
            </w:r>
            <w:proofErr w:type="gramStart"/>
            <w:r w:rsidRPr="002F16CA">
              <w:rPr>
                <w:rFonts w:asciiTheme="minorEastAsia" w:eastAsiaTheme="minorEastAsia" w:hAnsiTheme="minorEastAsia" w:hint="eastAsia"/>
                <w:bCs/>
                <w:kern w:val="0"/>
                <w:szCs w:val="21"/>
              </w:rPr>
              <w:t>园产业</w:t>
            </w:r>
            <w:proofErr w:type="gramEnd"/>
            <w:r w:rsidRPr="002F16CA">
              <w:rPr>
                <w:rFonts w:asciiTheme="minorEastAsia" w:eastAsiaTheme="minorEastAsia" w:hAnsiTheme="minorEastAsia" w:hint="eastAsia"/>
                <w:bCs/>
                <w:kern w:val="0"/>
                <w:szCs w:val="21"/>
              </w:rPr>
              <w:t>发展的暂行办法实施细则</w:t>
            </w:r>
          </w:p>
          <w:p w:rsidR="00B11104" w:rsidRPr="002F16CA" w:rsidRDefault="00B11104">
            <w:pPr>
              <w:spacing w:line="300" w:lineRule="exact"/>
              <w:rPr>
                <w:rFonts w:asciiTheme="minorEastAsia" w:eastAsiaTheme="minorEastAsia" w:hAnsiTheme="minorEastAsia"/>
                <w:bCs/>
                <w:kern w:val="0"/>
                <w:szCs w:val="21"/>
              </w:rPr>
            </w:pPr>
            <w:r w:rsidRPr="002F16CA">
              <w:rPr>
                <w:rFonts w:asciiTheme="minorEastAsia" w:eastAsiaTheme="minorEastAsia" w:hAnsiTheme="minorEastAsia" w:hint="eastAsia"/>
                <w:bCs/>
                <w:kern w:val="0"/>
                <w:szCs w:val="21"/>
              </w:rPr>
              <w:t>昆明市政府关于促进昆明市广告产业发展的指导意见</w:t>
            </w:r>
          </w:p>
          <w:p w:rsidR="00B11104" w:rsidRPr="002F16CA" w:rsidRDefault="00B11104">
            <w:pPr>
              <w:spacing w:line="300" w:lineRule="exact"/>
              <w:rPr>
                <w:rFonts w:asciiTheme="minorEastAsia" w:eastAsiaTheme="minorEastAsia" w:hAnsiTheme="minorEastAsia"/>
                <w:kern w:val="0"/>
                <w:szCs w:val="21"/>
              </w:rPr>
            </w:pPr>
            <w:r w:rsidRPr="002F16CA">
              <w:rPr>
                <w:rFonts w:asciiTheme="minorEastAsia" w:eastAsiaTheme="minorEastAsia" w:hAnsiTheme="minorEastAsia" w:hint="eastAsia"/>
                <w:bCs/>
                <w:kern w:val="0"/>
                <w:szCs w:val="21"/>
              </w:rPr>
              <w:t>云南省人民政府关于加快广告业发展的意见</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项目对环境影响</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的初步评估</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F16CA">
            <w:pPr>
              <w:pStyle w:val="a3"/>
              <w:tabs>
                <w:tab w:val="right" w:leader="hyphen" w:pos="8310"/>
              </w:tabs>
              <w:snapToGrid w:val="0"/>
              <w:spacing w:line="300" w:lineRule="exact"/>
              <w:ind w:rightChars="-108" w:right="-227"/>
              <w:rPr>
                <w:rFonts w:asciiTheme="minorEastAsia" w:eastAsiaTheme="minorEastAsia" w:hAnsiTheme="minorEastAsia"/>
                <w:kern w:val="0"/>
              </w:rPr>
            </w:pPr>
            <w:r w:rsidRPr="002F16CA">
              <w:rPr>
                <w:rFonts w:asciiTheme="minorEastAsia" w:eastAsiaTheme="minorEastAsia" w:hAnsiTheme="minorEastAsia" w:hint="eastAsia"/>
                <w:kern w:val="0"/>
              </w:rPr>
              <w:t>无</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投资估算及资金</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筹措</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8B6AE9">
            <w:pPr>
              <w:spacing w:line="300" w:lineRule="exact"/>
              <w:ind w:rightChars="-108" w:right="-227"/>
              <w:rPr>
                <w:rFonts w:asciiTheme="minorEastAsia" w:eastAsiaTheme="minorEastAsia" w:hAnsiTheme="minorEastAsia"/>
                <w:kern w:val="0"/>
                <w:szCs w:val="21"/>
              </w:rPr>
            </w:pP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产品或服务的市</w:t>
            </w:r>
          </w:p>
          <w:p w:rsidR="008B6AE9" w:rsidRDefault="008B6AE9">
            <w:pPr>
              <w:spacing w:line="300" w:lineRule="exact"/>
              <w:ind w:rightChars="-108" w:right="-227"/>
              <w:jc w:val="center"/>
              <w:rPr>
                <w:rFonts w:ascii="宋体" w:hAnsi="宋体"/>
                <w:b/>
                <w:kern w:val="0"/>
                <w:szCs w:val="21"/>
              </w:rPr>
            </w:pPr>
            <w:proofErr w:type="gramStart"/>
            <w:r>
              <w:rPr>
                <w:rFonts w:ascii="宋体" w:hAnsi="宋体" w:hint="eastAsia"/>
                <w:b/>
                <w:kern w:val="0"/>
                <w:szCs w:val="21"/>
              </w:rPr>
              <w:t>场预测</w:t>
            </w:r>
            <w:proofErr w:type="gramEnd"/>
            <w:r>
              <w:rPr>
                <w:rFonts w:ascii="宋体" w:hAnsi="宋体" w:hint="eastAsia"/>
                <w:b/>
                <w:kern w:val="0"/>
                <w:szCs w:val="21"/>
              </w:rPr>
              <w:t>及分析</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8B6AE9">
            <w:pPr>
              <w:spacing w:line="300" w:lineRule="exact"/>
              <w:ind w:rightChars="-51" w:right="-107"/>
              <w:rPr>
                <w:rFonts w:asciiTheme="minorEastAsia" w:eastAsiaTheme="minorEastAsia" w:hAnsiTheme="minorEastAsia"/>
                <w:kern w:val="0"/>
                <w:szCs w:val="21"/>
              </w:rPr>
            </w:pP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初步经济效益分</w:t>
            </w:r>
          </w:p>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析</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8B6AE9">
            <w:pPr>
              <w:pStyle w:val="a3"/>
              <w:tabs>
                <w:tab w:val="right" w:leader="hyphen" w:pos="8310"/>
              </w:tabs>
              <w:snapToGrid w:val="0"/>
              <w:spacing w:line="300" w:lineRule="exact"/>
              <w:ind w:rightChars="-108" w:right="-227"/>
              <w:outlineLvl w:val="1"/>
              <w:rPr>
                <w:rFonts w:asciiTheme="minorEastAsia" w:eastAsiaTheme="minorEastAsia" w:hAnsiTheme="minorEastAsia"/>
                <w:kern w:val="0"/>
              </w:rPr>
            </w:pP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合作方式</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F16CA">
            <w:pPr>
              <w:spacing w:line="300" w:lineRule="exact"/>
              <w:ind w:rightChars="-108" w:right="-227"/>
              <w:rPr>
                <w:rFonts w:asciiTheme="minorEastAsia" w:eastAsiaTheme="minorEastAsia" w:hAnsiTheme="minorEastAsia"/>
                <w:kern w:val="0"/>
                <w:szCs w:val="21"/>
              </w:rPr>
            </w:pPr>
            <w:r w:rsidRPr="002F16CA">
              <w:rPr>
                <w:rFonts w:asciiTheme="minorEastAsia" w:eastAsiaTheme="minorEastAsia" w:hAnsiTheme="minorEastAsia" w:hint="eastAsia"/>
                <w:kern w:val="0"/>
                <w:szCs w:val="21"/>
              </w:rPr>
              <w:t>出租</w:t>
            </w:r>
          </w:p>
        </w:tc>
      </w:tr>
      <w:tr w:rsidR="008B6AE9" w:rsidTr="008B6AE9">
        <w:tc>
          <w:tcPr>
            <w:tcW w:w="1809" w:type="dxa"/>
            <w:tcBorders>
              <w:top w:val="single" w:sz="4" w:space="0" w:color="auto"/>
              <w:left w:val="single" w:sz="4" w:space="0" w:color="auto"/>
              <w:bottom w:val="single" w:sz="4" w:space="0" w:color="auto"/>
              <w:right w:val="single" w:sz="4" w:space="0" w:color="auto"/>
            </w:tcBorders>
            <w:vAlign w:val="center"/>
            <w:hideMark/>
          </w:tcPr>
          <w:p w:rsidR="008B6AE9" w:rsidRDefault="008B6AE9">
            <w:pPr>
              <w:spacing w:line="300" w:lineRule="exact"/>
              <w:ind w:rightChars="-108" w:right="-227"/>
              <w:jc w:val="center"/>
              <w:rPr>
                <w:rFonts w:ascii="宋体" w:hAnsi="宋体"/>
                <w:b/>
                <w:kern w:val="0"/>
                <w:szCs w:val="21"/>
              </w:rPr>
            </w:pPr>
            <w:r>
              <w:rPr>
                <w:rFonts w:ascii="宋体" w:hAnsi="宋体" w:hint="eastAsia"/>
                <w:b/>
                <w:kern w:val="0"/>
                <w:szCs w:val="21"/>
              </w:rPr>
              <w:t>联系方式</w:t>
            </w:r>
          </w:p>
        </w:tc>
        <w:tc>
          <w:tcPr>
            <w:tcW w:w="7264" w:type="dxa"/>
            <w:tcBorders>
              <w:top w:val="single" w:sz="4" w:space="0" w:color="auto"/>
              <w:left w:val="single" w:sz="4" w:space="0" w:color="auto"/>
              <w:bottom w:val="single" w:sz="4" w:space="0" w:color="auto"/>
              <w:right w:val="single" w:sz="4" w:space="0" w:color="auto"/>
            </w:tcBorders>
          </w:tcPr>
          <w:p w:rsidR="008B6AE9" w:rsidRPr="002F16CA" w:rsidRDefault="002F16CA" w:rsidP="002F16CA">
            <w:pPr>
              <w:widowControl/>
              <w:snapToGrid w:val="0"/>
              <w:spacing w:line="300" w:lineRule="exact"/>
              <w:ind w:rightChars="-108" w:right="-227"/>
              <w:rPr>
                <w:rFonts w:asciiTheme="minorEastAsia" w:eastAsiaTheme="minorEastAsia" w:hAnsiTheme="minorEastAsia"/>
                <w:kern w:val="0"/>
                <w:szCs w:val="21"/>
              </w:rPr>
            </w:pPr>
            <w:proofErr w:type="gramStart"/>
            <w:r w:rsidRPr="002F16CA">
              <w:rPr>
                <w:rFonts w:asciiTheme="minorEastAsia" w:eastAsiaTheme="minorEastAsia" w:hAnsiTheme="minorEastAsia" w:hint="eastAsia"/>
                <w:kern w:val="0"/>
                <w:szCs w:val="21"/>
              </w:rPr>
              <w:t>凤冬</w:t>
            </w:r>
            <w:proofErr w:type="gramEnd"/>
            <w:r w:rsidRPr="002F16CA">
              <w:rPr>
                <w:rFonts w:asciiTheme="minorEastAsia" w:eastAsiaTheme="minorEastAsia" w:hAnsiTheme="minorEastAsia" w:hint="eastAsia"/>
                <w:kern w:val="0"/>
                <w:szCs w:val="21"/>
              </w:rPr>
              <w:t xml:space="preserve"> 0871-63606838  </w:t>
            </w:r>
            <w:r w:rsidRPr="002F16CA">
              <w:rPr>
                <w:rFonts w:asciiTheme="minorEastAsia" w:eastAsiaTheme="minorEastAsia" w:hAnsiTheme="minorEastAsia" w:hint="eastAsia"/>
                <w:kern w:val="0"/>
                <w:szCs w:val="21"/>
                <w:lang w:val="zh-CN"/>
              </w:rPr>
              <w:t>电子邮箱</w:t>
            </w:r>
            <w:r w:rsidRPr="002F16CA">
              <w:rPr>
                <w:rFonts w:asciiTheme="minorEastAsia" w:eastAsiaTheme="minorEastAsia" w:hAnsiTheme="minorEastAsia" w:hint="eastAsia"/>
                <w:kern w:val="0"/>
                <w:szCs w:val="21"/>
              </w:rPr>
              <w:t>：510062489@qq.com</w:t>
            </w:r>
          </w:p>
        </w:tc>
      </w:tr>
    </w:tbl>
    <w:p w:rsidR="002676E3" w:rsidRDefault="002676E3"/>
    <w:sectPr w:rsidR="002676E3" w:rsidSect="002676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498" w:rsidRDefault="00EE0498" w:rsidP="0020738B">
      <w:r>
        <w:separator/>
      </w:r>
    </w:p>
  </w:endnote>
  <w:endnote w:type="continuationSeparator" w:id="0">
    <w:p w:rsidR="00EE0498" w:rsidRDefault="00EE0498" w:rsidP="002073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498" w:rsidRDefault="00EE0498" w:rsidP="0020738B">
      <w:r>
        <w:separator/>
      </w:r>
    </w:p>
  </w:footnote>
  <w:footnote w:type="continuationSeparator" w:id="0">
    <w:p w:rsidR="00EE0498" w:rsidRDefault="00EE0498" w:rsidP="002073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6AE9"/>
    <w:rsid w:val="0020738B"/>
    <w:rsid w:val="00251944"/>
    <w:rsid w:val="00256B94"/>
    <w:rsid w:val="002676E3"/>
    <w:rsid w:val="00272DE4"/>
    <w:rsid w:val="002F16CA"/>
    <w:rsid w:val="003603BC"/>
    <w:rsid w:val="00706F34"/>
    <w:rsid w:val="00802766"/>
    <w:rsid w:val="00873996"/>
    <w:rsid w:val="008B6AE9"/>
    <w:rsid w:val="00971DFC"/>
    <w:rsid w:val="00984D02"/>
    <w:rsid w:val="00B11104"/>
    <w:rsid w:val="00EE04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sid w:val="008B6AE9"/>
    <w:rPr>
      <w:rFonts w:ascii="宋体" w:hAnsi="Courier New" w:cs="Courier New"/>
      <w:szCs w:val="21"/>
    </w:rPr>
  </w:style>
  <w:style w:type="character" w:customStyle="1" w:styleId="Char">
    <w:name w:val="纯文本 Char"/>
    <w:basedOn w:val="a0"/>
    <w:link w:val="a3"/>
    <w:rsid w:val="008B6AE9"/>
    <w:rPr>
      <w:rFonts w:ascii="宋体" w:eastAsia="宋体" w:hAnsi="Courier New" w:cs="Courier New"/>
      <w:szCs w:val="21"/>
    </w:rPr>
  </w:style>
  <w:style w:type="paragraph" w:styleId="a4">
    <w:name w:val="header"/>
    <w:basedOn w:val="a"/>
    <w:link w:val="Char0"/>
    <w:uiPriority w:val="99"/>
    <w:semiHidden/>
    <w:unhideWhenUsed/>
    <w:rsid w:val="002073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0738B"/>
    <w:rPr>
      <w:rFonts w:ascii="Calibri" w:eastAsia="宋体" w:hAnsi="Calibri" w:cs="Times New Roman"/>
      <w:sz w:val="18"/>
      <w:szCs w:val="18"/>
    </w:rPr>
  </w:style>
  <w:style w:type="paragraph" w:styleId="a5">
    <w:name w:val="footer"/>
    <w:basedOn w:val="a"/>
    <w:link w:val="Char1"/>
    <w:uiPriority w:val="99"/>
    <w:semiHidden/>
    <w:unhideWhenUsed/>
    <w:rsid w:val="0020738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0738B"/>
    <w:rPr>
      <w:rFonts w:ascii="Calibri" w:eastAsia="宋体" w:hAnsi="Calibri" w:cs="Times New Roman"/>
      <w:sz w:val="18"/>
      <w:szCs w:val="18"/>
    </w:rPr>
  </w:style>
  <w:style w:type="paragraph" w:styleId="a6">
    <w:name w:val="Normal (Web)"/>
    <w:basedOn w:val="a"/>
    <w:uiPriority w:val="99"/>
    <w:unhideWhenUsed/>
    <w:rsid w:val="00B1110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78152810">
      <w:bodyDiv w:val="1"/>
      <w:marLeft w:val="0"/>
      <w:marRight w:val="0"/>
      <w:marTop w:val="0"/>
      <w:marBottom w:val="0"/>
      <w:divBdr>
        <w:top w:val="none" w:sz="0" w:space="0" w:color="auto"/>
        <w:left w:val="none" w:sz="0" w:space="0" w:color="auto"/>
        <w:bottom w:val="none" w:sz="0" w:space="0" w:color="auto"/>
        <w:right w:val="none" w:sz="0" w:space="0" w:color="auto"/>
      </w:divBdr>
    </w:div>
    <w:div w:id="12286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199</Words>
  <Characters>1135</Characters>
  <Application>Microsoft Office Word</Application>
  <DocSecurity>0</DocSecurity>
  <Lines>9</Lines>
  <Paragraphs>2</Paragraphs>
  <ScaleCrop>false</ScaleCrop>
  <Company>Sky123.Org</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3</cp:revision>
  <dcterms:created xsi:type="dcterms:W3CDTF">2017-03-03T02:07:00Z</dcterms:created>
  <dcterms:modified xsi:type="dcterms:W3CDTF">2017-03-06T02:42:00Z</dcterms:modified>
</cp:coreProperties>
</file>