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2017年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黑林铺街道办事处</w:t>
      </w:r>
      <w:r>
        <w:rPr>
          <w:rFonts w:hint="eastAsia" w:asciiTheme="minorEastAsia" w:hAnsiTheme="minorEastAsia"/>
          <w:b/>
          <w:sz w:val="44"/>
          <w:szCs w:val="44"/>
        </w:rPr>
        <w:t>政府信息公开工作年度报告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政府信息公开条例》，特向社会公布2017年度本单位政府信息公开工作年度报告。本报告由政府信息公开工作概述、主动公开政府信息情况、政府信息公开申请办理情况、工作人员和费用支出情况、政府信息公开举报投诉、行政复议和行政诉讼情况、政府信息公开工作存在的问题及改进情况、其他需要说明的事项与附表七个部分组成。报告中所列数据的统计期限自2017年1月1日起至2017年12月31日止。报告的电子版可在（网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wh.km.gov.cn</w:t>
      </w:r>
      <w:r>
        <w:rPr>
          <w:rFonts w:hint="eastAsia" w:ascii="仿宋" w:hAnsi="仿宋" w:eastAsia="仿宋"/>
          <w:sz w:val="32"/>
          <w:szCs w:val="32"/>
        </w:rPr>
        <w:t>）下载。 联系（地址：</w:t>
      </w:r>
      <w:r>
        <w:rPr>
          <w:rFonts w:hint="eastAsia" w:ascii="仿宋" w:hAnsi="仿宋" w:eastAsia="仿宋"/>
          <w:sz w:val="32"/>
          <w:szCs w:val="32"/>
          <w:lang w:eastAsia="zh-CN"/>
        </w:rPr>
        <w:t>五华区西城时代小区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A座5楼</w:t>
      </w:r>
      <w:r>
        <w:rPr>
          <w:rFonts w:hint="eastAsia" w:ascii="仿宋" w:hAnsi="仿宋" w:eastAsia="仿宋"/>
          <w:sz w:val="32"/>
          <w:szCs w:val="32"/>
        </w:rPr>
        <w:t xml:space="preserve"> ；邮编：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650100</w:t>
      </w:r>
      <w:r>
        <w:rPr>
          <w:rFonts w:hint="eastAsia" w:ascii="仿宋" w:hAnsi="仿宋" w:eastAsia="仿宋"/>
          <w:sz w:val="32"/>
          <w:szCs w:val="32"/>
        </w:rPr>
        <w:t xml:space="preserve"> ；电话：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68199121</w:t>
      </w:r>
      <w:r>
        <w:rPr>
          <w:rFonts w:hint="eastAsia" w:ascii="仿宋" w:hAnsi="仿宋" w:eastAsia="仿宋"/>
          <w:sz w:val="32"/>
          <w:szCs w:val="32"/>
        </w:rPr>
        <w:t xml:space="preserve"> ；传真：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68199113</w:t>
      </w:r>
      <w:r>
        <w:rPr>
          <w:rFonts w:hint="eastAsia" w:ascii="仿宋" w:hAnsi="仿宋" w:eastAsia="仿宋"/>
          <w:sz w:val="32"/>
          <w:szCs w:val="32"/>
        </w:rPr>
        <w:t>；电子邮箱：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457376836@qq.com</w:t>
      </w:r>
      <w:r>
        <w:rPr>
          <w:rFonts w:hint="eastAsia" w:ascii="仿宋" w:hAnsi="仿宋" w:eastAsia="仿宋"/>
          <w:sz w:val="32"/>
          <w:szCs w:val="32"/>
        </w:rPr>
        <w:t xml:space="preserve"> ）。 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一、政府信息公开工作概述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800" w:firstLineChars="250"/>
        <w:rPr>
          <w:rFonts w:hint="eastAsia" w:ascii="楷体" w:hAnsi="楷体" w:eastAsia="楷体" w:cs="楷体"/>
          <w:b w:val="0"/>
          <w:bCs w:val="0"/>
          <w:color w:val="2B2B2B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2B2B2B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2B2B2B"/>
          <w:sz w:val="32"/>
          <w:szCs w:val="32"/>
        </w:rPr>
        <w:t>加强领导，充实机构，完善机制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加强组织领导。调整充实了政府信息公开工作领导小组。领导小组下设办公室，由行政办公室负责日常工作，行政办分管领导负责具体负责工作协调，配备一名行政办工作人员负责信息公开和政务公开，确保了工作顺利开展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抓好制度建设与监督检查。进一步细化了《五华区2017年政府信息公开分工方案》，结合街道实际，按照方案严格执行信息依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instrText xml:space="preserve"> HYPERLINK "http://www.gkstk.com/article/shenqingshu.htm" \o "申请" </w:instrTex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公开办法、公开审核办法、公开保密管理暂行规定、信息公开规定行为责任追究办法、信息公开工作考核制度、信息公开工作监督检查制度等工作制度，主动公布监管投诉电话，积极接受相关部门和人民群众的监督和评议，进一步提高了政府政务信息和政务公开公开工作规范化程度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严把信息和政务公开审核关，确保公开质量。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街道行政办按照信息和政务公开相关工作制度，分管领导严把信息公开审核关，公开的信息中未出现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响社会稳定、扰乱社会管理秩序的虚假或者不完整信息，未因信息公开不当被上级部门通报。落实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重要事项公示和重点工作通报制度，公示和公开的信息内容围绕街道的重点工作、民生工作、惠民政策等，不断增强政策制定透明度和公众参与度。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加强政府信息公开工作的宣传。利用每周五学习机会，组织学习《中华人民共和国政府信息公开条例》，提高工作人员的思想意识和保密意识。通过政府门户网站和平时外出宣传，大力宣传街道工作，不断提高群众知晓率和满意率。</w:t>
      </w:r>
    </w:p>
    <w:p>
      <w:pPr>
        <w:spacing w:line="360" w:lineRule="auto"/>
        <w:ind w:firstLine="64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坚持正确舆论导向，落实政策解读和新闻发言人制度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街道在信息公开工作中，始终坚持把握正确舆论导向，所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公开的信息中未出现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响社会稳定、扰乱社会管理秩序的虚假或者不完整信息。严格落实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要事项公示和重点工作通报制度，公示和公开的信息内容围绕街道的重点工作、民生工作、惠民政策等，不断增强政策制定透明度和公众参与度。为把握舆论主动权，街道设立新闻发言人制度，由街道组织宣传委员统一担任街道新闻发言人，统一对外发布相关信息，同时，组织街道两名机关干部参加了在市委党校举报的新闻发言人培训，提升街道对外发布信息的水平。对一些群众关心的热点政策，街道、社区认真进行梳理。通过梳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街道劳动保障部门及时组织了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基层急需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社会保障、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劳动就业培训班，对相关政策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了认真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解读，确保了政策在基层得到了很好落实。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加强公开载体建设，发现问题及时进行整改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街道在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昆明五华、省政府信息公开网 、省政府重点工作通报、重要事项公示四个网站上均进行信息公示，全年累计公示信息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条，所公开信息均经过分管领导审核，全年无未因信息公开不当被上级部门通报的情况。街道96128和12345热线由分管行政办的负责人具体分管，专人接听，接听率100%，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共接收交办件668件，办结658件，正在办理10件。</w:t>
      </w:r>
    </w:p>
    <w:p>
      <w:pPr>
        <w:pStyle w:val="4"/>
        <w:numPr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加强街道政务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服务公示和服务质量管理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，打造街道五星级为民服务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体系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权责清单及双随机一公开工作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街道组织机关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各科室负责人和相关工作人员认真对办事处权责清单进行梳理整合。经梳理，黑林铺街道办事处行政职权共计4类3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，已全部按照要求完成系统录入工作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。 </w:t>
      </w:r>
    </w:p>
    <w:p>
      <w:pPr>
        <w:ind w:firstLine="640" w:firstLineChars="200"/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办事处结合权责清单确定三项随机检查事项：消防安全监督检查、对生产经营单位安全生产状况监督检查、辖区城市市容和环境卫生监督检查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全年开展随机抽查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18次，抽查结果公开18次。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政务服务工作。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为改善政务服务环境，提高政务服务质量，2017年街道街道投资80余万元对街道为民服务中心进行装修改造，新为民服务中心于2017年下半年正式投入使用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。搬迁后，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为让群众快速找到为民服务中心，中心在外部主干道明显位置设置大型指示牌牌3个。新的为民服务中心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设有政务服务区、便民服务区、惠民驿站、母婴关爱室、云岭先锋党建书架等，既能为市民提供政务服务，也能为市民提供休闲服务、生活便利服务。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政务服务区设有咨询投诉台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个，服务窗口9个，每个窗口均设有明显标识牌，群众一进入大厅就能找到相应的办事窗口。中心可办理服务事项42项，对办理的每一项服务事项均进行了公示，同时，每个服务事项均有详细的办事指南，中心公示区设有工作制度公示、工作人员公示、带班领导公示、服务事项公示牌10块，主动把政务服务置于群众的监督之下。中心入口设有咨询引导台，配备有专职工作人员，让群众走进办事大厅就能享受全程的咨询引导服务。完善的设施、热情周到的服务受到了群众的好评，也受到了上级部门的高度肯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街道为民服务中心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被市委组织部评为五星级为民服务中心。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（五）认真做好信息申请公开工作，畅通群众信息公开申请渠道。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为切实增强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信息申请公开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工作，办事处领导高度重视，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由行政办公室具体办理的信息公开领导小组，统筹协调受理信息公开申请，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受理来件后，办事处行政办公室及时组织相关科室人员，对来件人的申请内容认真审核，确保内容按照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《中华人民共和国政府信息公开条例》和《昆明市五华区政府信息公开工作制度》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明确的范围内进行公开，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信息在公开前充分征询法律顾问意见，回复意见经分管领导及法律顾问把关后，按时限要求回复申请人。全年受理当面申请信息公开件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3件，全部办理完毕。对涉及村民信息及其他不符合公开的诉求，按要求做好解释和书面回复工作，全年无因信息公开不当引发的行政诉讼和行政复议。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深入学习法规，严格</w:t>
      </w:r>
      <w:bookmarkStart w:id="0" w:name="baidusnap0"/>
      <w:bookmarkEnd w:id="0"/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落实保密制度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按照文件要求，街道利用每周政治学习时机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机关人员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员学习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政策、法规及区委区政府、区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政府办信息科的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相关文件精神，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认真办理信息公开。今年以来，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共受理依申请公开申请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3份，均涉及城中村改造工作文件，受理来件后，办事处行政办公室及时组织相关科室人员，对来件人的申请内容认真审核，确保内容按照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《中华人民共和国政府信息公开条例》和《昆明市五华区政府信息公开工作制度》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明确的范围内进行公开。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按照《中华人民共和国政府信息公开条例》和《云南省政府信息公开规定》要求的范围公开政府信息，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至12月20日共发送各种政府公开信息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条。其中，昆明五华168 条，省政府信息公开网142条，省政府重点工作通报140条，重要事项公示43条。公开事项涉及涉及办事处的工作动态、办事指南、重点工作通报、重要事项公示等方面。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按照《“昆明五华”网站政务信息维护管理工作考核办法（试行）》，做好本部门网页维护更新、政府信息公开目录及“昆明五华”网站所负责的栏目，确保信息公开渠道畅通。每年准时提交街道政府信息公开年度报告，对每年的信息公开进行总结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三、政府信息公开申请办理情况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为切实增强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信息申请公开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工作，办事处领导高度重视，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由行政办公室具体办理的信息公开领导小组，统筹协调受理信息公开申请，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受理来件后，办事处行政办公室及时组织相关科室人员，对来件人的申请内容认真审核，确保内容按照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《中华人民共和国政府信息公开条例》和《昆明市五华区政府信息公开工作制度》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明确的范围内进行公开，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信息在公开前充分征询法律顾问意见，回复意见经分管领导及法律顾问把关后，按时限要求回复申请人。全年受理当面申请信息公开件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3件，全部办理完毕。对涉及村民信息及其他不符合公开的诉求，按要求做好解释和书面回复工作，全年无因信息公开不当引发的行政诉讼和行政复议。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四、工作人员和费用支出情况    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我街道目前信息公开工作主要由行政办负责，行政办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分管领导负责具体工作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协调，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配备一名行政办工作人员负责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eastAsia="zh-CN"/>
        </w:rPr>
        <w:t>日常工作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eastAsia="zh-CN"/>
        </w:rPr>
        <w:t>政务信息经费从街道办公经费中进行开支，确保了信息公开有人办事、有钱办事。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五、政府信息公开举报投诉、行政复议和行政诉讼情况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2017年我街道无</w:t>
      </w:r>
      <w:r>
        <w:rPr>
          <w:rFonts w:hint="eastAsia" w:ascii="仿宋" w:hAnsi="仿宋" w:eastAsia="仿宋"/>
          <w:sz w:val="32"/>
          <w:szCs w:val="32"/>
        </w:rPr>
        <w:t>针对政府信息公开工作的举报投诉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行政复议</w:t>
      </w:r>
      <w:r>
        <w:rPr>
          <w:rFonts w:hint="eastAsia" w:ascii="仿宋" w:hAnsi="仿宋" w:eastAsia="仿宋"/>
          <w:sz w:val="32"/>
          <w:szCs w:val="32"/>
          <w:lang w:eastAsia="zh-CN"/>
        </w:rPr>
        <w:t>和行政诉讼。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六、政府信息公开工作存在的问题及改进情况 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（一）存在的问题和不足；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1、政务</w:t>
      </w:r>
      <w:r>
        <w:rPr>
          <w:rFonts w:hint="eastAsia" w:ascii="仿宋" w:hAnsi="仿宋" w:eastAsia="仿宋"/>
          <w:sz w:val="32"/>
          <w:szCs w:val="32"/>
          <w:lang w:eastAsia="zh-CN"/>
        </w:rPr>
        <w:t>信息内容不够丰富，仅限于街道日常工作情况，群众关注度不高；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2、公开载体单一，公开效果不理想；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（二）针对问题和不足的改进情况； 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1、进一步加大信息公开工作力度，丰富公开内容，特别是与群众生活和切身利益相关的事项要加大公开工作力度；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2、丰富公开载体，除了网络公开以外，保留传统公开渠道，如公示栏、宣传栏，多渠道公开，扩大信息公开的受众面。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（三）下一步的工作。 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1、加大对机关各科室、社区人员信息公开工作的培训和考核工作力度，进一步加强街道信息公开工作。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2、加强信息公开载体建设，确保信息及时公开。</w:t>
      </w:r>
    </w:p>
    <w:p>
      <w:pPr>
        <w:ind w:firstLine="645"/>
        <w:rPr>
          <w:rFonts w:hint="eastAsia" w:ascii="黑体" w:hAnsi="黑体" w:eastAsia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  <w:lang w:eastAsia="zh-CN"/>
        </w:rPr>
        <w:t>附表：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黑林铺街道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2017年政府信息公开情况统计表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BDBC"/>
    <w:multiLevelType w:val="singleLevel"/>
    <w:tmpl w:val="5A3CBDB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0289"/>
    <w:rsid w:val="00087D5A"/>
    <w:rsid w:val="000C11DA"/>
    <w:rsid w:val="00170289"/>
    <w:rsid w:val="001E274F"/>
    <w:rsid w:val="00474CBE"/>
    <w:rsid w:val="00EB71FF"/>
    <w:rsid w:val="63A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公文文号"/>
    <w:basedOn w:val="5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2018-01-11T08:09:00Z</dcterms:created>
  <dc:creator>User</dc:creator>
  <cp:lastModifiedBy>云</cp:lastModifiedBy>
  <dcterms:modified xsi:type="dcterms:W3CDTF">2018-01-24T08:21:52Z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