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CE8" w:rsidRPr="000173D7" w:rsidRDefault="00321CE8" w:rsidP="000173D7">
      <w:pPr>
        <w:adjustRightInd/>
        <w:snapToGrid/>
        <w:spacing w:after="0" w:line="560" w:lineRule="exact"/>
        <w:jc w:val="center"/>
        <w:rPr>
          <w:rFonts w:ascii="宋体" w:eastAsia="宋体" w:hAnsi="宋体" w:cs="宋体"/>
          <w:b/>
          <w:color w:val="000000"/>
          <w:sz w:val="44"/>
          <w:szCs w:val="44"/>
        </w:rPr>
      </w:pPr>
      <w:r w:rsidRPr="000173D7">
        <w:rPr>
          <w:rFonts w:ascii="宋体" w:eastAsia="宋体" w:hAnsi="宋体" w:cs="宋体" w:hint="eastAsia"/>
          <w:b/>
          <w:color w:val="000000"/>
          <w:sz w:val="44"/>
          <w:szCs w:val="44"/>
        </w:rPr>
        <w:t>普惠园公租房项目简介</w:t>
      </w:r>
    </w:p>
    <w:p w:rsidR="00321CE8" w:rsidRDefault="00321CE8" w:rsidP="000173D7">
      <w:pPr>
        <w:adjustRightInd/>
        <w:snapToGrid/>
        <w:spacing w:after="0" w:line="560" w:lineRule="exact"/>
        <w:jc w:val="both"/>
        <w:rPr>
          <w:rFonts w:ascii="仿宋_GB2312" w:eastAsia="仿宋_GB2312" w:hAnsi="宋体" w:cs="宋体"/>
          <w:color w:val="000000"/>
          <w:sz w:val="32"/>
          <w:szCs w:val="32"/>
        </w:rPr>
      </w:pPr>
      <w:r w:rsidRPr="000173D7">
        <w:rPr>
          <w:rFonts w:ascii="宋体" w:eastAsia="仿宋_GB2312" w:hAnsi="宋体" w:cs="宋体"/>
          <w:color w:val="000000"/>
          <w:sz w:val="32"/>
          <w:szCs w:val="32"/>
        </w:rPr>
        <w:t> </w:t>
      </w:r>
      <w:r w:rsidRPr="000173D7">
        <w:rPr>
          <w:rFonts w:ascii="仿宋_GB2312" w:eastAsia="仿宋_GB2312" w:hAnsi="宋体" w:cs="宋体"/>
          <w:color w:val="000000"/>
          <w:sz w:val="32"/>
          <w:szCs w:val="32"/>
        </w:rPr>
        <w:t xml:space="preserve"> </w:t>
      </w:r>
    </w:p>
    <w:p w:rsidR="00321CE8" w:rsidRPr="000173D7" w:rsidRDefault="00321CE8" w:rsidP="000173D7">
      <w:pPr>
        <w:adjustRightInd/>
        <w:snapToGrid/>
        <w:spacing w:after="0" w:line="560" w:lineRule="exact"/>
        <w:ind w:firstLineChars="200" w:firstLine="31680"/>
        <w:jc w:val="both"/>
        <w:rPr>
          <w:rFonts w:ascii="仿宋_GB2312" w:eastAsia="仿宋_GB2312" w:hAnsi="san-serif" w:cs="宋体"/>
          <w:color w:val="000000"/>
          <w:sz w:val="32"/>
          <w:szCs w:val="32"/>
        </w:rPr>
      </w:pPr>
      <w:r w:rsidRPr="000173D7">
        <w:rPr>
          <w:rFonts w:ascii="仿宋_GB2312" w:eastAsia="仿宋_GB2312" w:hAnsi="宋体" w:cs="宋体" w:hint="eastAsia"/>
          <w:color w:val="000000"/>
          <w:sz w:val="32"/>
          <w:szCs w:val="32"/>
        </w:rPr>
        <w:t>项目位于昆明市五华区西北片区陈家营地块，东邻王家桥迁村并点安置房地块、五华区市政绿化景观广场园博园、轨道</w:t>
      </w:r>
      <w:r w:rsidRPr="000173D7">
        <w:rPr>
          <w:rFonts w:ascii="仿宋_GB2312" w:eastAsia="仿宋_GB2312" w:hAnsi="宋体" w:cs="宋体"/>
          <w:color w:val="000000"/>
          <w:sz w:val="32"/>
          <w:szCs w:val="32"/>
        </w:rPr>
        <w:t>4</w:t>
      </w:r>
      <w:r w:rsidRPr="000173D7">
        <w:rPr>
          <w:rFonts w:ascii="仿宋_GB2312" w:eastAsia="仿宋_GB2312" w:hAnsi="宋体" w:cs="宋体" w:hint="eastAsia"/>
          <w:color w:val="000000"/>
          <w:sz w:val="32"/>
          <w:szCs w:val="32"/>
        </w:rPr>
        <w:t>号线终点站，西邻三环路，现已建成绿化带，南有已建成的居民住宅楼盘中晟溪城，北临社区级规划道路，周边市政配套完善。</w:t>
      </w:r>
    </w:p>
    <w:p w:rsidR="00321CE8" w:rsidRPr="000173D7" w:rsidRDefault="00321CE8" w:rsidP="000173D7">
      <w:pPr>
        <w:adjustRightInd/>
        <w:snapToGrid/>
        <w:spacing w:after="0" w:line="560" w:lineRule="exact"/>
        <w:jc w:val="both"/>
        <w:rPr>
          <w:rFonts w:ascii="仿宋_GB2312" w:eastAsia="仿宋_GB2312" w:hAnsi="san-serif" w:cs="宋体"/>
          <w:color w:val="000000"/>
          <w:sz w:val="32"/>
          <w:szCs w:val="32"/>
        </w:rPr>
      </w:pPr>
      <w:r w:rsidRPr="000173D7">
        <w:rPr>
          <w:rFonts w:ascii="宋体" w:eastAsia="仿宋_GB2312" w:hAnsi="宋体" w:cs="宋体"/>
          <w:color w:val="000000"/>
          <w:sz w:val="32"/>
          <w:szCs w:val="32"/>
        </w:rPr>
        <w:t> </w:t>
      </w:r>
      <w:r w:rsidRPr="000173D7">
        <w:rPr>
          <w:rFonts w:ascii="仿宋_GB2312" w:eastAsia="仿宋_GB2312" w:hAnsi="宋体" w:cs="宋体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宋体" w:cs="宋体"/>
          <w:color w:val="000000"/>
          <w:sz w:val="32"/>
          <w:szCs w:val="32"/>
        </w:rPr>
        <w:t xml:space="preserve"> </w:t>
      </w:r>
      <w:r w:rsidRPr="000173D7">
        <w:rPr>
          <w:rFonts w:ascii="仿宋_GB2312" w:eastAsia="仿宋_GB2312" w:hAnsi="宋体" w:cs="宋体" w:hint="eastAsia"/>
          <w:color w:val="000000"/>
          <w:sz w:val="32"/>
          <w:szCs w:val="32"/>
        </w:rPr>
        <w:t>项目净用地</w:t>
      </w:r>
      <w:r w:rsidRPr="000173D7">
        <w:rPr>
          <w:rFonts w:ascii="仿宋_GB2312" w:eastAsia="仿宋_GB2312" w:hAnsi="宋体" w:cs="宋体"/>
          <w:color w:val="000000"/>
          <w:sz w:val="32"/>
          <w:szCs w:val="32"/>
        </w:rPr>
        <w:t>215.83</w:t>
      </w:r>
      <w:r w:rsidRPr="000173D7">
        <w:rPr>
          <w:rFonts w:ascii="仿宋_GB2312" w:eastAsia="仿宋_GB2312" w:hAnsi="宋体" w:cs="宋体" w:hint="eastAsia"/>
          <w:color w:val="000000"/>
          <w:sz w:val="32"/>
          <w:szCs w:val="32"/>
        </w:rPr>
        <w:t>亩，总建筑面积约</w:t>
      </w:r>
      <w:r w:rsidRPr="000173D7">
        <w:rPr>
          <w:rFonts w:ascii="仿宋_GB2312" w:eastAsia="仿宋_GB2312" w:hAnsi="宋体" w:cs="宋体"/>
          <w:color w:val="000000"/>
          <w:sz w:val="32"/>
          <w:szCs w:val="32"/>
        </w:rPr>
        <w:t>68.93</w:t>
      </w:r>
      <w:r w:rsidRPr="000173D7">
        <w:rPr>
          <w:rFonts w:ascii="仿宋_GB2312" w:eastAsia="仿宋_GB2312" w:hAnsi="宋体" w:cs="宋体" w:hint="eastAsia"/>
          <w:color w:val="000000"/>
          <w:sz w:val="32"/>
          <w:szCs w:val="32"/>
        </w:rPr>
        <w:t>万平方米，其中公共租赁住房约</w:t>
      </w:r>
      <w:r w:rsidRPr="000173D7">
        <w:rPr>
          <w:rFonts w:ascii="仿宋_GB2312" w:eastAsia="仿宋_GB2312" w:hAnsi="宋体" w:cs="宋体"/>
          <w:color w:val="000000"/>
          <w:sz w:val="32"/>
          <w:szCs w:val="32"/>
        </w:rPr>
        <w:t>40.77</w:t>
      </w:r>
      <w:r w:rsidRPr="000173D7">
        <w:rPr>
          <w:rFonts w:ascii="仿宋_GB2312" w:eastAsia="仿宋_GB2312" w:hAnsi="宋体" w:cs="宋体" w:hint="eastAsia"/>
          <w:color w:val="000000"/>
          <w:sz w:val="32"/>
          <w:szCs w:val="32"/>
        </w:rPr>
        <w:t>万平方米（</w:t>
      </w:r>
      <w:r w:rsidRPr="000173D7">
        <w:rPr>
          <w:rFonts w:ascii="仿宋_GB2312" w:eastAsia="仿宋_GB2312" w:hAnsi="宋体" w:cs="宋体"/>
          <w:color w:val="000000"/>
          <w:sz w:val="32"/>
          <w:szCs w:val="32"/>
        </w:rPr>
        <w:t>8110</w:t>
      </w:r>
      <w:r w:rsidRPr="000173D7">
        <w:rPr>
          <w:rFonts w:ascii="仿宋_GB2312" w:eastAsia="仿宋_GB2312" w:hAnsi="宋体" w:cs="宋体" w:hint="eastAsia"/>
          <w:color w:val="000000"/>
          <w:sz w:val="32"/>
          <w:szCs w:val="32"/>
        </w:rPr>
        <w:t>套），商业及生活配套设施约</w:t>
      </w:r>
      <w:r w:rsidRPr="000173D7">
        <w:rPr>
          <w:rFonts w:ascii="仿宋_GB2312" w:eastAsia="仿宋_GB2312" w:hAnsi="宋体" w:cs="宋体"/>
          <w:color w:val="000000"/>
          <w:sz w:val="32"/>
          <w:szCs w:val="32"/>
        </w:rPr>
        <w:t>9.05</w:t>
      </w:r>
      <w:r w:rsidRPr="000173D7">
        <w:rPr>
          <w:rFonts w:ascii="仿宋_GB2312" w:eastAsia="仿宋_GB2312" w:hAnsi="宋体" w:cs="宋体" w:hint="eastAsia"/>
          <w:color w:val="000000"/>
          <w:sz w:val="32"/>
          <w:szCs w:val="32"/>
        </w:rPr>
        <w:t>万平方米，地下建筑面积约</w:t>
      </w:r>
      <w:r w:rsidRPr="000173D7">
        <w:rPr>
          <w:rFonts w:ascii="仿宋_GB2312" w:eastAsia="仿宋_GB2312" w:hAnsi="宋体" w:cs="宋体"/>
          <w:color w:val="000000"/>
          <w:sz w:val="32"/>
          <w:szCs w:val="32"/>
        </w:rPr>
        <w:t>19.11</w:t>
      </w:r>
      <w:r w:rsidRPr="000173D7">
        <w:rPr>
          <w:rFonts w:ascii="仿宋_GB2312" w:eastAsia="仿宋_GB2312" w:hAnsi="宋体" w:cs="宋体" w:hint="eastAsia"/>
          <w:color w:val="000000"/>
          <w:sz w:val="32"/>
          <w:szCs w:val="32"/>
        </w:rPr>
        <w:t>万平方米，总投资约</w:t>
      </w:r>
      <w:r w:rsidRPr="000173D7">
        <w:rPr>
          <w:rFonts w:ascii="仿宋_GB2312" w:eastAsia="仿宋_GB2312" w:hAnsi="宋体" w:cs="宋体"/>
          <w:color w:val="000000"/>
          <w:sz w:val="32"/>
          <w:szCs w:val="32"/>
        </w:rPr>
        <w:t>29.19</w:t>
      </w:r>
      <w:r w:rsidRPr="000173D7">
        <w:rPr>
          <w:rFonts w:ascii="仿宋_GB2312" w:eastAsia="仿宋_GB2312" w:hAnsi="宋体" w:cs="宋体" w:hint="eastAsia"/>
          <w:color w:val="000000"/>
          <w:sz w:val="32"/>
          <w:szCs w:val="32"/>
        </w:rPr>
        <w:t>亿元。</w:t>
      </w:r>
    </w:p>
    <w:p w:rsidR="00321CE8" w:rsidRPr="000173D7" w:rsidRDefault="00321CE8" w:rsidP="000173D7">
      <w:pPr>
        <w:adjustRightInd/>
        <w:snapToGrid/>
        <w:spacing w:after="0" w:line="560" w:lineRule="exact"/>
        <w:jc w:val="both"/>
        <w:rPr>
          <w:rFonts w:ascii="仿宋_GB2312" w:eastAsia="仿宋_GB2312" w:hAnsi="san-serif" w:cs="宋体"/>
          <w:color w:val="000000"/>
          <w:sz w:val="32"/>
          <w:szCs w:val="32"/>
        </w:rPr>
      </w:pPr>
      <w:r w:rsidRPr="000173D7">
        <w:rPr>
          <w:rFonts w:ascii="宋体" w:eastAsia="仿宋_GB2312" w:hAnsi="宋体" w:cs="宋体"/>
          <w:color w:val="000000"/>
          <w:sz w:val="32"/>
          <w:szCs w:val="32"/>
        </w:rPr>
        <w:t> </w:t>
      </w:r>
      <w:r w:rsidRPr="000173D7">
        <w:rPr>
          <w:rFonts w:ascii="仿宋_GB2312" w:eastAsia="仿宋_GB2312" w:hAnsi="宋体" w:cs="宋体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宋体" w:cs="宋体"/>
          <w:color w:val="000000"/>
          <w:sz w:val="32"/>
          <w:szCs w:val="32"/>
        </w:rPr>
        <w:t xml:space="preserve"> </w:t>
      </w:r>
      <w:r w:rsidRPr="000173D7">
        <w:rPr>
          <w:rFonts w:ascii="仿宋_GB2312" w:eastAsia="仿宋_GB2312" w:hAnsi="宋体" w:cs="宋体" w:hint="eastAsia"/>
          <w:color w:val="000000"/>
          <w:sz w:val="32"/>
          <w:szCs w:val="32"/>
        </w:rPr>
        <w:t>该项目交通便利，区位条件较好，小区内配套设施齐全，配建</w:t>
      </w:r>
      <w:r w:rsidRPr="000173D7">
        <w:rPr>
          <w:rFonts w:ascii="仿宋_GB2312" w:eastAsia="仿宋_GB2312" w:hAnsi="宋体" w:cs="宋体"/>
          <w:color w:val="000000"/>
          <w:sz w:val="32"/>
          <w:szCs w:val="32"/>
        </w:rPr>
        <w:t>12</w:t>
      </w:r>
      <w:r w:rsidRPr="000173D7">
        <w:rPr>
          <w:rFonts w:ascii="仿宋_GB2312" w:eastAsia="仿宋_GB2312" w:hAnsi="宋体" w:cs="宋体" w:hint="eastAsia"/>
          <w:color w:val="000000"/>
          <w:sz w:val="32"/>
          <w:szCs w:val="32"/>
        </w:rPr>
        <w:t>班幼儿园一所，</w:t>
      </w:r>
      <w:r w:rsidRPr="000173D7">
        <w:rPr>
          <w:rFonts w:ascii="仿宋_GB2312" w:eastAsia="仿宋_GB2312" w:hAnsi="宋体" w:cs="宋体"/>
          <w:color w:val="000000"/>
          <w:sz w:val="32"/>
          <w:szCs w:val="32"/>
        </w:rPr>
        <w:t xml:space="preserve"> 30</w:t>
      </w:r>
      <w:r w:rsidRPr="000173D7">
        <w:rPr>
          <w:rFonts w:ascii="仿宋_GB2312" w:eastAsia="仿宋_GB2312" w:hAnsi="宋体" w:cs="宋体" w:hint="eastAsia"/>
          <w:color w:val="000000"/>
          <w:sz w:val="32"/>
          <w:szCs w:val="32"/>
        </w:rPr>
        <w:t>班小学一所，以及商业设施和社区服务中心。中学结合东侧迁村并点项目在预留教育设施用地设置。</w:t>
      </w:r>
    </w:p>
    <w:p w:rsidR="00321CE8" w:rsidRPr="000173D7" w:rsidRDefault="00321CE8" w:rsidP="000173D7">
      <w:pPr>
        <w:spacing w:line="560" w:lineRule="exact"/>
        <w:jc w:val="both"/>
        <w:rPr>
          <w:rFonts w:ascii="仿宋_GB2312" w:eastAsia="仿宋_GB2312"/>
          <w:sz w:val="32"/>
          <w:szCs w:val="32"/>
        </w:rPr>
      </w:pPr>
    </w:p>
    <w:sectPr w:rsidR="00321CE8" w:rsidRPr="000173D7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an-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D50"/>
    <w:rsid w:val="000173D7"/>
    <w:rsid w:val="000D4D08"/>
    <w:rsid w:val="00287E4C"/>
    <w:rsid w:val="002C4DE0"/>
    <w:rsid w:val="00321CE8"/>
    <w:rsid w:val="00323B43"/>
    <w:rsid w:val="003D37D8"/>
    <w:rsid w:val="00426133"/>
    <w:rsid w:val="004358AB"/>
    <w:rsid w:val="00470D2D"/>
    <w:rsid w:val="008B7726"/>
    <w:rsid w:val="00C01AE6"/>
    <w:rsid w:val="00CA486F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B43"/>
    <w:pPr>
      <w:adjustRightInd w:val="0"/>
      <w:snapToGrid w:val="0"/>
      <w:spacing w:after="200"/>
    </w:pPr>
    <w:rPr>
      <w:rFonts w:ascii="Tahoma" w:hAnsi="Tahoma"/>
      <w:kern w:val="0"/>
      <w:sz w:val="22"/>
    </w:rPr>
  </w:style>
  <w:style w:type="paragraph" w:styleId="Heading2">
    <w:name w:val="heading 2"/>
    <w:basedOn w:val="Normal"/>
    <w:link w:val="Heading2Char"/>
    <w:uiPriority w:val="99"/>
    <w:qFormat/>
    <w:rsid w:val="00287E4C"/>
    <w:pPr>
      <w:adjustRightInd/>
      <w:snapToGrid/>
      <w:spacing w:before="100" w:beforeAutospacing="1" w:after="100" w:afterAutospacing="1"/>
      <w:outlineLvl w:val="1"/>
    </w:pPr>
    <w:rPr>
      <w:rFonts w:ascii="宋体" w:eastAsia="宋体" w:hAnsi="宋体" w:cs="宋体"/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287E4C"/>
    <w:rPr>
      <w:rFonts w:ascii="宋体" w:eastAsia="宋体" w:hAnsi="宋体" w:cs="宋体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rsid w:val="00287E4C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287E4C"/>
    <w:pPr>
      <w:spacing w:after="0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87E4C"/>
    <w:rPr>
      <w:rFonts w:ascii="Tahoma" w:hAnsi="Tahoma" w:cs="Times New Roman"/>
      <w:sz w:val="18"/>
      <w:szCs w:val="18"/>
    </w:rPr>
  </w:style>
  <w:style w:type="character" w:customStyle="1" w:styleId="apple-converted-space">
    <w:name w:val="apple-converted-space"/>
    <w:basedOn w:val="DefaultParagraphFont"/>
    <w:uiPriority w:val="99"/>
    <w:rsid w:val="00CA486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387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8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387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8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47</Words>
  <Characters>272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4</cp:revision>
  <dcterms:created xsi:type="dcterms:W3CDTF">2008-09-11T17:20:00Z</dcterms:created>
  <dcterms:modified xsi:type="dcterms:W3CDTF">2017-12-14T03:44:00Z</dcterms:modified>
</cp:coreProperties>
</file>