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2CC" w:rsidRDefault="000772CC" w:rsidP="00E357E7">
      <w:pPr>
        <w:pStyle w:val="BodyText"/>
        <w:spacing w:line="1880" w:lineRule="exact"/>
        <w:jc w:val="center"/>
        <w:rPr>
          <w:rFonts w:ascii="仿宋_GB2312" w:eastAsia="仿宋_GB2312"/>
          <w:sz w:val="32"/>
        </w:rPr>
      </w:pPr>
    </w:p>
    <w:p w:rsidR="000772CC" w:rsidRPr="00EE15B7" w:rsidRDefault="000772CC" w:rsidP="00E357E7">
      <w:pPr>
        <w:spacing w:line="580" w:lineRule="atLeast"/>
        <w:jc w:val="center"/>
        <w:rPr>
          <w:rFonts w:ascii="方正小标宋_GBK" w:eastAsia="方正小标宋_GBK" w:hAnsi="华文中宋"/>
          <w:b/>
          <w:snapToGrid w:val="0"/>
          <w:color w:val="FF0000"/>
          <w:spacing w:val="-20"/>
          <w:kern w:val="0"/>
          <w:sz w:val="60"/>
          <w:szCs w:val="60"/>
        </w:rPr>
      </w:pPr>
      <w:r w:rsidRPr="00EE15B7">
        <w:rPr>
          <w:rStyle w:val="a0"/>
          <w:rFonts w:ascii="方正小标宋_GBK" w:eastAsia="方正小标宋_GBK" w:hAnsi="华文中宋" w:hint="eastAsia"/>
          <w:b/>
          <w:snapToGrid w:val="0"/>
          <w:color w:val="FF0000"/>
          <w:spacing w:val="-20"/>
          <w:kern w:val="0"/>
          <w:sz w:val="60"/>
          <w:szCs w:val="60"/>
        </w:rPr>
        <w:t>昆明市五华区</w:t>
      </w:r>
      <w:r w:rsidRPr="00E66742">
        <w:rPr>
          <w:rStyle w:val="a0"/>
          <w:rFonts w:ascii="宋体" w:hAnsi="宋体" w:hint="eastAsia"/>
          <w:b/>
          <w:snapToGrid w:val="0"/>
          <w:color w:val="FF0000"/>
          <w:spacing w:val="-20"/>
          <w:kern w:val="0"/>
          <w:sz w:val="60"/>
          <w:szCs w:val="60"/>
        </w:rPr>
        <w:t>人</w:t>
      </w:r>
      <w:r w:rsidRPr="00EE15B7">
        <w:rPr>
          <w:rStyle w:val="a0"/>
          <w:rFonts w:ascii="方正小标宋_GBK" w:eastAsia="方正小标宋_GBK" w:hAnsi="华文中宋" w:hint="eastAsia"/>
          <w:b/>
          <w:snapToGrid w:val="0"/>
          <w:color w:val="FF0000"/>
          <w:spacing w:val="-20"/>
          <w:kern w:val="0"/>
          <w:sz w:val="60"/>
          <w:szCs w:val="60"/>
        </w:rPr>
        <w:t>民政府办公室文件</w:t>
      </w:r>
    </w:p>
    <w:p w:rsidR="000772CC" w:rsidRDefault="000772CC" w:rsidP="00DA1ECF">
      <w:pPr>
        <w:pStyle w:val="Title"/>
        <w:spacing w:before="0" w:after="0" w:line="540" w:lineRule="exact"/>
        <w:ind w:leftChars="100" w:left="31680"/>
        <w:jc w:val="both"/>
        <w:rPr>
          <w:rStyle w:val="a"/>
          <w:rFonts w:hAnsi="Times New Roman"/>
          <w:b w:val="0"/>
        </w:rPr>
      </w:pPr>
    </w:p>
    <w:p w:rsidR="000772CC" w:rsidRDefault="000772CC" w:rsidP="00DA1ECF">
      <w:pPr>
        <w:pStyle w:val="Title"/>
        <w:spacing w:before="0" w:after="0" w:line="540" w:lineRule="exact"/>
        <w:ind w:leftChars="100" w:left="31680"/>
        <w:jc w:val="both"/>
        <w:rPr>
          <w:rStyle w:val="a"/>
          <w:rFonts w:hAnsi="Times New Roman"/>
          <w:b w:val="0"/>
        </w:rPr>
      </w:pPr>
    </w:p>
    <w:p w:rsidR="000772CC" w:rsidRDefault="000772CC" w:rsidP="00DA1ECF">
      <w:pPr>
        <w:pStyle w:val="Title"/>
        <w:spacing w:before="0" w:after="0" w:line="540" w:lineRule="exact"/>
        <w:ind w:leftChars="100" w:left="31680"/>
        <w:rPr>
          <w:rStyle w:val="a"/>
          <w:rFonts w:hAnsi="Times New Roman"/>
          <w:b w:val="0"/>
        </w:rPr>
      </w:pPr>
      <w:r>
        <w:rPr>
          <w:rStyle w:val="a"/>
          <w:rFonts w:hAnsi="Times New Roman" w:hint="eastAsia"/>
          <w:b w:val="0"/>
        </w:rPr>
        <w:t>五政办通〔</w:t>
      </w:r>
      <w:r w:rsidRPr="00C47560">
        <w:rPr>
          <w:rStyle w:val="a"/>
          <w:rFonts w:cs="Arial"/>
          <w:b w:val="0"/>
        </w:rPr>
        <w:t>20</w:t>
      </w:r>
      <w:r>
        <w:rPr>
          <w:rStyle w:val="a"/>
          <w:rFonts w:cs="Arial"/>
          <w:b w:val="0"/>
        </w:rPr>
        <w:t>17</w:t>
      </w:r>
      <w:r>
        <w:rPr>
          <w:rStyle w:val="a"/>
          <w:rFonts w:hAnsi="Times New Roman" w:hint="eastAsia"/>
          <w:b w:val="0"/>
        </w:rPr>
        <w:t>〕</w:t>
      </w:r>
      <w:r>
        <w:rPr>
          <w:rStyle w:val="a"/>
          <w:rFonts w:hAnsi="Times New Roman"/>
          <w:b w:val="0"/>
        </w:rPr>
        <w:t>66</w:t>
      </w:r>
      <w:r>
        <w:rPr>
          <w:rStyle w:val="a"/>
          <w:rFonts w:hAnsi="Times New Roman" w:hint="eastAsia"/>
          <w:b w:val="0"/>
        </w:rPr>
        <w:t>号</w:t>
      </w:r>
    </w:p>
    <w:p w:rsidR="000772CC" w:rsidRPr="00867F42" w:rsidRDefault="000772CC" w:rsidP="00E357E7">
      <w:pPr>
        <w:adjustRightInd w:val="0"/>
        <w:snapToGrid w:val="0"/>
        <w:spacing w:line="240" w:lineRule="atLeast"/>
        <w:jc w:val="left"/>
        <w:rPr>
          <w:color w:val="FF0000"/>
        </w:rPr>
      </w:pPr>
      <w:r w:rsidRPr="00867F42">
        <w:rPr>
          <w:rFonts w:hint="eastAsia"/>
          <w:color w:val="FF0000"/>
        </w:rPr>
        <w:t>━━━━━━━━━━━━━━━━━━━━━━━━━━━━━━</w:t>
      </w:r>
      <w:r>
        <w:rPr>
          <w:rFonts w:hint="eastAsia"/>
          <w:color w:val="FF0000"/>
        </w:rPr>
        <w:t>━━━━━━</w:t>
      </w:r>
      <w:r w:rsidRPr="00867F42">
        <w:rPr>
          <w:rFonts w:hint="eastAsia"/>
          <w:color w:val="FF0000"/>
        </w:rPr>
        <w:t>━━━━━━</w:t>
      </w:r>
    </w:p>
    <w:p w:rsidR="000772CC" w:rsidRPr="006C0FC1" w:rsidRDefault="000772CC" w:rsidP="00E357E7"/>
    <w:p w:rsidR="000772CC" w:rsidRPr="004A56D1" w:rsidRDefault="000772CC" w:rsidP="00E357E7">
      <w:pPr>
        <w:pStyle w:val="BodyText"/>
        <w:spacing w:after="0" w:line="580" w:lineRule="exact"/>
        <w:jc w:val="center"/>
        <w:rPr>
          <w:rFonts w:ascii="方正小标宋_GBK" w:eastAsia="方正小标宋_GBK"/>
          <w:sz w:val="44"/>
          <w:szCs w:val="44"/>
        </w:rPr>
      </w:pPr>
      <w:r w:rsidRPr="004A56D1">
        <w:rPr>
          <w:rFonts w:ascii="方正小标宋_GBK" w:eastAsia="方正小标宋_GBK" w:hint="eastAsia"/>
          <w:sz w:val="44"/>
          <w:szCs w:val="44"/>
        </w:rPr>
        <w:t>昆明市五华区人民政府办公室</w:t>
      </w:r>
    </w:p>
    <w:p w:rsidR="000772CC" w:rsidRPr="00693D1C" w:rsidRDefault="000772CC" w:rsidP="00E357E7">
      <w:pPr>
        <w:widowControl/>
        <w:shd w:val="clear" w:color="auto" w:fill="FFFFFF"/>
        <w:spacing w:line="560" w:lineRule="exact"/>
        <w:jc w:val="center"/>
        <w:rPr>
          <w:rFonts w:ascii="方正小标宋_GBK" w:eastAsia="方正小标宋_GBK"/>
          <w:kern w:val="0"/>
          <w:sz w:val="44"/>
          <w:szCs w:val="44"/>
        </w:rPr>
      </w:pPr>
      <w:r w:rsidRPr="00693D1C">
        <w:rPr>
          <w:rFonts w:ascii="方正小标宋_GBK" w:eastAsia="方正小标宋_GBK" w:hint="eastAsia"/>
          <w:color w:val="000000"/>
          <w:sz w:val="44"/>
          <w:szCs w:val="44"/>
        </w:rPr>
        <w:t>关于印发</w:t>
      </w:r>
      <w:r w:rsidRPr="00B06CA6">
        <w:rPr>
          <w:rFonts w:ascii="方正小标宋_GBK" w:eastAsia="方正小标宋_GBK" w:hint="eastAsia"/>
          <w:bCs/>
          <w:color w:val="000000"/>
          <w:sz w:val="44"/>
          <w:szCs w:val="44"/>
        </w:rPr>
        <w:t>五华区莲华小学新校区建设项目国有土地上房屋及土地征收与补偿安置方案</w:t>
      </w:r>
      <w:r w:rsidRPr="00693D1C">
        <w:rPr>
          <w:rFonts w:ascii="方正小标宋_GBK" w:eastAsia="方正小标宋_GBK" w:hint="eastAsia"/>
          <w:color w:val="000000"/>
          <w:sz w:val="44"/>
          <w:szCs w:val="44"/>
        </w:rPr>
        <w:t>的通知</w:t>
      </w:r>
    </w:p>
    <w:p w:rsidR="000772CC" w:rsidRPr="004172E2" w:rsidRDefault="000772CC" w:rsidP="00E357E7">
      <w:pPr>
        <w:rPr>
          <w:rFonts w:ascii="方正小标宋_GBK" w:eastAsia="方正小标宋_GBK" w:hAnsi="宋体"/>
          <w:b/>
        </w:rPr>
      </w:pPr>
    </w:p>
    <w:p w:rsidR="000772CC" w:rsidRPr="00F52697" w:rsidRDefault="000772CC" w:rsidP="00E357E7">
      <w:pPr>
        <w:spacing w:line="580" w:lineRule="exact"/>
        <w:jc w:val="left"/>
        <w:rPr>
          <w:rFonts w:ascii="仿宋_GB2312" w:eastAsia="仿宋_GB2312"/>
          <w:color w:val="000000"/>
          <w:kern w:val="0"/>
          <w:sz w:val="32"/>
          <w:szCs w:val="32"/>
        </w:rPr>
      </w:pPr>
      <w:r w:rsidRPr="00F52697">
        <w:rPr>
          <w:rFonts w:ascii="仿宋_GB2312" w:eastAsia="仿宋_GB2312" w:hint="eastAsia"/>
          <w:color w:val="000000"/>
          <w:kern w:val="0"/>
          <w:sz w:val="32"/>
          <w:szCs w:val="32"/>
        </w:rPr>
        <w:t>各街道办事处、区属各局办、各直属机构、企业</w:t>
      </w:r>
      <w:r w:rsidRPr="00F52697">
        <w:rPr>
          <w:rFonts w:ascii="仿宋_GB2312" w:eastAsia="仿宋_GB2312"/>
          <w:color w:val="000000"/>
          <w:kern w:val="0"/>
          <w:sz w:val="32"/>
          <w:szCs w:val="32"/>
        </w:rPr>
        <w:t>(</w:t>
      </w:r>
      <w:r w:rsidRPr="00F52697">
        <w:rPr>
          <w:rFonts w:ascii="仿宋_GB2312" w:eastAsia="仿宋_GB2312" w:hint="eastAsia"/>
          <w:color w:val="000000"/>
          <w:kern w:val="0"/>
          <w:sz w:val="32"/>
          <w:szCs w:val="32"/>
        </w:rPr>
        <w:t>公司</w:t>
      </w:r>
      <w:r w:rsidRPr="00F52697">
        <w:rPr>
          <w:rFonts w:ascii="仿宋_GB2312" w:eastAsia="仿宋_GB2312"/>
          <w:color w:val="000000"/>
          <w:kern w:val="0"/>
          <w:sz w:val="32"/>
          <w:szCs w:val="32"/>
        </w:rPr>
        <w:t>)</w:t>
      </w:r>
      <w:r w:rsidRPr="00F52697">
        <w:rPr>
          <w:rFonts w:ascii="仿宋_GB2312" w:eastAsia="仿宋_GB2312" w:hint="eastAsia"/>
          <w:color w:val="000000"/>
          <w:kern w:val="0"/>
          <w:sz w:val="32"/>
          <w:szCs w:val="32"/>
        </w:rPr>
        <w:t>：</w:t>
      </w:r>
    </w:p>
    <w:p w:rsidR="000772CC" w:rsidRPr="00CA6DD0" w:rsidRDefault="000772CC" w:rsidP="00DA1ECF">
      <w:pPr>
        <w:spacing w:line="580" w:lineRule="exact"/>
        <w:ind w:firstLineChars="200" w:firstLine="31680"/>
        <w:rPr>
          <w:rFonts w:ascii="仿宋_GB2312" w:eastAsia="仿宋_GB2312"/>
          <w:sz w:val="32"/>
          <w:szCs w:val="32"/>
        </w:rPr>
      </w:pPr>
      <w:r w:rsidRPr="00B06CA6">
        <w:rPr>
          <w:rFonts w:ascii="仿宋_GB2312" w:eastAsia="仿宋_GB2312" w:hint="eastAsia"/>
          <w:color w:val="000000"/>
          <w:kern w:val="0"/>
          <w:sz w:val="32"/>
          <w:szCs w:val="32"/>
        </w:rPr>
        <w:t>《</w:t>
      </w:r>
      <w:r w:rsidRPr="00B06CA6">
        <w:rPr>
          <w:rFonts w:ascii="仿宋_GB2312" w:eastAsia="仿宋_GB2312" w:hint="eastAsia"/>
          <w:bCs/>
          <w:color w:val="000000"/>
          <w:kern w:val="0"/>
          <w:sz w:val="32"/>
          <w:szCs w:val="32"/>
        </w:rPr>
        <w:t>五华区莲华小学新校区建设项目国有土地上房屋及土地征收与补偿安置方案</w:t>
      </w:r>
      <w:r w:rsidRPr="00B06CA6">
        <w:rPr>
          <w:rFonts w:ascii="仿宋_GB2312" w:eastAsia="仿宋_GB2312" w:hint="eastAsia"/>
          <w:color w:val="000000"/>
          <w:kern w:val="0"/>
          <w:sz w:val="32"/>
          <w:szCs w:val="32"/>
        </w:rPr>
        <w:t>》已经区政府</w:t>
      </w:r>
      <w:r>
        <w:rPr>
          <w:rFonts w:ascii="仿宋_GB2312" w:eastAsia="仿宋_GB2312" w:hint="eastAsia"/>
          <w:color w:val="000000"/>
          <w:kern w:val="0"/>
          <w:sz w:val="32"/>
          <w:szCs w:val="32"/>
        </w:rPr>
        <w:t>研究同意，现</w:t>
      </w:r>
      <w:r w:rsidRPr="00DB3257">
        <w:rPr>
          <w:rFonts w:ascii="仿宋_GB2312" w:eastAsia="仿宋_GB2312" w:hint="eastAsia"/>
          <w:color w:val="000000"/>
          <w:kern w:val="0"/>
          <w:sz w:val="32"/>
          <w:szCs w:val="32"/>
        </w:rPr>
        <w:t>印发给</w:t>
      </w:r>
      <w:r w:rsidRPr="00CA6DD0">
        <w:rPr>
          <w:rFonts w:ascii="仿宋_GB2312" w:eastAsia="仿宋_GB2312" w:hint="eastAsia"/>
          <w:sz w:val="32"/>
          <w:szCs w:val="32"/>
        </w:rPr>
        <w:t>你们，请</w:t>
      </w:r>
      <w:r>
        <w:rPr>
          <w:rFonts w:ascii="仿宋_GB2312" w:eastAsia="仿宋_GB2312" w:hint="eastAsia"/>
          <w:sz w:val="32"/>
          <w:szCs w:val="32"/>
        </w:rPr>
        <w:t>认真组织实施</w:t>
      </w:r>
      <w:r w:rsidRPr="00CA6DD0">
        <w:rPr>
          <w:rFonts w:ascii="仿宋_GB2312" w:eastAsia="仿宋_GB2312" w:hint="eastAsia"/>
          <w:sz w:val="32"/>
          <w:szCs w:val="32"/>
        </w:rPr>
        <w:t>。</w:t>
      </w:r>
    </w:p>
    <w:p w:rsidR="000772CC" w:rsidRPr="001B5163" w:rsidRDefault="000772CC" w:rsidP="00E357E7">
      <w:pPr>
        <w:spacing w:line="580" w:lineRule="exact"/>
        <w:rPr>
          <w:rFonts w:ascii="仿宋_GB2312" w:eastAsia="仿宋_GB2312"/>
          <w:sz w:val="32"/>
          <w:szCs w:val="32"/>
        </w:rPr>
      </w:pPr>
    </w:p>
    <w:p w:rsidR="000772CC" w:rsidRDefault="000772CC" w:rsidP="00E357E7">
      <w:pPr>
        <w:ind w:firstLine="675"/>
        <w:jc w:val="center"/>
        <w:rPr>
          <w:rFonts w:ascii="仿宋_GB2312" w:eastAsia="仿宋_GB2312"/>
          <w:sz w:val="32"/>
          <w:szCs w:val="32"/>
        </w:rPr>
      </w:pPr>
      <w:r>
        <w:rPr>
          <w:noProof/>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48.6pt;margin-top:-63.85pt;width:128pt;height:128pt;z-index:251658240" wrapcoords="0 0 21600 0 21600 21600 0 21600 0 0" stroked="f">
            <v:imagedata r:id="rId6" o:title=""/>
          </v:shape>
          <w:control r:id="rId7" w:name="Cbcsign1" w:shapeid="_x0000_s1026"/>
        </w:pict>
      </w:r>
      <w:r>
        <w:rPr>
          <w:rFonts w:ascii="仿宋_GB2312" w:eastAsia="仿宋_GB2312"/>
          <w:sz w:val="32"/>
          <w:szCs w:val="32"/>
        </w:rPr>
        <w:t xml:space="preserve">                   </w:t>
      </w:r>
      <w:r>
        <w:rPr>
          <w:rFonts w:ascii="仿宋_GB2312" w:eastAsia="仿宋_GB2312" w:hint="eastAsia"/>
          <w:sz w:val="32"/>
          <w:szCs w:val="32"/>
        </w:rPr>
        <w:t>昆明市五华区人民政府办公室</w:t>
      </w:r>
    </w:p>
    <w:p w:rsidR="000772CC" w:rsidRDefault="000772CC" w:rsidP="00E357E7">
      <w:pPr>
        <w:ind w:firstLine="675"/>
        <w:jc w:val="center"/>
        <w:rPr>
          <w:rFonts w:ascii="仿宋_GB2312" w:eastAsia="仿宋_GB2312"/>
          <w:sz w:val="32"/>
          <w:szCs w:val="32"/>
        </w:rPr>
      </w:pPr>
      <w:r>
        <w:rPr>
          <w:rFonts w:ascii="仿宋_GB2312" w:eastAsia="仿宋_GB2312"/>
          <w:sz w:val="32"/>
          <w:szCs w:val="32"/>
        </w:rPr>
        <w:t xml:space="preserve">                    2017</w:t>
      </w:r>
      <w:r>
        <w:rPr>
          <w:rFonts w:ascii="仿宋_GB2312" w:eastAsia="仿宋_GB2312" w:hint="eastAsia"/>
          <w:sz w:val="32"/>
          <w:szCs w:val="32"/>
        </w:rPr>
        <w:t>年</w:t>
      </w:r>
      <w:r>
        <w:rPr>
          <w:rFonts w:ascii="仿宋_GB2312" w:eastAsia="仿宋_GB2312"/>
          <w:sz w:val="32"/>
          <w:szCs w:val="32"/>
        </w:rPr>
        <w:t>8</w:t>
      </w:r>
      <w:r>
        <w:rPr>
          <w:rFonts w:ascii="仿宋_GB2312" w:eastAsia="仿宋_GB2312" w:hint="eastAsia"/>
          <w:sz w:val="32"/>
          <w:szCs w:val="32"/>
        </w:rPr>
        <w:t>月</w:t>
      </w:r>
      <w:r>
        <w:rPr>
          <w:rFonts w:ascii="仿宋_GB2312" w:eastAsia="仿宋_GB2312"/>
          <w:sz w:val="32"/>
          <w:szCs w:val="32"/>
        </w:rPr>
        <w:t>9</w:t>
      </w:r>
      <w:r>
        <w:rPr>
          <w:rFonts w:ascii="仿宋_GB2312" w:eastAsia="仿宋_GB2312" w:hint="eastAsia"/>
          <w:sz w:val="32"/>
          <w:szCs w:val="32"/>
        </w:rPr>
        <w:t>日</w:t>
      </w:r>
    </w:p>
    <w:p w:rsidR="000772CC" w:rsidRDefault="000772CC" w:rsidP="00E357E7">
      <w:pPr>
        <w:ind w:firstLine="675"/>
        <w:jc w:val="center"/>
        <w:rPr>
          <w:rFonts w:ascii="仿宋_GB2312" w:eastAsia="仿宋_GB2312"/>
          <w:sz w:val="32"/>
          <w:szCs w:val="32"/>
        </w:rPr>
      </w:pPr>
    </w:p>
    <w:p w:rsidR="000772CC" w:rsidRPr="00B06CA6" w:rsidRDefault="000772CC" w:rsidP="00B06CA6">
      <w:pPr>
        <w:pStyle w:val="Heading1"/>
        <w:keepNext w:val="0"/>
        <w:keepLines w:val="0"/>
        <w:spacing w:line="560" w:lineRule="exact"/>
        <w:ind w:left="1" w:firstLineChars="0" w:firstLine="0"/>
        <w:jc w:val="center"/>
        <w:rPr>
          <w:rFonts w:ascii="方正小标宋_GBK" w:eastAsia="方正小标宋_GBK" w:hAnsi="宋体" w:cs="宋体"/>
          <w:b w:val="0"/>
          <w:bCs w:val="0"/>
        </w:rPr>
      </w:pPr>
      <w:bookmarkStart w:id="0" w:name="_GoBack"/>
      <w:r w:rsidRPr="00B06CA6">
        <w:rPr>
          <w:rFonts w:ascii="方正小标宋_GBK" w:eastAsia="方正小标宋_GBK" w:hAnsi="宋体" w:cs="宋体" w:hint="eastAsia"/>
          <w:b w:val="0"/>
          <w:bCs w:val="0"/>
        </w:rPr>
        <w:t>五华区莲华小学新校区建设项目国有土地上房屋及土地征收与补偿安置方案</w:t>
      </w:r>
    </w:p>
    <w:bookmarkEnd w:id="0"/>
    <w:p w:rsidR="000772CC" w:rsidRDefault="000772CC" w:rsidP="00DA1ECF">
      <w:pPr>
        <w:spacing w:line="560" w:lineRule="exact"/>
        <w:ind w:firstLineChars="200" w:firstLine="31680"/>
        <w:rPr>
          <w:rFonts w:ascii="宋体"/>
          <w:b/>
          <w:sz w:val="44"/>
          <w:szCs w:val="44"/>
        </w:rPr>
      </w:pPr>
    </w:p>
    <w:p w:rsidR="000772CC" w:rsidRDefault="000772CC" w:rsidP="00DA1ECF">
      <w:pPr>
        <w:spacing w:line="560" w:lineRule="exact"/>
        <w:ind w:firstLineChars="200" w:firstLine="31680"/>
        <w:rPr>
          <w:rFonts w:ascii="仿宋_GB2312" w:eastAsia="仿宋_GB2312" w:hAnsi="黑体"/>
          <w:b/>
          <w:sz w:val="32"/>
          <w:szCs w:val="32"/>
        </w:rPr>
      </w:pPr>
      <w:r>
        <w:rPr>
          <w:rFonts w:ascii="仿宋_GB2312" w:eastAsia="仿宋_GB2312" w:hAnsi="宋体" w:hint="eastAsia"/>
          <w:sz w:val="32"/>
          <w:szCs w:val="32"/>
        </w:rPr>
        <w:t>为规范有序推动莲华小学新校区建设项目顺利实施，根据《中华人民共和国土地管理法》、《中华人民共和国城乡规划法》、《中华人民共和国城市房地产管理办法》、《国有土地上房屋征收与补偿条例》（国务院第</w:t>
      </w:r>
      <w:r>
        <w:rPr>
          <w:rFonts w:ascii="仿宋_GB2312" w:eastAsia="仿宋_GB2312" w:hAnsi="宋体"/>
          <w:sz w:val="32"/>
          <w:szCs w:val="32"/>
        </w:rPr>
        <w:t>590</w:t>
      </w:r>
      <w:r>
        <w:rPr>
          <w:rFonts w:ascii="仿宋_GB2312" w:eastAsia="仿宋_GB2312" w:hAnsi="宋体" w:hint="eastAsia"/>
          <w:sz w:val="32"/>
          <w:szCs w:val="32"/>
        </w:rPr>
        <w:t>号令）、《国有土地上房屋征收评估办法》（建房〔</w:t>
      </w:r>
      <w:r>
        <w:rPr>
          <w:rFonts w:ascii="仿宋_GB2312" w:eastAsia="仿宋_GB2312" w:hAnsi="宋体"/>
          <w:sz w:val="32"/>
          <w:szCs w:val="32"/>
        </w:rPr>
        <w:t>2011</w:t>
      </w:r>
      <w:r>
        <w:rPr>
          <w:rFonts w:ascii="仿宋_GB2312" w:eastAsia="仿宋_GB2312" w:hAnsi="宋体" w:hint="eastAsia"/>
          <w:sz w:val="32"/>
          <w:szCs w:val="32"/>
        </w:rPr>
        <w:t>〕</w:t>
      </w:r>
      <w:r>
        <w:rPr>
          <w:rFonts w:ascii="仿宋_GB2312" w:eastAsia="仿宋_GB2312" w:hAnsi="宋体"/>
          <w:sz w:val="32"/>
          <w:szCs w:val="32"/>
        </w:rPr>
        <w:t>77</w:t>
      </w:r>
      <w:r>
        <w:rPr>
          <w:rFonts w:ascii="仿宋_GB2312" w:eastAsia="仿宋_GB2312" w:hAnsi="宋体" w:hint="eastAsia"/>
          <w:sz w:val="32"/>
          <w:szCs w:val="32"/>
        </w:rPr>
        <w:t>号）、《云南省国有土地上房屋征收与补偿办法》（第</w:t>
      </w:r>
      <w:r>
        <w:rPr>
          <w:rFonts w:ascii="仿宋_GB2312" w:eastAsia="仿宋_GB2312" w:hAnsi="宋体"/>
          <w:sz w:val="32"/>
          <w:szCs w:val="32"/>
        </w:rPr>
        <w:t>195</w:t>
      </w:r>
      <w:r>
        <w:rPr>
          <w:rFonts w:ascii="仿宋_GB2312" w:eastAsia="仿宋_GB2312" w:hAnsi="宋体" w:hint="eastAsia"/>
          <w:sz w:val="32"/>
          <w:szCs w:val="32"/>
        </w:rPr>
        <w:t>号令）、</w:t>
      </w:r>
      <w:r>
        <w:rPr>
          <w:rFonts w:ascii="仿宋_GB2312" w:eastAsia="仿宋_GB2312" w:hAnsi="宋体" w:hint="eastAsia"/>
          <w:color w:val="000000"/>
          <w:sz w:val="32"/>
          <w:szCs w:val="32"/>
        </w:rPr>
        <w:t>《昆明市土地储备管理办法》（第</w:t>
      </w:r>
      <w:r>
        <w:rPr>
          <w:rFonts w:ascii="仿宋_GB2312" w:eastAsia="仿宋_GB2312" w:hAnsi="宋体"/>
          <w:color w:val="000000"/>
          <w:sz w:val="32"/>
          <w:szCs w:val="32"/>
        </w:rPr>
        <w:t>97</w:t>
      </w:r>
      <w:r>
        <w:rPr>
          <w:rFonts w:ascii="仿宋_GB2312" w:eastAsia="仿宋_GB2312" w:hAnsi="宋体" w:hint="eastAsia"/>
          <w:color w:val="000000"/>
          <w:sz w:val="32"/>
          <w:szCs w:val="32"/>
        </w:rPr>
        <w:t>号令）、</w:t>
      </w:r>
      <w:r>
        <w:rPr>
          <w:rFonts w:ascii="仿宋_GB2312" w:eastAsia="仿宋_GB2312" w:hAnsi="宋体" w:hint="eastAsia"/>
          <w:sz w:val="32"/>
          <w:szCs w:val="32"/>
        </w:rPr>
        <w:t>《昆明市国有土地上房屋征收与补偿指导意见》（昆政办〔</w:t>
      </w:r>
      <w:r>
        <w:rPr>
          <w:rFonts w:ascii="仿宋_GB2312" w:eastAsia="仿宋_GB2312" w:hAnsi="宋体"/>
          <w:sz w:val="32"/>
          <w:szCs w:val="32"/>
        </w:rPr>
        <w:t>2015</w:t>
      </w:r>
      <w:r>
        <w:rPr>
          <w:rFonts w:ascii="仿宋_GB2312" w:eastAsia="仿宋_GB2312" w:hAnsi="宋体" w:hint="eastAsia"/>
          <w:sz w:val="32"/>
          <w:szCs w:val="32"/>
        </w:rPr>
        <w:t>〕</w:t>
      </w:r>
      <w:r>
        <w:rPr>
          <w:rFonts w:ascii="仿宋_GB2312" w:eastAsia="仿宋_GB2312" w:hAnsi="宋体"/>
          <w:sz w:val="32"/>
          <w:szCs w:val="32"/>
        </w:rPr>
        <w:t>104</w:t>
      </w:r>
      <w:r>
        <w:rPr>
          <w:rFonts w:ascii="仿宋_GB2312" w:eastAsia="仿宋_GB2312" w:hAnsi="宋体" w:hint="eastAsia"/>
          <w:sz w:val="32"/>
          <w:szCs w:val="32"/>
        </w:rPr>
        <w:t>号）、《昆明市城市更新改造土地补偿指导意见》（昆政办〔</w:t>
      </w:r>
      <w:r>
        <w:rPr>
          <w:rFonts w:ascii="仿宋_GB2312" w:eastAsia="仿宋_GB2312" w:hAnsi="宋体"/>
          <w:sz w:val="32"/>
          <w:szCs w:val="32"/>
        </w:rPr>
        <w:t>2015</w:t>
      </w:r>
      <w:r>
        <w:rPr>
          <w:rFonts w:ascii="仿宋_GB2312" w:eastAsia="仿宋_GB2312" w:hAnsi="宋体" w:hint="eastAsia"/>
          <w:sz w:val="32"/>
          <w:szCs w:val="32"/>
        </w:rPr>
        <w:t>〕</w:t>
      </w:r>
      <w:r>
        <w:rPr>
          <w:rFonts w:ascii="仿宋_GB2312" w:eastAsia="仿宋_GB2312" w:hAnsi="宋体"/>
          <w:sz w:val="32"/>
          <w:szCs w:val="32"/>
        </w:rPr>
        <w:t>34</w:t>
      </w:r>
      <w:r>
        <w:rPr>
          <w:rFonts w:ascii="仿宋_GB2312" w:eastAsia="仿宋_GB2312" w:hAnsi="宋体" w:hint="eastAsia"/>
          <w:sz w:val="32"/>
          <w:szCs w:val="32"/>
        </w:rPr>
        <w:t>号）、《昆明市人民政府关于房地产去库存的若干意见》（昆政发</w:t>
      </w:r>
      <w:r>
        <w:rPr>
          <w:rFonts w:ascii="仿宋_GB2312" w:eastAsia="仿宋_GB2312" w:hAnsi="宋体"/>
          <w:sz w:val="32"/>
          <w:szCs w:val="32"/>
        </w:rPr>
        <w:t>[2016]52</w:t>
      </w:r>
      <w:r>
        <w:rPr>
          <w:rFonts w:ascii="仿宋_GB2312" w:eastAsia="仿宋_GB2312" w:hAnsi="宋体" w:hint="eastAsia"/>
          <w:sz w:val="32"/>
          <w:szCs w:val="32"/>
        </w:rPr>
        <w:t>号）等相关法律、法规、规章和政策的规定，</w:t>
      </w:r>
      <w:r>
        <w:rPr>
          <w:rFonts w:ascii="仿宋_GB2312" w:eastAsia="仿宋_GB2312" w:hAnsi="宋体" w:cs="宋体" w:hint="eastAsia"/>
          <w:sz w:val="32"/>
          <w:szCs w:val="32"/>
        </w:rPr>
        <w:t>结合本项目实际情况，特</w:t>
      </w:r>
      <w:r>
        <w:rPr>
          <w:rFonts w:ascii="仿宋_GB2312" w:eastAsia="仿宋_GB2312" w:hAnsi="宋体" w:hint="eastAsia"/>
          <w:sz w:val="32"/>
          <w:szCs w:val="32"/>
        </w:rPr>
        <w:t>制定本征收补偿安置方案。</w:t>
      </w:r>
    </w:p>
    <w:p w:rsidR="000772CC" w:rsidRDefault="000772CC" w:rsidP="00DA1ECF">
      <w:pPr>
        <w:spacing w:line="560" w:lineRule="exact"/>
        <w:ind w:firstLineChars="246" w:firstLine="31680"/>
        <w:rPr>
          <w:rFonts w:ascii="黑体" w:eastAsia="黑体" w:hAnsi="黑体"/>
          <w:sz w:val="32"/>
          <w:szCs w:val="32"/>
        </w:rPr>
      </w:pPr>
      <w:r>
        <w:rPr>
          <w:rFonts w:ascii="黑体" w:eastAsia="黑体" w:hAnsi="黑体" w:hint="eastAsia"/>
          <w:sz w:val="32"/>
          <w:szCs w:val="32"/>
        </w:rPr>
        <w:t>一、总则</w:t>
      </w:r>
    </w:p>
    <w:p w:rsidR="000772CC" w:rsidRDefault="000772CC" w:rsidP="00DA1ECF">
      <w:pPr>
        <w:spacing w:line="560" w:lineRule="exact"/>
        <w:ind w:firstLineChars="200" w:firstLine="31680"/>
        <w:rPr>
          <w:rFonts w:ascii="仿宋_GB2312" w:eastAsia="仿宋_GB2312"/>
          <w:sz w:val="32"/>
          <w:szCs w:val="32"/>
        </w:rPr>
      </w:pPr>
      <w:r>
        <w:rPr>
          <w:rFonts w:ascii="仿宋_GB2312" w:eastAsia="仿宋_GB2312" w:hAnsi="宋体" w:hint="eastAsia"/>
          <w:sz w:val="32"/>
          <w:szCs w:val="32"/>
        </w:rPr>
        <w:t>（一）为保障</w:t>
      </w:r>
      <w:r>
        <w:rPr>
          <w:rFonts w:ascii="仿宋_GB2312" w:eastAsia="仿宋_GB2312" w:hint="eastAsia"/>
          <w:sz w:val="32"/>
          <w:szCs w:val="32"/>
        </w:rPr>
        <w:t>莲华小学新校区建设项目</w:t>
      </w:r>
      <w:r>
        <w:rPr>
          <w:rFonts w:ascii="仿宋_GB2312" w:eastAsia="仿宋_GB2312" w:hAnsi="宋体" w:hint="eastAsia"/>
          <w:sz w:val="32"/>
          <w:szCs w:val="32"/>
        </w:rPr>
        <w:t>工作的顺利实施，五华区人民政府作为片区国有土地及房屋征收与补偿主体，确保征收与补偿工作决策民主、程序正当、结果公开。</w:t>
      </w:r>
    </w:p>
    <w:p w:rsidR="000772CC" w:rsidRDefault="000772CC" w:rsidP="00DA1ECF">
      <w:pPr>
        <w:spacing w:line="560" w:lineRule="exact"/>
        <w:ind w:firstLineChars="200" w:firstLine="31680"/>
        <w:rPr>
          <w:rFonts w:ascii="仿宋_GB2312" w:eastAsia="仿宋_GB2312"/>
          <w:sz w:val="32"/>
          <w:szCs w:val="32"/>
        </w:rPr>
      </w:pPr>
      <w:r>
        <w:rPr>
          <w:rFonts w:ascii="仿宋_GB2312" w:eastAsia="仿宋_GB2312" w:hAnsi="宋体" w:hint="eastAsia"/>
          <w:sz w:val="32"/>
          <w:szCs w:val="32"/>
        </w:rPr>
        <w:t>（二）凡属于该项目征收补偿安置范围内的房屋所有权单位和个人都应服从莲华小学建设需要，在规定的时限内完成征收补偿安置协议的签订。征收补偿安置标准按本征收补偿安置方案规定执行。</w:t>
      </w:r>
    </w:p>
    <w:p w:rsidR="000772CC" w:rsidRDefault="000772CC" w:rsidP="00DA1ECF">
      <w:pPr>
        <w:spacing w:line="560" w:lineRule="exact"/>
        <w:ind w:firstLineChars="200" w:firstLine="31680"/>
        <w:rPr>
          <w:rFonts w:ascii="仿宋_GB2312" w:eastAsia="仿宋_GB2312"/>
          <w:sz w:val="32"/>
          <w:szCs w:val="32"/>
        </w:rPr>
      </w:pPr>
      <w:r>
        <w:rPr>
          <w:rFonts w:ascii="仿宋_GB2312" w:eastAsia="仿宋_GB2312" w:hAnsi="宋体" w:hint="eastAsia"/>
          <w:sz w:val="32"/>
          <w:szCs w:val="32"/>
        </w:rPr>
        <w:t>（三）房屋征收部门</w:t>
      </w:r>
    </w:p>
    <w:p w:rsidR="000772CC" w:rsidRDefault="000772CC" w:rsidP="00DA1ECF">
      <w:pPr>
        <w:spacing w:line="560" w:lineRule="exact"/>
        <w:ind w:firstLineChars="200" w:firstLine="31680"/>
        <w:rPr>
          <w:rFonts w:ascii="仿宋_GB2312" w:eastAsia="仿宋_GB2312"/>
          <w:sz w:val="32"/>
          <w:szCs w:val="32"/>
        </w:rPr>
      </w:pPr>
      <w:r>
        <w:rPr>
          <w:rFonts w:ascii="仿宋_GB2312" w:eastAsia="仿宋_GB2312" w:hAnsi="宋体" w:hint="eastAsia"/>
          <w:sz w:val="32"/>
          <w:szCs w:val="32"/>
        </w:rPr>
        <w:t>昆明市五华区城市更新改造局</w:t>
      </w:r>
    </w:p>
    <w:p w:rsidR="000772CC" w:rsidRDefault="000772CC" w:rsidP="00DA1ECF">
      <w:pPr>
        <w:spacing w:line="560" w:lineRule="exact"/>
        <w:ind w:firstLineChars="200" w:firstLine="31680"/>
        <w:rPr>
          <w:rFonts w:ascii="仿宋_GB2312" w:eastAsia="仿宋_GB2312"/>
          <w:sz w:val="32"/>
          <w:szCs w:val="32"/>
        </w:rPr>
      </w:pPr>
      <w:r>
        <w:rPr>
          <w:rFonts w:ascii="仿宋_GB2312" w:eastAsia="仿宋_GB2312" w:hAnsi="宋体" w:hint="eastAsia"/>
          <w:sz w:val="32"/>
          <w:szCs w:val="32"/>
        </w:rPr>
        <w:t>（四）房屋征收实施单位</w:t>
      </w:r>
    </w:p>
    <w:p w:rsidR="000772CC" w:rsidRDefault="000772CC" w:rsidP="00DA1ECF">
      <w:pPr>
        <w:spacing w:line="560" w:lineRule="exact"/>
        <w:ind w:firstLineChars="200" w:firstLine="31680"/>
        <w:rPr>
          <w:rFonts w:ascii="仿宋_GB2312" w:eastAsia="仿宋_GB2312"/>
          <w:sz w:val="32"/>
          <w:szCs w:val="32"/>
        </w:rPr>
      </w:pPr>
      <w:r>
        <w:rPr>
          <w:rFonts w:ascii="仿宋_GB2312" w:eastAsia="仿宋_GB2312" w:hAnsi="宋体" w:hint="eastAsia"/>
          <w:sz w:val="32"/>
          <w:szCs w:val="32"/>
        </w:rPr>
        <w:t>五华区人民政府莲华街道办事处</w:t>
      </w:r>
    </w:p>
    <w:p w:rsidR="000772CC" w:rsidRDefault="000772CC" w:rsidP="00DA1ECF">
      <w:pPr>
        <w:spacing w:line="560" w:lineRule="exact"/>
        <w:ind w:firstLineChars="200" w:firstLine="31680"/>
        <w:rPr>
          <w:rFonts w:ascii="仿宋_GB2312" w:eastAsia="仿宋_GB2312"/>
          <w:sz w:val="32"/>
          <w:szCs w:val="32"/>
        </w:rPr>
      </w:pPr>
      <w:r>
        <w:rPr>
          <w:rFonts w:ascii="仿宋_GB2312" w:eastAsia="仿宋_GB2312" w:hAnsi="宋体" w:hint="eastAsia"/>
          <w:sz w:val="32"/>
          <w:szCs w:val="32"/>
        </w:rPr>
        <w:t>（五）土地征收部门</w:t>
      </w:r>
    </w:p>
    <w:p w:rsidR="000772CC" w:rsidRDefault="000772CC" w:rsidP="00DA1ECF">
      <w:pPr>
        <w:spacing w:line="560" w:lineRule="exact"/>
        <w:ind w:firstLineChars="200" w:firstLine="31680"/>
        <w:rPr>
          <w:rFonts w:ascii="仿宋_GB2312" w:eastAsia="仿宋_GB2312" w:hAnsi="黑体"/>
          <w:b/>
          <w:sz w:val="32"/>
          <w:szCs w:val="32"/>
        </w:rPr>
      </w:pPr>
      <w:r>
        <w:rPr>
          <w:rFonts w:ascii="仿宋_GB2312" w:eastAsia="仿宋_GB2312" w:hAnsi="宋体" w:hint="eastAsia"/>
          <w:sz w:val="32"/>
          <w:szCs w:val="32"/>
        </w:rPr>
        <w:t>昆明市国土资源局五华分局</w:t>
      </w:r>
    </w:p>
    <w:p w:rsidR="000772CC" w:rsidRDefault="000772CC" w:rsidP="00DA1ECF">
      <w:pPr>
        <w:spacing w:line="560" w:lineRule="exact"/>
        <w:ind w:firstLineChars="246" w:firstLine="31680"/>
        <w:rPr>
          <w:rFonts w:ascii="黑体" w:eastAsia="黑体" w:hAnsi="黑体"/>
          <w:sz w:val="32"/>
          <w:szCs w:val="32"/>
        </w:rPr>
      </w:pPr>
      <w:r>
        <w:rPr>
          <w:rFonts w:ascii="黑体" w:eastAsia="黑体" w:hAnsi="黑体" w:hint="eastAsia"/>
          <w:sz w:val="32"/>
          <w:szCs w:val="32"/>
        </w:rPr>
        <w:t>二、征收补偿安置范围和征收期限</w:t>
      </w:r>
    </w:p>
    <w:p w:rsidR="000772CC" w:rsidRDefault="000772CC" w:rsidP="00DA1ECF">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（一）征收补偿安置范围</w:t>
      </w:r>
    </w:p>
    <w:p w:rsidR="000772CC" w:rsidRDefault="000772CC" w:rsidP="00DA1ECF">
      <w:pPr>
        <w:spacing w:line="560" w:lineRule="exact"/>
        <w:ind w:firstLineChars="200" w:firstLine="31680"/>
        <w:rPr>
          <w:rFonts w:ascii="仿宋_GB2312" w:eastAsia="仿宋_GB2312" w:hAnsi="宋体"/>
          <w:sz w:val="32"/>
          <w:szCs w:val="32"/>
        </w:rPr>
      </w:pPr>
      <w:r>
        <w:rPr>
          <w:rFonts w:ascii="仿宋_GB2312" w:eastAsia="仿宋_GB2312" w:hAnsi="宋体" w:hint="eastAsia"/>
          <w:sz w:val="32"/>
          <w:szCs w:val="32"/>
        </w:rPr>
        <w:t>五华区政教路</w:t>
      </w:r>
      <w:r>
        <w:rPr>
          <w:rFonts w:ascii="仿宋_GB2312" w:eastAsia="仿宋_GB2312" w:hAnsi="宋体"/>
          <w:sz w:val="32"/>
          <w:szCs w:val="32"/>
        </w:rPr>
        <w:t xml:space="preserve">45 </w:t>
      </w:r>
      <w:r>
        <w:rPr>
          <w:rFonts w:ascii="仿宋_GB2312" w:eastAsia="仿宋_GB2312" w:hAnsi="宋体" w:hint="eastAsia"/>
          <w:sz w:val="32"/>
          <w:szCs w:val="32"/>
        </w:rPr>
        <w:t>号原省建安装二公司住宅区。</w:t>
      </w:r>
    </w:p>
    <w:p w:rsidR="000772CC" w:rsidRDefault="000772CC" w:rsidP="00DA1ECF">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（二）征收期限</w:t>
      </w:r>
    </w:p>
    <w:p w:rsidR="000772CC" w:rsidRDefault="000772CC" w:rsidP="00DA1ECF">
      <w:pPr>
        <w:spacing w:line="560" w:lineRule="exact"/>
        <w:ind w:firstLineChars="200" w:firstLine="31680"/>
        <w:rPr>
          <w:rFonts w:ascii="仿宋_GB2312" w:eastAsia="仿宋_GB2312"/>
          <w:b/>
          <w:color w:val="000000"/>
          <w:sz w:val="32"/>
          <w:szCs w:val="32"/>
        </w:rPr>
      </w:pPr>
      <w:r>
        <w:rPr>
          <w:rFonts w:ascii="仿宋_GB2312" w:eastAsia="仿宋_GB2312" w:hAnsi="宋体" w:hint="eastAsia"/>
          <w:color w:val="000000"/>
          <w:sz w:val="32"/>
          <w:szCs w:val="32"/>
        </w:rPr>
        <w:t>自五华区人民政府发布征收公告之日起，共</w:t>
      </w:r>
      <w:r>
        <w:rPr>
          <w:rFonts w:ascii="仿宋_GB2312" w:eastAsia="仿宋_GB2312" w:hAnsi="宋体"/>
          <w:color w:val="000000"/>
          <w:sz w:val="32"/>
          <w:szCs w:val="32"/>
        </w:rPr>
        <w:t>90</w:t>
      </w:r>
      <w:r>
        <w:rPr>
          <w:rFonts w:ascii="仿宋_GB2312" w:eastAsia="仿宋_GB2312" w:hAnsi="宋体" w:hint="eastAsia"/>
          <w:color w:val="000000"/>
          <w:sz w:val="32"/>
          <w:szCs w:val="32"/>
        </w:rPr>
        <w:t>日，含准备工作期</w:t>
      </w:r>
      <w:r>
        <w:rPr>
          <w:rFonts w:ascii="仿宋_GB2312" w:eastAsia="仿宋_GB2312" w:hAnsi="宋体"/>
          <w:color w:val="000000"/>
          <w:sz w:val="32"/>
          <w:szCs w:val="32"/>
        </w:rPr>
        <w:t>30</w:t>
      </w:r>
      <w:r>
        <w:rPr>
          <w:rFonts w:ascii="仿宋_GB2312" w:eastAsia="仿宋_GB2312" w:hAnsi="宋体" w:hint="eastAsia"/>
          <w:color w:val="000000"/>
          <w:sz w:val="32"/>
          <w:szCs w:val="32"/>
        </w:rPr>
        <w:t>日。</w:t>
      </w:r>
    </w:p>
    <w:p w:rsidR="000772CC" w:rsidRDefault="000772CC" w:rsidP="00DA1ECF">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（三）限制行为</w:t>
      </w:r>
    </w:p>
    <w:p w:rsidR="000772CC" w:rsidRDefault="000772CC" w:rsidP="00DA1ECF">
      <w:pPr>
        <w:spacing w:line="560" w:lineRule="exact"/>
        <w:ind w:firstLineChars="200" w:firstLine="31680"/>
        <w:rPr>
          <w:rFonts w:ascii="仿宋_GB2312" w:eastAsia="仿宋_GB2312"/>
          <w:sz w:val="32"/>
          <w:szCs w:val="32"/>
        </w:rPr>
      </w:pPr>
      <w:r>
        <w:rPr>
          <w:rFonts w:ascii="仿宋_GB2312" w:eastAsia="仿宋_GB2312" w:hAnsi="宋体" w:hint="eastAsia"/>
          <w:sz w:val="32"/>
          <w:szCs w:val="32"/>
        </w:rPr>
        <w:t>自房屋征收范围确定后，凡属征收范围内的单位和个人，不得进行下列活动，否则在征收补偿过程中不予确认，所产生的损失和后果由行为人自行承担。</w:t>
      </w:r>
    </w:p>
    <w:p w:rsidR="000772CC" w:rsidRDefault="000772CC" w:rsidP="00DA1ECF">
      <w:pPr>
        <w:spacing w:line="560" w:lineRule="exact"/>
        <w:ind w:firstLineChars="200" w:firstLine="31680"/>
        <w:rPr>
          <w:rFonts w:ascii="仿宋_GB2312" w:eastAsia="仿宋_GB2312"/>
          <w:sz w:val="32"/>
          <w:szCs w:val="32"/>
        </w:rPr>
      </w:pPr>
      <w:r>
        <w:rPr>
          <w:rFonts w:ascii="仿宋_GB2312" w:eastAsia="仿宋_GB2312" w:hAnsi="宋体"/>
          <w:sz w:val="32"/>
          <w:szCs w:val="32"/>
        </w:rPr>
        <w:t>1.</w:t>
      </w:r>
      <w:r>
        <w:rPr>
          <w:rFonts w:ascii="仿宋_GB2312" w:eastAsia="仿宋_GB2312" w:hAnsi="宋体" w:hint="eastAsia"/>
          <w:sz w:val="32"/>
          <w:szCs w:val="32"/>
        </w:rPr>
        <w:t>新建、扩建、改建房屋；</w:t>
      </w:r>
    </w:p>
    <w:p w:rsidR="000772CC" w:rsidRDefault="000772CC" w:rsidP="00B06CA6">
      <w:pPr>
        <w:spacing w:line="560" w:lineRule="exact"/>
        <w:rPr>
          <w:rFonts w:ascii="仿宋_GB2312" w:eastAsia="仿宋_GB2312"/>
          <w:sz w:val="32"/>
          <w:szCs w:val="32"/>
        </w:rPr>
      </w:pPr>
      <w:r>
        <w:rPr>
          <w:rFonts w:ascii="仿宋_GB2312" w:eastAsia="仿宋_GB2312" w:hAnsi="宋体" w:hint="eastAsia"/>
          <w:sz w:val="32"/>
          <w:szCs w:val="32"/>
        </w:rPr>
        <w:t xml:space="preserve">　　</w:t>
      </w:r>
      <w:r>
        <w:rPr>
          <w:rFonts w:ascii="仿宋_GB2312" w:eastAsia="仿宋_GB2312" w:hAnsi="宋体"/>
          <w:sz w:val="32"/>
          <w:szCs w:val="32"/>
        </w:rPr>
        <w:t>2.</w:t>
      </w:r>
      <w:r>
        <w:rPr>
          <w:rFonts w:ascii="仿宋_GB2312" w:eastAsia="仿宋_GB2312" w:hAnsi="宋体" w:hint="eastAsia"/>
          <w:sz w:val="32"/>
          <w:szCs w:val="32"/>
        </w:rPr>
        <w:t>改变房屋、土地用途；</w:t>
      </w:r>
    </w:p>
    <w:p w:rsidR="000772CC" w:rsidRDefault="000772CC" w:rsidP="00B06CA6">
      <w:pPr>
        <w:spacing w:line="560" w:lineRule="exact"/>
        <w:rPr>
          <w:rFonts w:ascii="仿宋_GB2312" w:eastAsia="仿宋_GB2312"/>
          <w:sz w:val="32"/>
          <w:szCs w:val="32"/>
        </w:rPr>
      </w:pPr>
      <w:r>
        <w:rPr>
          <w:rFonts w:ascii="仿宋_GB2312" w:eastAsia="仿宋_GB2312" w:hAnsi="宋体" w:hint="eastAsia"/>
          <w:sz w:val="32"/>
          <w:szCs w:val="32"/>
        </w:rPr>
        <w:t xml:space="preserve">　　</w:t>
      </w:r>
      <w:r>
        <w:rPr>
          <w:rFonts w:ascii="仿宋_GB2312" w:eastAsia="仿宋_GB2312" w:hAnsi="宋体"/>
          <w:sz w:val="32"/>
          <w:szCs w:val="32"/>
        </w:rPr>
        <w:t>3.</w:t>
      </w:r>
      <w:r>
        <w:rPr>
          <w:rFonts w:ascii="仿宋_GB2312" w:eastAsia="仿宋_GB2312" w:hAnsi="宋体" w:hint="eastAsia"/>
          <w:sz w:val="32"/>
          <w:szCs w:val="32"/>
        </w:rPr>
        <w:t>国有土地使用权的出让、转让、抵押、登记发证；</w:t>
      </w:r>
    </w:p>
    <w:p w:rsidR="000772CC" w:rsidRDefault="000772CC" w:rsidP="00B06CA6">
      <w:pPr>
        <w:spacing w:line="560" w:lineRule="exact"/>
        <w:rPr>
          <w:rFonts w:ascii="仿宋_GB2312" w:eastAsia="仿宋_GB2312"/>
          <w:sz w:val="32"/>
          <w:szCs w:val="32"/>
        </w:rPr>
      </w:pPr>
      <w:r>
        <w:rPr>
          <w:rFonts w:ascii="仿宋_GB2312" w:eastAsia="仿宋_GB2312" w:hAnsi="宋体" w:hint="eastAsia"/>
          <w:sz w:val="32"/>
          <w:szCs w:val="32"/>
        </w:rPr>
        <w:t xml:space="preserve">　　</w:t>
      </w:r>
      <w:r>
        <w:rPr>
          <w:rFonts w:ascii="仿宋_GB2312" w:eastAsia="仿宋_GB2312" w:hAnsi="宋体"/>
          <w:sz w:val="32"/>
          <w:szCs w:val="32"/>
        </w:rPr>
        <w:t>4.</w:t>
      </w:r>
      <w:r>
        <w:rPr>
          <w:rFonts w:ascii="仿宋_GB2312" w:eastAsia="仿宋_GB2312" w:hAnsi="宋体" w:hint="eastAsia"/>
          <w:sz w:val="32"/>
          <w:szCs w:val="32"/>
        </w:rPr>
        <w:t>以被征收房屋为注册地址办理工商注册登记手续；</w:t>
      </w:r>
    </w:p>
    <w:p w:rsidR="000772CC" w:rsidRDefault="000772CC" w:rsidP="00B06CA6">
      <w:pPr>
        <w:spacing w:line="560" w:lineRule="exact"/>
        <w:rPr>
          <w:rFonts w:ascii="仿宋_GB2312" w:eastAsia="仿宋_GB2312"/>
          <w:sz w:val="32"/>
          <w:szCs w:val="32"/>
        </w:rPr>
      </w:pPr>
      <w:r>
        <w:rPr>
          <w:rFonts w:ascii="仿宋_GB2312" w:eastAsia="仿宋_GB2312" w:hAnsi="宋体" w:hint="eastAsia"/>
          <w:sz w:val="32"/>
          <w:szCs w:val="32"/>
        </w:rPr>
        <w:t xml:space="preserve">　　</w:t>
      </w:r>
      <w:r>
        <w:rPr>
          <w:rFonts w:ascii="仿宋_GB2312" w:eastAsia="仿宋_GB2312" w:hAnsi="宋体"/>
          <w:sz w:val="32"/>
          <w:szCs w:val="32"/>
        </w:rPr>
        <w:t>5.</w:t>
      </w:r>
      <w:r>
        <w:rPr>
          <w:rFonts w:ascii="仿宋_GB2312" w:eastAsia="仿宋_GB2312" w:hAnsi="宋体" w:hint="eastAsia"/>
          <w:sz w:val="32"/>
          <w:szCs w:val="32"/>
        </w:rPr>
        <w:t>房屋的转让、租赁和抵押；</w:t>
      </w:r>
    </w:p>
    <w:p w:rsidR="000772CC" w:rsidRDefault="000772CC" w:rsidP="00B06CA6">
      <w:pPr>
        <w:spacing w:line="560" w:lineRule="exact"/>
        <w:rPr>
          <w:rFonts w:ascii="仿宋_GB2312" w:eastAsia="仿宋_GB2312"/>
          <w:sz w:val="32"/>
          <w:szCs w:val="32"/>
        </w:rPr>
      </w:pPr>
      <w:r>
        <w:rPr>
          <w:rFonts w:ascii="仿宋_GB2312" w:eastAsia="仿宋_GB2312" w:hAnsi="宋体" w:hint="eastAsia"/>
          <w:sz w:val="32"/>
          <w:szCs w:val="32"/>
        </w:rPr>
        <w:t xml:space="preserve">　　</w:t>
      </w:r>
      <w:r>
        <w:rPr>
          <w:rFonts w:ascii="仿宋_GB2312" w:eastAsia="仿宋_GB2312" w:hAnsi="宋体"/>
          <w:sz w:val="32"/>
          <w:szCs w:val="32"/>
        </w:rPr>
        <w:t>6.</w:t>
      </w:r>
      <w:r>
        <w:rPr>
          <w:rFonts w:ascii="仿宋_GB2312" w:eastAsia="仿宋_GB2312" w:hAnsi="宋体" w:hint="eastAsia"/>
          <w:sz w:val="32"/>
          <w:szCs w:val="32"/>
        </w:rPr>
        <w:t>已依法取得建房批准文件但尚未建造完毕房屋的续建；</w:t>
      </w:r>
    </w:p>
    <w:p w:rsidR="000772CC" w:rsidRDefault="000772CC" w:rsidP="00B06CA6">
      <w:pPr>
        <w:spacing w:line="560" w:lineRule="exact"/>
        <w:rPr>
          <w:rFonts w:ascii="仿宋_GB2312" w:eastAsia="仿宋_GB2312" w:hAnsi="黑体"/>
          <w:b/>
          <w:sz w:val="32"/>
          <w:szCs w:val="32"/>
        </w:rPr>
      </w:pPr>
      <w:r>
        <w:rPr>
          <w:rFonts w:ascii="仿宋_GB2312" w:eastAsia="仿宋_GB2312" w:hAnsi="宋体" w:hint="eastAsia"/>
          <w:sz w:val="32"/>
          <w:szCs w:val="32"/>
        </w:rPr>
        <w:t xml:space="preserve">　　</w:t>
      </w:r>
      <w:r>
        <w:rPr>
          <w:rFonts w:ascii="仿宋_GB2312" w:eastAsia="仿宋_GB2312" w:hAnsi="宋体"/>
          <w:sz w:val="32"/>
          <w:szCs w:val="32"/>
        </w:rPr>
        <w:t>7.</w:t>
      </w:r>
      <w:r>
        <w:rPr>
          <w:rFonts w:ascii="仿宋_GB2312" w:eastAsia="仿宋_GB2312" w:hAnsi="宋体" w:hint="eastAsia"/>
          <w:sz w:val="32"/>
          <w:szCs w:val="32"/>
        </w:rPr>
        <w:t>其他不当增加补偿费的行为。</w:t>
      </w:r>
    </w:p>
    <w:p w:rsidR="000772CC" w:rsidRDefault="000772CC" w:rsidP="00DA1ECF">
      <w:pPr>
        <w:spacing w:line="560" w:lineRule="exact"/>
        <w:ind w:firstLineChars="200" w:firstLine="31680"/>
        <w:rPr>
          <w:rFonts w:ascii="黑体" w:eastAsia="黑体" w:hAnsi="黑体"/>
          <w:sz w:val="32"/>
          <w:szCs w:val="32"/>
        </w:rPr>
      </w:pPr>
      <w:r>
        <w:rPr>
          <w:rFonts w:ascii="黑体" w:eastAsia="黑体" w:hAnsi="黑体" w:hint="eastAsia"/>
          <w:sz w:val="32"/>
          <w:szCs w:val="32"/>
        </w:rPr>
        <w:t>三、房屋征收补偿办法</w:t>
      </w:r>
    </w:p>
    <w:p w:rsidR="000772CC" w:rsidRDefault="000772CC" w:rsidP="00DA1ECF">
      <w:pPr>
        <w:spacing w:line="560" w:lineRule="exact"/>
        <w:ind w:firstLineChars="200" w:firstLine="31680"/>
        <w:rPr>
          <w:rFonts w:ascii="仿宋_GB2312" w:eastAsia="仿宋_GB2312" w:hAnsi="宋体"/>
          <w:sz w:val="32"/>
          <w:szCs w:val="32"/>
        </w:rPr>
      </w:pPr>
      <w:r>
        <w:rPr>
          <w:rFonts w:ascii="仿宋_GB2312" w:eastAsia="仿宋_GB2312" w:hAnsi="宋体" w:hint="eastAsia"/>
          <w:sz w:val="32"/>
          <w:szCs w:val="32"/>
        </w:rPr>
        <w:t>（一）被征收房屋面积和用途的认定</w:t>
      </w:r>
    </w:p>
    <w:p w:rsidR="000772CC" w:rsidRDefault="000772CC" w:rsidP="00DA1ECF">
      <w:pPr>
        <w:spacing w:line="560" w:lineRule="exact"/>
        <w:ind w:firstLineChars="200" w:firstLine="31680"/>
        <w:rPr>
          <w:rFonts w:ascii="仿宋_GB2312" w:eastAsia="仿宋_GB2312"/>
          <w:sz w:val="32"/>
          <w:szCs w:val="32"/>
        </w:rPr>
      </w:pPr>
      <w:r>
        <w:rPr>
          <w:rFonts w:ascii="仿宋_GB2312" w:eastAsia="仿宋_GB2312" w:hAnsi="宋体"/>
          <w:sz w:val="32"/>
          <w:szCs w:val="32"/>
        </w:rPr>
        <w:t>1.</w:t>
      </w:r>
      <w:r>
        <w:rPr>
          <w:rFonts w:ascii="仿宋_GB2312" w:eastAsia="仿宋_GB2312" w:hAnsi="宋体" w:hint="eastAsia"/>
          <w:sz w:val="32"/>
          <w:szCs w:val="32"/>
        </w:rPr>
        <w:t>被征收房屋面积的认定。被征收房屋经依法登记并取得《房屋所有权证》（或《不动产权证书》）的，以证载面积为准。登记面积与实际面积不相符的，或被征收人对面积认定有争议的，由具备房屋测绘资质的专业机构进行测绘，并由测绘机构、征收部门或征收实施单位、被征收人进行三方签字认定。</w:t>
      </w:r>
    </w:p>
    <w:p w:rsidR="000772CC" w:rsidRDefault="000772CC" w:rsidP="00DA1ECF">
      <w:pPr>
        <w:spacing w:line="560" w:lineRule="exact"/>
        <w:ind w:firstLineChars="200" w:firstLine="31680"/>
        <w:rPr>
          <w:rFonts w:ascii="仿宋_GB2312" w:eastAsia="仿宋_GB2312"/>
          <w:sz w:val="32"/>
          <w:szCs w:val="32"/>
        </w:rPr>
      </w:pPr>
      <w:r>
        <w:rPr>
          <w:rFonts w:ascii="仿宋_GB2312" w:eastAsia="仿宋_GB2312" w:hAnsi="宋体"/>
          <w:sz w:val="32"/>
          <w:szCs w:val="32"/>
        </w:rPr>
        <w:t>2.</w:t>
      </w:r>
      <w:r>
        <w:rPr>
          <w:rFonts w:ascii="仿宋_GB2312" w:eastAsia="仿宋_GB2312" w:hAnsi="宋体" w:hint="eastAsia"/>
          <w:sz w:val="32"/>
          <w:szCs w:val="32"/>
        </w:rPr>
        <w:t>被征收房屋用途的认定。以国土部门核发的《国有土地使用证》、规划部门核发的《建设工程规划许可证》、房产管理部门核发的《房屋所有权证》或不动产登记部门核发的《不动产权证书》载明的用途为准。如三证认定的用途有差异，以规划部门核发的《建设工程规划许可证》载明的用途为准。《中华人民共和国城市规划法》实施前建成的合法房屋，不能提供《建成工程规划许可证》的，以国土部门核发的《国有土地使用证》载明的用途为准。违法建筑和超过批准期限的临时建筑，不予以补偿。</w:t>
      </w:r>
    </w:p>
    <w:p w:rsidR="000772CC" w:rsidRDefault="000772CC" w:rsidP="00DA1ECF">
      <w:pPr>
        <w:spacing w:line="560" w:lineRule="exact"/>
        <w:ind w:firstLineChars="200" w:firstLine="31680"/>
        <w:rPr>
          <w:rFonts w:ascii="仿宋_GB2312" w:eastAsia="仿宋_GB2312" w:hAnsi="宋体"/>
          <w:sz w:val="32"/>
          <w:szCs w:val="32"/>
        </w:rPr>
      </w:pPr>
      <w:r>
        <w:rPr>
          <w:rFonts w:ascii="仿宋_GB2312" w:eastAsia="仿宋_GB2312" w:hAnsi="宋体" w:hint="eastAsia"/>
          <w:sz w:val="32"/>
          <w:szCs w:val="32"/>
        </w:rPr>
        <w:t>（二）被征收房屋补偿方式</w:t>
      </w:r>
    </w:p>
    <w:p w:rsidR="000772CC" w:rsidRDefault="000772CC" w:rsidP="00DA1ECF">
      <w:pPr>
        <w:spacing w:line="560" w:lineRule="exact"/>
        <w:ind w:firstLineChars="200" w:firstLine="31680"/>
        <w:rPr>
          <w:rFonts w:ascii="仿宋_GB2312" w:eastAsia="仿宋_GB2312" w:hAnsi="宋体"/>
          <w:sz w:val="32"/>
          <w:szCs w:val="32"/>
        </w:rPr>
      </w:pPr>
      <w:r>
        <w:rPr>
          <w:rFonts w:ascii="仿宋_GB2312" w:eastAsia="仿宋_GB2312" w:hAnsi="宋体" w:hint="eastAsia"/>
          <w:sz w:val="32"/>
          <w:szCs w:val="32"/>
        </w:rPr>
        <w:t>对征收范围内私有产权房屋采用全货币补偿。</w:t>
      </w:r>
    </w:p>
    <w:p w:rsidR="000772CC" w:rsidRDefault="000772CC" w:rsidP="00DA1ECF">
      <w:pPr>
        <w:spacing w:line="560" w:lineRule="exact"/>
        <w:ind w:firstLineChars="200" w:firstLine="31680"/>
        <w:rPr>
          <w:rFonts w:ascii="仿宋_GB2312" w:eastAsia="仿宋_GB2312"/>
          <w:sz w:val="32"/>
          <w:szCs w:val="32"/>
        </w:rPr>
      </w:pPr>
      <w:r>
        <w:rPr>
          <w:rFonts w:ascii="仿宋_GB2312" w:eastAsia="仿宋_GB2312" w:hAnsi="宋体" w:hint="eastAsia"/>
          <w:sz w:val="32"/>
          <w:szCs w:val="32"/>
        </w:rPr>
        <w:t>征收个人住宅，被征收人符合保障条件的，房屋征收部门可以协助被征收人向住房保障管理部门统一申请房源，也可以由被征收人自行申请。</w:t>
      </w:r>
    </w:p>
    <w:p w:rsidR="000772CC" w:rsidRDefault="000772CC" w:rsidP="00DA1ECF">
      <w:pPr>
        <w:spacing w:line="560" w:lineRule="exact"/>
        <w:ind w:firstLineChars="200" w:firstLine="31680"/>
        <w:rPr>
          <w:rFonts w:ascii="仿宋_GB2312" w:eastAsia="仿宋_GB2312" w:hAnsi="宋体"/>
          <w:sz w:val="32"/>
          <w:szCs w:val="32"/>
        </w:rPr>
      </w:pPr>
      <w:r>
        <w:rPr>
          <w:rFonts w:ascii="仿宋_GB2312" w:eastAsia="仿宋_GB2312" w:hAnsi="宋体"/>
          <w:sz w:val="32"/>
          <w:szCs w:val="32"/>
        </w:rPr>
        <w:t xml:space="preserve"> (</w:t>
      </w:r>
      <w:r>
        <w:rPr>
          <w:rFonts w:ascii="仿宋_GB2312" w:eastAsia="仿宋_GB2312" w:hAnsi="宋体" w:hint="eastAsia"/>
          <w:sz w:val="32"/>
          <w:szCs w:val="32"/>
        </w:rPr>
        <w:t>三</w:t>
      </w:r>
      <w:r>
        <w:rPr>
          <w:rFonts w:ascii="仿宋_GB2312" w:eastAsia="仿宋_GB2312" w:hAnsi="宋体"/>
          <w:sz w:val="32"/>
          <w:szCs w:val="32"/>
        </w:rPr>
        <w:t>)</w:t>
      </w:r>
      <w:r>
        <w:rPr>
          <w:rFonts w:ascii="仿宋_GB2312" w:eastAsia="仿宋_GB2312" w:hAnsi="宋体" w:hint="eastAsia"/>
          <w:sz w:val="32"/>
          <w:szCs w:val="32"/>
        </w:rPr>
        <w:t>特困补助</w:t>
      </w:r>
    </w:p>
    <w:p w:rsidR="000772CC" w:rsidRDefault="000772CC" w:rsidP="00DA1ECF">
      <w:pPr>
        <w:spacing w:line="560" w:lineRule="exact"/>
        <w:ind w:firstLineChars="200" w:firstLine="31680"/>
        <w:rPr>
          <w:rFonts w:ascii="仿宋_GB2312" w:eastAsia="仿宋_GB2312"/>
          <w:sz w:val="32"/>
          <w:szCs w:val="32"/>
        </w:rPr>
      </w:pPr>
      <w:r>
        <w:rPr>
          <w:rFonts w:ascii="仿宋_GB2312" w:eastAsia="仿宋_GB2312" w:hAnsi="宋体" w:hint="eastAsia"/>
          <w:sz w:val="32"/>
          <w:szCs w:val="32"/>
        </w:rPr>
        <w:t>被征收人户籍内户主、直系亲属有下列情况之一的，提供相应有效证件、证明，每户可以享受一次性</w:t>
      </w:r>
      <w:r>
        <w:rPr>
          <w:rFonts w:ascii="仿宋_GB2312" w:eastAsia="仿宋_GB2312" w:hAnsi="宋体"/>
          <w:sz w:val="32"/>
          <w:szCs w:val="32"/>
        </w:rPr>
        <w:t>5000</w:t>
      </w:r>
      <w:r>
        <w:rPr>
          <w:rFonts w:ascii="仿宋_GB2312" w:eastAsia="仿宋_GB2312" w:hAnsi="宋体" w:hint="eastAsia"/>
          <w:sz w:val="32"/>
          <w:szCs w:val="32"/>
        </w:rPr>
        <w:t>元的特困补助费：</w:t>
      </w:r>
    </w:p>
    <w:p w:rsidR="000772CC" w:rsidRDefault="000772CC" w:rsidP="00DA1ECF">
      <w:pPr>
        <w:spacing w:line="560" w:lineRule="exact"/>
        <w:ind w:firstLineChars="250" w:firstLine="31680"/>
        <w:rPr>
          <w:rFonts w:ascii="仿宋_GB2312" w:eastAsia="仿宋_GB2312"/>
          <w:sz w:val="32"/>
          <w:szCs w:val="32"/>
        </w:rPr>
      </w:pPr>
      <w:r>
        <w:rPr>
          <w:rFonts w:ascii="仿宋_GB2312" w:eastAsia="仿宋_GB2312" w:hAnsi="宋体"/>
          <w:sz w:val="32"/>
          <w:szCs w:val="32"/>
        </w:rPr>
        <w:t>1</w:t>
      </w:r>
      <w:r>
        <w:rPr>
          <w:rFonts w:ascii="仿宋_GB2312" w:eastAsia="仿宋_GB2312" w:hAnsi="宋体" w:hint="eastAsia"/>
          <w:sz w:val="32"/>
          <w:szCs w:val="32"/>
        </w:rPr>
        <w:t>．五保户；</w:t>
      </w:r>
    </w:p>
    <w:p w:rsidR="000772CC" w:rsidRDefault="000772CC" w:rsidP="00DA1ECF">
      <w:pPr>
        <w:spacing w:line="560" w:lineRule="exact"/>
        <w:ind w:firstLineChars="250" w:firstLine="31680"/>
        <w:rPr>
          <w:rFonts w:ascii="仿宋_GB2312" w:eastAsia="仿宋_GB2312"/>
          <w:sz w:val="32"/>
          <w:szCs w:val="32"/>
        </w:rPr>
      </w:pPr>
      <w:r>
        <w:rPr>
          <w:rFonts w:ascii="仿宋_GB2312" w:eastAsia="仿宋_GB2312" w:hAnsi="宋体"/>
          <w:sz w:val="32"/>
          <w:szCs w:val="32"/>
        </w:rPr>
        <w:t>2</w:t>
      </w:r>
      <w:r>
        <w:rPr>
          <w:rFonts w:ascii="仿宋_GB2312" w:eastAsia="仿宋_GB2312" w:hAnsi="宋体" w:hint="eastAsia"/>
          <w:sz w:val="32"/>
          <w:szCs w:val="32"/>
        </w:rPr>
        <w:t>．民政部门抚养的孤寡老人；</w:t>
      </w:r>
    </w:p>
    <w:p w:rsidR="000772CC" w:rsidRDefault="000772CC" w:rsidP="00DA1ECF">
      <w:pPr>
        <w:spacing w:line="560" w:lineRule="exact"/>
        <w:ind w:firstLineChars="250" w:firstLine="31680"/>
        <w:rPr>
          <w:rFonts w:ascii="仿宋_GB2312" w:eastAsia="仿宋_GB2312"/>
          <w:sz w:val="32"/>
          <w:szCs w:val="32"/>
        </w:rPr>
      </w:pPr>
      <w:r>
        <w:rPr>
          <w:rFonts w:ascii="仿宋_GB2312" w:eastAsia="仿宋_GB2312" w:hAnsi="宋体"/>
          <w:sz w:val="32"/>
          <w:szCs w:val="32"/>
        </w:rPr>
        <w:t>3</w:t>
      </w:r>
      <w:r>
        <w:rPr>
          <w:rFonts w:ascii="仿宋_GB2312" w:eastAsia="仿宋_GB2312" w:hAnsi="宋体" w:hint="eastAsia"/>
          <w:sz w:val="32"/>
          <w:szCs w:val="32"/>
        </w:rPr>
        <w:t>．烈士家属；</w:t>
      </w:r>
    </w:p>
    <w:p w:rsidR="000772CC" w:rsidRDefault="000772CC" w:rsidP="00DA1ECF">
      <w:pPr>
        <w:spacing w:line="560" w:lineRule="exact"/>
        <w:ind w:firstLineChars="250" w:firstLine="31680"/>
        <w:rPr>
          <w:rFonts w:ascii="仿宋_GB2312" w:eastAsia="仿宋_GB2312"/>
          <w:sz w:val="32"/>
          <w:szCs w:val="32"/>
        </w:rPr>
      </w:pPr>
      <w:r>
        <w:rPr>
          <w:rFonts w:ascii="仿宋_GB2312" w:eastAsia="仿宋_GB2312" w:hAnsi="宋体"/>
          <w:sz w:val="32"/>
          <w:szCs w:val="32"/>
        </w:rPr>
        <w:t>4</w:t>
      </w:r>
      <w:r>
        <w:rPr>
          <w:rFonts w:ascii="仿宋_GB2312" w:eastAsia="仿宋_GB2312" w:hAnsi="宋体" w:hint="eastAsia"/>
          <w:sz w:val="32"/>
          <w:szCs w:val="32"/>
        </w:rPr>
        <w:t>．城乡低保户；</w:t>
      </w:r>
    </w:p>
    <w:p w:rsidR="000772CC" w:rsidRDefault="000772CC" w:rsidP="00DA1ECF">
      <w:pPr>
        <w:spacing w:line="560" w:lineRule="exact"/>
        <w:ind w:firstLineChars="250" w:firstLine="31680"/>
        <w:rPr>
          <w:rFonts w:ascii="仿宋_GB2312" w:eastAsia="仿宋_GB2312"/>
          <w:sz w:val="32"/>
          <w:szCs w:val="32"/>
        </w:rPr>
      </w:pPr>
      <w:r>
        <w:rPr>
          <w:rFonts w:ascii="仿宋_GB2312" w:eastAsia="仿宋_GB2312" w:hAnsi="宋体"/>
          <w:sz w:val="32"/>
          <w:szCs w:val="32"/>
        </w:rPr>
        <w:t>5</w:t>
      </w:r>
      <w:r>
        <w:rPr>
          <w:rFonts w:ascii="仿宋_GB2312" w:eastAsia="仿宋_GB2312" w:hAnsi="宋体" w:hint="eastAsia"/>
          <w:sz w:val="32"/>
          <w:szCs w:val="32"/>
        </w:rPr>
        <w:t>．残疾人。</w:t>
      </w:r>
    </w:p>
    <w:p w:rsidR="000772CC" w:rsidRDefault="000772CC" w:rsidP="00DA1ECF">
      <w:pPr>
        <w:spacing w:line="560" w:lineRule="exact"/>
        <w:ind w:firstLineChars="200" w:firstLine="31680"/>
        <w:rPr>
          <w:rFonts w:ascii="仿宋_GB2312" w:eastAsia="仿宋_GB2312" w:hAnsi="楷体"/>
          <w:sz w:val="32"/>
          <w:szCs w:val="32"/>
        </w:rPr>
      </w:pPr>
      <w:r>
        <w:rPr>
          <w:rFonts w:ascii="仿宋_GB2312" w:eastAsia="仿宋_GB2312" w:hAnsi="楷体" w:hint="eastAsia"/>
          <w:sz w:val="32"/>
          <w:szCs w:val="32"/>
        </w:rPr>
        <w:t>（四）签订补偿安置协议时，被征收人需提交如下相关证明材料：</w:t>
      </w:r>
    </w:p>
    <w:p w:rsidR="000772CC" w:rsidRDefault="000772CC" w:rsidP="00DA1ECF">
      <w:pPr>
        <w:spacing w:line="560" w:lineRule="exact"/>
        <w:ind w:firstLineChars="250" w:firstLine="31680"/>
        <w:rPr>
          <w:rFonts w:ascii="仿宋_GB2312" w:eastAsia="仿宋_GB2312"/>
          <w:sz w:val="32"/>
          <w:szCs w:val="32"/>
        </w:rPr>
      </w:pPr>
      <w:r>
        <w:rPr>
          <w:rFonts w:ascii="仿宋_GB2312" w:eastAsia="仿宋_GB2312" w:hAnsi="宋体"/>
          <w:sz w:val="32"/>
          <w:szCs w:val="32"/>
        </w:rPr>
        <w:t>1</w:t>
      </w:r>
      <w:r>
        <w:rPr>
          <w:rFonts w:ascii="仿宋_GB2312" w:eastAsia="仿宋_GB2312" w:hAnsi="宋体" w:hint="eastAsia"/>
          <w:sz w:val="32"/>
          <w:szCs w:val="32"/>
        </w:rPr>
        <w:t>．《房屋所有权证》（或《不动产权证书》）、《房屋共有权证》（原件）；</w:t>
      </w:r>
    </w:p>
    <w:p w:rsidR="000772CC" w:rsidRDefault="000772CC" w:rsidP="00DA1ECF">
      <w:pPr>
        <w:spacing w:line="560" w:lineRule="exact"/>
        <w:ind w:firstLineChars="250" w:firstLine="31680"/>
        <w:rPr>
          <w:rFonts w:ascii="仿宋_GB2312" w:eastAsia="仿宋_GB2312"/>
          <w:sz w:val="32"/>
          <w:szCs w:val="32"/>
        </w:rPr>
      </w:pPr>
      <w:r>
        <w:rPr>
          <w:rFonts w:ascii="仿宋_GB2312" w:eastAsia="仿宋_GB2312" w:hAnsi="宋体"/>
          <w:sz w:val="32"/>
          <w:szCs w:val="32"/>
        </w:rPr>
        <w:t>2</w:t>
      </w:r>
      <w:r>
        <w:rPr>
          <w:rFonts w:ascii="仿宋_GB2312" w:eastAsia="仿宋_GB2312" w:hAnsi="宋体" w:hint="eastAsia"/>
          <w:sz w:val="32"/>
          <w:szCs w:val="32"/>
        </w:rPr>
        <w:t>．《国有土地使用证》（原件）；</w:t>
      </w:r>
    </w:p>
    <w:p w:rsidR="000772CC" w:rsidRDefault="000772CC" w:rsidP="00DA1ECF">
      <w:pPr>
        <w:spacing w:line="560" w:lineRule="exact"/>
        <w:ind w:firstLineChars="250" w:firstLine="31680"/>
        <w:rPr>
          <w:rFonts w:ascii="仿宋_GB2312" w:eastAsia="仿宋_GB2312"/>
          <w:sz w:val="32"/>
          <w:szCs w:val="32"/>
        </w:rPr>
      </w:pPr>
      <w:r>
        <w:rPr>
          <w:rFonts w:ascii="仿宋_GB2312" w:eastAsia="仿宋_GB2312" w:hAnsi="宋体"/>
          <w:sz w:val="32"/>
          <w:szCs w:val="32"/>
        </w:rPr>
        <w:t>3</w:t>
      </w:r>
      <w:r>
        <w:rPr>
          <w:rFonts w:ascii="仿宋_GB2312" w:eastAsia="仿宋_GB2312" w:hAnsi="宋体" w:hint="eastAsia"/>
          <w:sz w:val="32"/>
          <w:szCs w:val="32"/>
        </w:rPr>
        <w:t>．户口册及身份证等相关证件（原件经审核后返还，提交复印件）；</w:t>
      </w:r>
    </w:p>
    <w:p w:rsidR="000772CC" w:rsidRDefault="000772CC" w:rsidP="00DA1ECF">
      <w:pPr>
        <w:spacing w:line="560" w:lineRule="exact"/>
        <w:ind w:firstLineChars="250" w:firstLine="31680"/>
        <w:rPr>
          <w:rFonts w:ascii="仿宋_GB2312" w:eastAsia="仿宋_GB2312"/>
          <w:sz w:val="32"/>
          <w:szCs w:val="32"/>
        </w:rPr>
      </w:pPr>
      <w:r>
        <w:rPr>
          <w:rFonts w:ascii="仿宋_GB2312" w:eastAsia="仿宋_GB2312" w:hAnsi="宋体"/>
          <w:sz w:val="32"/>
          <w:szCs w:val="32"/>
        </w:rPr>
        <w:t>4</w:t>
      </w:r>
      <w:r>
        <w:rPr>
          <w:rFonts w:ascii="仿宋_GB2312" w:eastAsia="仿宋_GB2312" w:hAnsi="宋体" w:hint="eastAsia"/>
          <w:sz w:val="32"/>
          <w:szCs w:val="32"/>
        </w:rPr>
        <w:t>．其他相关资料（营业执照、税务登记证等）；</w:t>
      </w:r>
    </w:p>
    <w:p w:rsidR="000772CC" w:rsidRDefault="000772CC" w:rsidP="00DA1ECF">
      <w:pPr>
        <w:spacing w:line="560" w:lineRule="exact"/>
        <w:ind w:firstLineChars="250" w:firstLine="31680"/>
        <w:rPr>
          <w:rFonts w:ascii="仿宋_GB2312" w:eastAsia="仿宋_GB2312"/>
          <w:sz w:val="32"/>
          <w:szCs w:val="32"/>
        </w:rPr>
      </w:pPr>
      <w:r>
        <w:rPr>
          <w:rFonts w:ascii="仿宋_GB2312" w:eastAsia="仿宋_GB2312" w:hAnsi="宋体"/>
          <w:sz w:val="32"/>
          <w:szCs w:val="32"/>
        </w:rPr>
        <w:t>5</w:t>
      </w:r>
      <w:r>
        <w:rPr>
          <w:rFonts w:ascii="仿宋_GB2312" w:eastAsia="仿宋_GB2312" w:hAnsi="宋体" w:hint="eastAsia"/>
          <w:sz w:val="32"/>
          <w:szCs w:val="32"/>
        </w:rPr>
        <w:t>．签订房屋征收补偿协议后，被征收人出具书面委托，由房屋征收部门持上述权证、征收决定公告、征收补偿安置协议及被征收人的书面委托及时向国土部门、房屋产权管理部门办理注销登记手续。安置后有关税费减免问题由税务机关依法办理。</w:t>
      </w:r>
    </w:p>
    <w:p w:rsidR="000772CC" w:rsidRDefault="000772CC" w:rsidP="00DA1ECF">
      <w:pPr>
        <w:spacing w:line="560" w:lineRule="exact"/>
        <w:ind w:firstLineChars="200" w:firstLine="31680"/>
        <w:rPr>
          <w:rFonts w:ascii="仿宋_GB2312" w:eastAsia="仿宋_GB2312" w:hAnsi="楷体"/>
          <w:sz w:val="32"/>
          <w:szCs w:val="32"/>
        </w:rPr>
      </w:pPr>
      <w:r>
        <w:rPr>
          <w:rFonts w:ascii="仿宋_GB2312" w:eastAsia="仿宋_GB2312" w:hAnsi="楷体" w:hint="eastAsia"/>
          <w:sz w:val="32"/>
          <w:szCs w:val="32"/>
        </w:rPr>
        <w:t>（五）被征收房屋所有权人不明确的，由房屋征收部门报请作出房屋征收决定的市、县级人民政府依照《国有土地上房屋征收与补偿条例》（国务院第</w:t>
      </w:r>
      <w:r>
        <w:rPr>
          <w:rFonts w:ascii="仿宋_GB2312" w:eastAsia="仿宋_GB2312" w:hAnsi="楷体"/>
          <w:sz w:val="32"/>
          <w:szCs w:val="32"/>
        </w:rPr>
        <w:t>590</w:t>
      </w:r>
      <w:r>
        <w:rPr>
          <w:rFonts w:ascii="仿宋_GB2312" w:eastAsia="仿宋_GB2312" w:hAnsi="楷体" w:hint="eastAsia"/>
          <w:sz w:val="32"/>
          <w:szCs w:val="32"/>
        </w:rPr>
        <w:t>号令）的规定，按照征收补偿方案作出补偿决定，并在房屋征收范围内予以公告。</w:t>
      </w:r>
    </w:p>
    <w:p w:rsidR="000772CC" w:rsidRDefault="000772CC" w:rsidP="00DA1ECF">
      <w:pPr>
        <w:spacing w:line="560" w:lineRule="exact"/>
        <w:ind w:firstLineChars="200" w:firstLine="31680"/>
        <w:rPr>
          <w:rFonts w:ascii="仿宋_GB2312" w:eastAsia="仿宋_GB2312" w:hAnsi="楷体"/>
          <w:sz w:val="32"/>
          <w:szCs w:val="32"/>
        </w:rPr>
      </w:pPr>
      <w:r>
        <w:rPr>
          <w:rFonts w:ascii="仿宋_GB2312" w:eastAsia="仿宋_GB2312" w:hAnsi="楷体" w:hint="eastAsia"/>
          <w:sz w:val="32"/>
          <w:szCs w:val="32"/>
        </w:rPr>
        <w:t>（六）被征收房屋设有抵押权的，依照国家相关的法律规定执行。</w:t>
      </w:r>
    </w:p>
    <w:p w:rsidR="000772CC" w:rsidRDefault="000772CC" w:rsidP="00DA1ECF">
      <w:pPr>
        <w:spacing w:line="560" w:lineRule="exact"/>
        <w:ind w:firstLineChars="200" w:firstLine="31680"/>
        <w:rPr>
          <w:rFonts w:ascii="仿宋_GB2312" w:eastAsia="仿宋_GB2312" w:hAnsi="黑体"/>
          <w:b/>
          <w:szCs w:val="32"/>
        </w:rPr>
      </w:pPr>
      <w:r>
        <w:rPr>
          <w:rFonts w:ascii="仿宋_GB2312" w:eastAsia="仿宋_GB2312" w:hAnsi="楷体" w:hint="eastAsia"/>
          <w:sz w:val="32"/>
          <w:szCs w:val="32"/>
        </w:rPr>
        <w:t>（七）未办理产权登记或有部分手续的房屋，由被征收人提出申请后，房屋征收部门会同规划、国土、住建、监察、审计等部门对房屋合法性、面积和用途进行认定。</w:t>
      </w:r>
    </w:p>
    <w:p w:rsidR="000772CC" w:rsidRDefault="000772CC" w:rsidP="00DA1ECF">
      <w:pPr>
        <w:spacing w:line="560" w:lineRule="exact"/>
        <w:ind w:firstLineChars="246" w:firstLine="31680"/>
        <w:rPr>
          <w:rFonts w:ascii="黑体" w:eastAsia="黑体" w:hAnsi="黑体"/>
          <w:sz w:val="32"/>
          <w:szCs w:val="32"/>
        </w:rPr>
      </w:pPr>
      <w:r>
        <w:rPr>
          <w:rFonts w:ascii="黑体" w:eastAsia="黑体" w:hAnsi="黑体" w:hint="eastAsia"/>
          <w:sz w:val="32"/>
          <w:szCs w:val="32"/>
        </w:rPr>
        <w:t>四、私有产权住宅征收补偿标准</w:t>
      </w:r>
    </w:p>
    <w:p w:rsidR="000772CC" w:rsidRDefault="000772CC" w:rsidP="00DA1ECF">
      <w:pPr>
        <w:spacing w:line="560" w:lineRule="exact"/>
        <w:ind w:firstLineChars="200" w:firstLine="31680"/>
        <w:rPr>
          <w:rFonts w:ascii="仿宋_GB2312" w:eastAsia="仿宋_GB2312" w:hAnsi="宋体"/>
          <w:sz w:val="32"/>
          <w:szCs w:val="32"/>
        </w:rPr>
      </w:pPr>
      <w:r>
        <w:rPr>
          <w:rFonts w:ascii="仿宋_GB2312" w:eastAsia="仿宋_GB2312" w:hAnsi="宋体" w:hint="eastAsia"/>
          <w:sz w:val="32"/>
          <w:szCs w:val="32"/>
        </w:rPr>
        <w:t>（一）房屋货币补偿</w:t>
      </w:r>
    </w:p>
    <w:p w:rsidR="000772CC" w:rsidRDefault="000772CC" w:rsidP="00DA1ECF">
      <w:pPr>
        <w:spacing w:line="560" w:lineRule="exact"/>
        <w:ind w:firstLineChars="200" w:firstLine="31680"/>
        <w:rPr>
          <w:rFonts w:ascii="仿宋_GB2312" w:eastAsia="仿宋_GB2312"/>
          <w:sz w:val="32"/>
          <w:szCs w:val="32"/>
        </w:rPr>
      </w:pPr>
      <w:r>
        <w:rPr>
          <w:rFonts w:ascii="仿宋_GB2312" w:eastAsia="仿宋_GB2312" w:hAnsi="宋体" w:hint="eastAsia"/>
          <w:sz w:val="32"/>
          <w:szCs w:val="32"/>
        </w:rPr>
        <w:t>被征收房屋价值的补偿，不低于房屋征收决定公告之日被征收房屋类似房地产的市场价格。被征收房屋的价值，由具有相应资质的房地产评估机构按照《国有土地上房屋征收评估办法》（建房〔</w:t>
      </w:r>
      <w:r>
        <w:rPr>
          <w:rFonts w:ascii="仿宋_GB2312" w:eastAsia="仿宋_GB2312" w:hAnsi="宋体"/>
          <w:sz w:val="32"/>
          <w:szCs w:val="32"/>
        </w:rPr>
        <w:t>2011</w:t>
      </w:r>
      <w:r>
        <w:rPr>
          <w:rFonts w:ascii="仿宋_GB2312" w:eastAsia="仿宋_GB2312" w:hAnsi="宋体" w:hint="eastAsia"/>
          <w:sz w:val="32"/>
          <w:szCs w:val="32"/>
        </w:rPr>
        <w:t>〕</w:t>
      </w:r>
      <w:r>
        <w:rPr>
          <w:rFonts w:ascii="仿宋_GB2312" w:eastAsia="仿宋_GB2312" w:hAnsi="宋体"/>
          <w:sz w:val="32"/>
          <w:szCs w:val="32"/>
        </w:rPr>
        <w:t>77</w:t>
      </w:r>
      <w:r>
        <w:rPr>
          <w:rFonts w:ascii="仿宋_GB2312" w:eastAsia="仿宋_GB2312" w:hAnsi="宋体" w:hint="eastAsia"/>
          <w:sz w:val="32"/>
          <w:szCs w:val="32"/>
        </w:rPr>
        <w:t>号）评估确定。</w:t>
      </w:r>
    </w:p>
    <w:p w:rsidR="000772CC" w:rsidRDefault="000772CC" w:rsidP="00DA1ECF">
      <w:pPr>
        <w:spacing w:line="560" w:lineRule="exact"/>
        <w:ind w:firstLineChars="200" w:firstLine="31680"/>
        <w:rPr>
          <w:rFonts w:ascii="仿宋_GB2312" w:eastAsia="仿宋_GB2312" w:hAnsi="宋体"/>
          <w:sz w:val="32"/>
          <w:szCs w:val="32"/>
        </w:rPr>
      </w:pPr>
      <w:r>
        <w:rPr>
          <w:rFonts w:ascii="仿宋_GB2312" w:eastAsia="仿宋_GB2312" w:hAnsi="宋体" w:hint="eastAsia"/>
          <w:sz w:val="32"/>
          <w:szCs w:val="32"/>
        </w:rPr>
        <w:t>（二）奖励</w:t>
      </w:r>
    </w:p>
    <w:p w:rsidR="000772CC" w:rsidRDefault="000772CC" w:rsidP="00DA1ECF">
      <w:pPr>
        <w:spacing w:line="560" w:lineRule="exact"/>
        <w:ind w:firstLineChars="200" w:firstLine="31680"/>
        <w:rPr>
          <w:rFonts w:ascii="仿宋_GB2312" w:eastAsia="仿宋_GB2312"/>
          <w:sz w:val="32"/>
          <w:szCs w:val="32"/>
        </w:rPr>
      </w:pPr>
      <w:r>
        <w:rPr>
          <w:rFonts w:ascii="仿宋_GB2312" w:eastAsia="仿宋_GB2312" w:hAnsi="宋体" w:hint="eastAsia"/>
          <w:sz w:val="32"/>
          <w:szCs w:val="32"/>
        </w:rPr>
        <w:t>为鼓励被征收人签约和搬迁，对规定时段内搬迁的被征收人给予户奖、面积奖、评估价上浮奖励（一处房屋多人共有的，按一户认定）。超过规定时限的，不予奖励。（奖励标准见表一）</w:t>
      </w:r>
    </w:p>
    <w:p w:rsidR="000772CC" w:rsidRDefault="000772CC" w:rsidP="00DA1ECF">
      <w:pPr>
        <w:spacing w:line="560" w:lineRule="exact"/>
        <w:ind w:firstLineChars="198" w:firstLine="31680"/>
        <w:rPr>
          <w:rFonts w:ascii="仿宋_GB2312" w:eastAsia="仿宋_GB2312" w:hAnsi="宋体"/>
          <w:sz w:val="32"/>
          <w:szCs w:val="32"/>
        </w:rPr>
      </w:pPr>
      <w:r>
        <w:rPr>
          <w:rFonts w:ascii="仿宋_GB2312" w:eastAsia="仿宋_GB2312" w:hAnsi="宋体" w:hint="eastAsia"/>
          <w:b/>
          <w:sz w:val="32"/>
          <w:szCs w:val="32"/>
        </w:rPr>
        <w:t>表一</w:t>
      </w:r>
      <w:r>
        <w:rPr>
          <w:rFonts w:ascii="仿宋_GB2312" w:eastAsia="仿宋_GB2312" w:hAnsi="宋体" w:hint="eastAsia"/>
          <w:sz w:val="32"/>
          <w:szCs w:val="32"/>
        </w:rPr>
        <w:t>：</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77"/>
        <w:gridCol w:w="2198"/>
        <w:gridCol w:w="1807"/>
        <w:gridCol w:w="3415"/>
      </w:tblGrid>
      <w:tr w:rsidR="000772CC" w:rsidTr="002613E3">
        <w:trPr>
          <w:trHeight w:val="1506"/>
          <w:jc w:val="center"/>
        </w:trPr>
        <w:tc>
          <w:tcPr>
            <w:tcW w:w="1477" w:type="dxa"/>
            <w:vMerge w:val="restart"/>
            <w:vAlign w:val="center"/>
          </w:tcPr>
          <w:p w:rsidR="000772CC" w:rsidRDefault="000772CC" w:rsidP="00B06CA6">
            <w:pPr>
              <w:spacing w:line="560" w:lineRule="exact"/>
              <w:jc w:val="center"/>
              <w:rPr>
                <w:rFonts w:ascii="仿宋_GB2312" w:eastAsia="仿宋_GB2312"/>
                <w:sz w:val="32"/>
                <w:szCs w:val="32"/>
              </w:rPr>
            </w:pPr>
            <w:r>
              <w:rPr>
                <w:rFonts w:ascii="仿宋_GB2312" w:eastAsia="仿宋_GB2312" w:hAnsi="宋体" w:hint="eastAsia"/>
                <w:sz w:val="32"/>
                <w:szCs w:val="32"/>
              </w:rPr>
              <w:t>签订协议时段</w:t>
            </w:r>
          </w:p>
        </w:tc>
        <w:tc>
          <w:tcPr>
            <w:tcW w:w="2198" w:type="dxa"/>
          </w:tcPr>
          <w:p w:rsidR="000772CC" w:rsidRDefault="000772CC" w:rsidP="00B06CA6">
            <w:pPr>
              <w:spacing w:line="560" w:lineRule="exact"/>
              <w:jc w:val="center"/>
              <w:rPr>
                <w:rFonts w:ascii="仿宋_GB2312" w:eastAsia="仿宋_GB2312"/>
                <w:sz w:val="32"/>
                <w:szCs w:val="32"/>
              </w:rPr>
            </w:pPr>
            <w:r>
              <w:rPr>
                <w:rFonts w:ascii="仿宋_GB2312" w:eastAsia="仿宋_GB2312" w:hAnsi="宋体" w:hint="eastAsia"/>
                <w:sz w:val="32"/>
                <w:szCs w:val="32"/>
              </w:rPr>
              <w:t>户奖</w:t>
            </w:r>
          </w:p>
          <w:p w:rsidR="000772CC" w:rsidRDefault="000772CC" w:rsidP="00B06CA6">
            <w:pPr>
              <w:spacing w:line="560" w:lineRule="exact"/>
              <w:jc w:val="center"/>
              <w:rPr>
                <w:rFonts w:ascii="仿宋_GB2312" w:eastAsia="仿宋_GB2312"/>
                <w:sz w:val="32"/>
                <w:szCs w:val="32"/>
              </w:rPr>
            </w:pPr>
            <w:r>
              <w:rPr>
                <w:rFonts w:ascii="仿宋_GB2312" w:eastAsia="仿宋_GB2312" w:hAnsi="宋体" w:hint="eastAsia"/>
                <w:sz w:val="32"/>
                <w:szCs w:val="32"/>
              </w:rPr>
              <w:t>（元</w:t>
            </w:r>
            <w:r>
              <w:rPr>
                <w:rFonts w:ascii="仿宋_GB2312" w:eastAsia="仿宋_GB2312" w:hAnsi="宋体"/>
                <w:sz w:val="32"/>
                <w:szCs w:val="32"/>
              </w:rPr>
              <w:t>/</w:t>
            </w:r>
            <w:r>
              <w:rPr>
                <w:rFonts w:ascii="仿宋_GB2312" w:eastAsia="仿宋_GB2312" w:hAnsi="宋体" w:hint="eastAsia"/>
                <w:sz w:val="32"/>
                <w:szCs w:val="32"/>
              </w:rPr>
              <w:t>户）</w:t>
            </w:r>
          </w:p>
        </w:tc>
        <w:tc>
          <w:tcPr>
            <w:tcW w:w="1807" w:type="dxa"/>
          </w:tcPr>
          <w:p w:rsidR="000772CC" w:rsidRDefault="000772CC" w:rsidP="00B06CA6">
            <w:pPr>
              <w:spacing w:line="560" w:lineRule="exact"/>
              <w:jc w:val="center"/>
              <w:rPr>
                <w:rFonts w:ascii="仿宋_GB2312" w:eastAsia="仿宋_GB2312"/>
                <w:sz w:val="32"/>
                <w:szCs w:val="32"/>
              </w:rPr>
            </w:pPr>
            <w:r>
              <w:rPr>
                <w:rFonts w:ascii="仿宋_GB2312" w:eastAsia="仿宋_GB2312" w:hint="eastAsia"/>
                <w:sz w:val="32"/>
                <w:szCs w:val="32"/>
              </w:rPr>
              <w:t>面积奖</w:t>
            </w:r>
          </w:p>
          <w:p w:rsidR="000772CC" w:rsidRDefault="000772CC" w:rsidP="00B06CA6">
            <w:pPr>
              <w:spacing w:line="560" w:lineRule="exact"/>
              <w:jc w:val="center"/>
              <w:rPr>
                <w:rFonts w:ascii="仿宋_GB2312" w:eastAsia="仿宋_GB2312"/>
                <w:sz w:val="32"/>
                <w:szCs w:val="32"/>
              </w:rPr>
            </w:pPr>
            <w:r>
              <w:rPr>
                <w:rFonts w:ascii="仿宋_GB2312" w:eastAsia="仿宋_GB2312" w:hint="eastAsia"/>
                <w:sz w:val="32"/>
                <w:szCs w:val="32"/>
              </w:rPr>
              <w:t>（</w:t>
            </w:r>
            <w:r>
              <w:rPr>
                <w:rFonts w:ascii="仿宋_GB2312" w:eastAsia="仿宋_GB2312" w:hAnsi="宋体" w:hint="eastAsia"/>
                <w:sz w:val="32"/>
                <w:szCs w:val="32"/>
              </w:rPr>
              <w:t>元</w:t>
            </w:r>
            <w:r>
              <w:rPr>
                <w:rFonts w:ascii="仿宋_GB2312" w:eastAsia="仿宋_GB2312" w:hAnsi="宋体"/>
                <w:sz w:val="32"/>
                <w:szCs w:val="32"/>
              </w:rPr>
              <w:t>/</w:t>
            </w:r>
            <w:r>
              <w:rPr>
                <w:rFonts w:ascii="宋体" w:hAnsi="宋体" w:cs="宋体" w:hint="eastAsia"/>
                <w:sz w:val="32"/>
                <w:szCs w:val="32"/>
              </w:rPr>
              <w:t>㎡</w:t>
            </w:r>
            <w:r>
              <w:rPr>
                <w:rFonts w:ascii="仿宋_GB2312" w:eastAsia="仿宋_GB2312" w:hint="eastAsia"/>
                <w:sz w:val="32"/>
                <w:szCs w:val="32"/>
              </w:rPr>
              <w:t>）</w:t>
            </w:r>
          </w:p>
        </w:tc>
        <w:tc>
          <w:tcPr>
            <w:tcW w:w="3415" w:type="dxa"/>
          </w:tcPr>
          <w:p w:rsidR="000772CC" w:rsidRDefault="000772CC" w:rsidP="00B06CA6">
            <w:pPr>
              <w:spacing w:line="560" w:lineRule="exact"/>
              <w:jc w:val="center"/>
              <w:rPr>
                <w:rFonts w:ascii="仿宋_GB2312" w:eastAsia="仿宋_GB2312" w:hAnsi="宋体"/>
                <w:sz w:val="32"/>
                <w:szCs w:val="32"/>
              </w:rPr>
            </w:pPr>
            <w:r>
              <w:rPr>
                <w:rFonts w:ascii="仿宋_GB2312" w:eastAsia="仿宋_GB2312" w:hAnsi="宋体" w:hint="eastAsia"/>
                <w:sz w:val="32"/>
                <w:szCs w:val="32"/>
              </w:rPr>
              <w:t>按房屋评估价值上浮</w:t>
            </w:r>
          </w:p>
          <w:p w:rsidR="000772CC" w:rsidRDefault="000772CC" w:rsidP="00B06CA6">
            <w:pPr>
              <w:spacing w:line="560" w:lineRule="exact"/>
              <w:jc w:val="center"/>
              <w:rPr>
                <w:rFonts w:ascii="仿宋_GB2312" w:eastAsia="仿宋_GB2312"/>
                <w:sz w:val="32"/>
                <w:szCs w:val="32"/>
              </w:rPr>
            </w:pPr>
            <w:r>
              <w:rPr>
                <w:rFonts w:ascii="仿宋_GB2312" w:eastAsia="仿宋_GB2312" w:hAnsi="宋体" w:hint="eastAsia"/>
                <w:sz w:val="32"/>
                <w:szCs w:val="32"/>
              </w:rPr>
              <w:t>奖励</w:t>
            </w:r>
          </w:p>
        </w:tc>
      </w:tr>
      <w:tr w:rsidR="000772CC" w:rsidTr="002613E3">
        <w:trPr>
          <w:trHeight w:val="111"/>
          <w:jc w:val="center"/>
        </w:trPr>
        <w:tc>
          <w:tcPr>
            <w:tcW w:w="1477" w:type="dxa"/>
            <w:vMerge/>
            <w:vAlign w:val="center"/>
          </w:tcPr>
          <w:p w:rsidR="000772CC" w:rsidRDefault="000772CC" w:rsidP="00B06CA6">
            <w:pPr>
              <w:widowControl/>
              <w:spacing w:line="560" w:lineRule="exact"/>
              <w:jc w:val="left"/>
              <w:rPr>
                <w:rFonts w:ascii="仿宋_GB2312" w:eastAsia="仿宋_GB2312"/>
                <w:sz w:val="32"/>
                <w:szCs w:val="32"/>
              </w:rPr>
            </w:pPr>
          </w:p>
        </w:tc>
        <w:tc>
          <w:tcPr>
            <w:tcW w:w="2198" w:type="dxa"/>
          </w:tcPr>
          <w:p w:rsidR="000772CC" w:rsidRDefault="000772CC" w:rsidP="00B06CA6">
            <w:pPr>
              <w:spacing w:line="560" w:lineRule="exact"/>
              <w:jc w:val="center"/>
              <w:rPr>
                <w:rFonts w:ascii="仿宋_GB2312" w:eastAsia="仿宋_GB2312"/>
                <w:sz w:val="32"/>
                <w:szCs w:val="32"/>
              </w:rPr>
            </w:pPr>
            <w:r>
              <w:rPr>
                <w:rFonts w:ascii="仿宋_GB2312" w:eastAsia="仿宋_GB2312" w:hAnsi="宋体"/>
                <w:sz w:val="32"/>
                <w:szCs w:val="32"/>
              </w:rPr>
              <w:t>30000</w:t>
            </w:r>
          </w:p>
        </w:tc>
        <w:tc>
          <w:tcPr>
            <w:tcW w:w="1807" w:type="dxa"/>
          </w:tcPr>
          <w:p w:rsidR="000772CC" w:rsidRDefault="000772CC" w:rsidP="00B06CA6">
            <w:pPr>
              <w:spacing w:line="560" w:lineRule="exact"/>
              <w:jc w:val="center"/>
              <w:rPr>
                <w:rFonts w:ascii="仿宋_GB2312" w:eastAsia="仿宋_GB2312"/>
                <w:sz w:val="32"/>
                <w:szCs w:val="32"/>
              </w:rPr>
            </w:pPr>
            <w:r>
              <w:rPr>
                <w:rFonts w:ascii="仿宋_GB2312" w:eastAsia="仿宋_GB2312"/>
                <w:sz w:val="32"/>
                <w:szCs w:val="32"/>
              </w:rPr>
              <w:t xml:space="preserve">300   </w:t>
            </w:r>
          </w:p>
        </w:tc>
        <w:tc>
          <w:tcPr>
            <w:tcW w:w="3415" w:type="dxa"/>
          </w:tcPr>
          <w:p w:rsidR="000772CC" w:rsidRDefault="000772CC" w:rsidP="00B06CA6">
            <w:pPr>
              <w:spacing w:line="560" w:lineRule="exact"/>
              <w:jc w:val="center"/>
              <w:rPr>
                <w:rFonts w:ascii="仿宋_GB2312" w:eastAsia="仿宋_GB2312"/>
                <w:sz w:val="32"/>
                <w:szCs w:val="32"/>
              </w:rPr>
            </w:pPr>
            <w:r>
              <w:rPr>
                <w:rFonts w:ascii="仿宋_GB2312" w:eastAsia="仿宋_GB2312" w:hAnsi="宋体"/>
                <w:sz w:val="32"/>
                <w:szCs w:val="32"/>
              </w:rPr>
              <w:t>20%</w:t>
            </w:r>
          </w:p>
        </w:tc>
      </w:tr>
      <w:tr w:rsidR="000772CC" w:rsidTr="002613E3">
        <w:trPr>
          <w:jc w:val="center"/>
        </w:trPr>
        <w:tc>
          <w:tcPr>
            <w:tcW w:w="8897" w:type="dxa"/>
            <w:gridSpan w:val="4"/>
          </w:tcPr>
          <w:p w:rsidR="000772CC" w:rsidRDefault="000772CC" w:rsidP="00B06CA6">
            <w:pPr>
              <w:spacing w:line="560" w:lineRule="exact"/>
              <w:jc w:val="center"/>
              <w:rPr>
                <w:rFonts w:ascii="仿宋_GB2312" w:eastAsia="仿宋_GB2312"/>
                <w:sz w:val="32"/>
                <w:szCs w:val="32"/>
              </w:rPr>
            </w:pPr>
            <w:r>
              <w:rPr>
                <w:rFonts w:ascii="仿宋_GB2312" w:eastAsia="仿宋_GB2312" w:hAnsi="宋体" w:hint="eastAsia"/>
                <w:sz w:val="32"/>
                <w:szCs w:val="32"/>
              </w:rPr>
              <w:t>面积奖励为房屋建筑面积，超过规定时限的不予奖励</w:t>
            </w:r>
          </w:p>
        </w:tc>
      </w:tr>
    </w:tbl>
    <w:p w:rsidR="000772CC" w:rsidRDefault="000772CC" w:rsidP="000772CC">
      <w:pPr>
        <w:spacing w:line="560" w:lineRule="exact"/>
        <w:ind w:firstLineChars="200" w:firstLine="31680"/>
        <w:rPr>
          <w:rFonts w:ascii="仿宋_GB2312" w:eastAsia="仿宋_GB2312" w:hAnsi="宋体"/>
          <w:sz w:val="32"/>
          <w:szCs w:val="32"/>
        </w:rPr>
      </w:pPr>
      <w:r>
        <w:rPr>
          <w:rFonts w:ascii="仿宋_GB2312" w:eastAsia="仿宋_GB2312" w:hAnsi="宋体" w:hint="eastAsia"/>
          <w:sz w:val="32"/>
          <w:szCs w:val="32"/>
        </w:rPr>
        <w:t>（三）搬迁费</w:t>
      </w:r>
    </w:p>
    <w:p w:rsidR="000772CC" w:rsidRDefault="000772CC" w:rsidP="00DA1ECF">
      <w:pPr>
        <w:spacing w:line="560" w:lineRule="exact"/>
        <w:ind w:firstLineChars="200" w:firstLine="31680"/>
        <w:rPr>
          <w:rFonts w:ascii="仿宋_GB2312" w:eastAsia="仿宋_GB2312"/>
          <w:sz w:val="32"/>
          <w:szCs w:val="32"/>
        </w:rPr>
      </w:pPr>
      <w:r>
        <w:rPr>
          <w:rFonts w:ascii="仿宋_GB2312" w:eastAsia="仿宋_GB2312" w:hAnsi="宋体" w:hint="eastAsia"/>
          <w:sz w:val="32"/>
          <w:szCs w:val="32"/>
        </w:rPr>
        <w:t>对被征收人每户给予</w:t>
      </w:r>
      <w:r>
        <w:rPr>
          <w:rFonts w:ascii="仿宋_GB2312" w:eastAsia="仿宋_GB2312" w:hAnsi="宋体"/>
          <w:sz w:val="32"/>
          <w:szCs w:val="32"/>
        </w:rPr>
        <w:t>2000</w:t>
      </w:r>
      <w:r>
        <w:rPr>
          <w:rFonts w:ascii="仿宋_GB2312" w:eastAsia="仿宋_GB2312" w:hAnsi="宋体" w:hint="eastAsia"/>
          <w:sz w:val="32"/>
          <w:szCs w:val="32"/>
        </w:rPr>
        <w:t>元搬迁费。</w:t>
      </w:r>
    </w:p>
    <w:p w:rsidR="000772CC" w:rsidRDefault="000772CC" w:rsidP="00DA1ECF">
      <w:pPr>
        <w:spacing w:line="560" w:lineRule="exact"/>
        <w:ind w:firstLineChars="200" w:firstLine="31680"/>
        <w:rPr>
          <w:rFonts w:ascii="仿宋_GB2312" w:eastAsia="仿宋_GB2312" w:hAnsi="宋体"/>
          <w:sz w:val="32"/>
          <w:szCs w:val="32"/>
        </w:rPr>
      </w:pPr>
      <w:r>
        <w:rPr>
          <w:rFonts w:ascii="仿宋_GB2312" w:eastAsia="仿宋_GB2312" w:hAnsi="宋体" w:hint="eastAsia"/>
          <w:sz w:val="32"/>
          <w:szCs w:val="32"/>
        </w:rPr>
        <w:t>（四）临时安置费</w:t>
      </w:r>
    </w:p>
    <w:p w:rsidR="000772CC" w:rsidRDefault="000772CC" w:rsidP="00DA1ECF">
      <w:pPr>
        <w:spacing w:line="560" w:lineRule="exact"/>
        <w:ind w:firstLineChars="200" w:firstLine="31680"/>
        <w:rPr>
          <w:rFonts w:ascii="仿宋_GB2312" w:eastAsia="仿宋_GB2312"/>
          <w:sz w:val="32"/>
          <w:szCs w:val="32"/>
        </w:rPr>
      </w:pPr>
      <w:r>
        <w:rPr>
          <w:rFonts w:ascii="仿宋_GB2312" w:eastAsia="仿宋_GB2312" w:hAnsi="宋体" w:hint="eastAsia"/>
          <w:color w:val="000000"/>
          <w:sz w:val="32"/>
          <w:szCs w:val="32"/>
        </w:rPr>
        <w:t>由评估机构对同片区同类型房屋市场租赁价格制定标准，自征收补偿协议签订之日起，一次性计发</w:t>
      </w:r>
      <w:r>
        <w:rPr>
          <w:rFonts w:ascii="仿宋_GB2312" w:eastAsia="仿宋_GB2312" w:hAnsi="宋体"/>
          <w:color w:val="000000"/>
          <w:sz w:val="32"/>
          <w:szCs w:val="32"/>
        </w:rPr>
        <w:t>3</w:t>
      </w:r>
      <w:r>
        <w:rPr>
          <w:rFonts w:ascii="仿宋_GB2312" w:eastAsia="仿宋_GB2312" w:hAnsi="宋体" w:hint="eastAsia"/>
          <w:color w:val="000000"/>
          <w:sz w:val="32"/>
          <w:szCs w:val="32"/>
        </w:rPr>
        <w:t>个月。</w:t>
      </w:r>
      <w:r>
        <w:rPr>
          <w:rFonts w:ascii="仿宋_GB2312" w:eastAsia="仿宋_GB2312" w:hAnsi="宋体" w:hint="eastAsia"/>
          <w:sz w:val="32"/>
          <w:szCs w:val="32"/>
        </w:rPr>
        <w:t>《房屋所有权证》（或《不动产权证书》）载明的住宅建筑面积低于</w:t>
      </w:r>
      <w:r>
        <w:rPr>
          <w:rFonts w:ascii="仿宋_GB2312" w:eastAsia="仿宋_GB2312" w:hAnsi="宋体"/>
          <w:sz w:val="32"/>
          <w:szCs w:val="32"/>
        </w:rPr>
        <w:t>55</w:t>
      </w:r>
      <w:r>
        <w:rPr>
          <w:rFonts w:ascii="仿宋_GB2312" w:eastAsia="仿宋_GB2312" w:hAnsi="宋体" w:hint="eastAsia"/>
          <w:sz w:val="32"/>
          <w:szCs w:val="32"/>
        </w:rPr>
        <w:t>平方米的，按</w:t>
      </w:r>
      <w:r>
        <w:rPr>
          <w:rFonts w:ascii="仿宋_GB2312" w:eastAsia="仿宋_GB2312" w:hAnsi="宋体"/>
          <w:sz w:val="32"/>
          <w:szCs w:val="32"/>
        </w:rPr>
        <w:t>55</w:t>
      </w:r>
      <w:r>
        <w:rPr>
          <w:rFonts w:ascii="仿宋_GB2312" w:eastAsia="仿宋_GB2312" w:hAnsi="宋体" w:hint="eastAsia"/>
          <w:sz w:val="32"/>
          <w:szCs w:val="32"/>
        </w:rPr>
        <w:t>平方米计发临时安置费。</w:t>
      </w:r>
    </w:p>
    <w:p w:rsidR="000772CC" w:rsidRDefault="000772CC" w:rsidP="00DA1ECF">
      <w:pPr>
        <w:spacing w:line="56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（五）装修补偿</w:t>
      </w:r>
    </w:p>
    <w:p w:rsidR="000772CC" w:rsidRDefault="000772CC" w:rsidP="00DA1ECF">
      <w:pPr>
        <w:spacing w:line="560" w:lineRule="exact"/>
        <w:ind w:firstLineChars="200" w:firstLine="31680"/>
        <w:rPr>
          <w:rFonts w:ascii="仿宋_GB2312" w:eastAsia="仿宋_GB2312" w:hAnsi="宋体"/>
          <w:sz w:val="32"/>
          <w:szCs w:val="32"/>
        </w:rPr>
      </w:pPr>
      <w:r>
        <w:rPr>
          <w:rFonts w:ascii="仿宋_GB2312" w:eastAsia="仿宋_GB2312" w:hAnsi="宋体" w:hint="eastAsia"/>
          <w:sz w:val="32"/>
          <w:szCs w:val="32"/>
        </w:rPr>
        <w:t>对原被征收房屋的装修补偿由评估公司做出价格评估后进行补偿。</w:t>
      </w:r>
    </w:p>
    <w:p w:rsidR="000772CC" w:rsidRDefault="000772CC" w:rsidP="00DA1ECF">
      <w:pPr>
        <w:spacing w:line="560" w:lineRule="exact"/>
        <w:ind w:firstLineChars="246" w:firstLine="31680"/>
        <w:rPr>
          <w:rFonts w:ascii="黑体" w:eastAsia="黑体" w:hAnsi="黑体"/>
          <w:sz w:val="32"/>
          <w:szCs w:val="32"/>
        </w:rPr>
      </w:pPr>
      <w:r>
        <w:rPr>
          <w:rFonts w:ascii="黑体" w:eastAsia="黑体" w:hAnsi="黑体" w:hint="eastAsia"/>
          <w:sz w:val="32"/>
          <w:szCs w:val="32"/>
        </w:rPr>
        <w:t>五、征收土地的补偿原则和标准</w:t>
      </w:r>
      <w:r>
        <w:rPr>
          <w:rFonts w:ascii="黑体" w:eastAsia="黑体" w:hAnsi="黑体" w:hint="eastAsia"/>
          <w:color w:val="000000"/>
          <w:sz w:val="32"/>
          <w:szCs w:val="32"/>
        </w:rPr>
        <w:t>（房地合一以外）</w:t>
      </w:r>
    </w:p>
    <w:p w:rsidR="000772CC" w:rsidRDefault="000772CC" w:rsidP="00DA1ECF">
      <w:pPr>
        <w:spacing w:line="560" w:lineRule="exact"/>
        <w:ind w:firstLineChars="200" w:firstLine="3168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（一）划拨土地</w:t>
      </w:r>
    </w:p>
    <w:p w:rsidR="000772CC" w:rsidRDefault="000772CC" w:rsidP="00DA1ECF">
      <w:pPr>
        <w:spacing w:line="560" w:lineRule="exact"/>
        <w:ind w:firstLineChars="200" w:firstLine="3168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按原国有划拨土地使用权取得时的成本进行补偿。若原取得成本不足</w:t>
      </w:r>
      <w:r>
        <w:rPr>
          <w:rFonts w:ascii="仿宋_GB2312" w:eastAsia="仿宋_GB2312" w:hAnsi="仿宋" w:cs="仿宋_GB2312"/>
          <w:color w:val="000000"/>
          <w:sz w:val="32"/>
          <w:szCs w:val="32"/>
        </w:rPr>
        <w:t>25</w:t>
      </w:r>
      <w:r>
        <w:rPr>
          <w:rFonts w:ascii="仿宋_GB2312" w:eastAsia="仿宋_GB2312" w:hAnsi="仿宋" w:cs="仿宋_GB2312" w:hint="eastAsia"/>
          <w:color w:val="000000"/>
          <w:sz w:val="32"/>
          <w:szCs w:val="32"/>
        </w:rPr>
        <w:t>万元</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亩的，按</w:t>
      </w:r>
      <w:r>
        <w:rPr>
          <w:rFonts w:ascii="仿宋_GB2312" w:eastAsia="仿宋_GB2312" w:hAnsi="仿宋" w:cs="仿宋_GB2312"/>
          <w:color w:val="000000"/>
          <w:sz w:val="32"/>
          <w:szCs w:val="32"/>
        </w:rPr>
        <w:t>25</w:t>
      </w:r>
      <w:r>
        <w:rPr>
          <w:rFonts w:ascii="仿宋_GB2312" w:eastAsia="仿宋_GB2312" w:hAnsi="仿宋" w:cs="仿宋_GB2312" w:hint="eastAsia"/>
          <w:color w:val="000000"/>
          <w:sz w:val="32"/>
          <w:szCs w:val="32"/>
        </w:rPr>
        <w:t>万元</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亩进行补偿。</w:t>
      </w:r>
    </w:p>
    <w:p w:rsidR="000772CC" w:rsidRDefault="000772CC" w:rsidP="00DA1ECF">
      <w:pPr>
        <w:spacing w:line="560" w:lineRule="exact"/>
        <w:ind w:firstLineChars="200" w:firstLine="3168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（二）出让土地</w:t>
      </w:r>
    </w:p>
    <w:p w:rsidR="000772CC" w:rsidRDefault="000772CC" w:rsidP="00DA1ECF">
      <w:pPr>
        <w:spacing w:line="560" w:lineRule="exact"/>
        <w:ind w:firstLineChars="200" w:firstLine="31680"/>
        <w:rPr>
          <w:rFonts w:ascii="仿宋_GB2312" w:eastAsia="仿宋_GB2312" w:hAnsi="仿宋" w:cs="仿宋_GB2312"/>
          <w:color w:val="000000"/>
          <w:sz w:val="32"/>
          <w:szCs w:val="32"/>
        </w:rPr>
      </w:pPr>
      <w:r>
        <w:rPr>
          <w:rFonts w:ascii="仿宋_GB2312" w:eastAsia="仿宋_GB2312" w:hAnsi="仿宋" w:cs="仿宋_GB2312"/>
          <w:color w:val="000000"/>
          <w:sz w:val="32"/>
          <w:szCs w:val="32"/>
        </w:rPr>
        <w:t>1.</w:t>
      </w:r>
      <w:r>
        <w:rPr>
          <w:rFonts w:ascii="仿宋_GB2312" w:eastAsia="仿宋_GB2312" w:hAnsi="仿宋" w:cs="仿宋_GB2312" w:hint="eastAsia"/>
          <w:color w:val="000000"/>
          <w:sz w:val="32"/>
          <w:szCs w:val="32"/>
        </w:rPr>
        <w:t>通过招标、拍卖、挂牌方式取得的土地</w:t>
      </w:r>
    </w:p>
    <w:p w:rsidR="000772CC" w:rsidRDefault="000772CC" w:rsidP="00DA1ECF">
      <w:pPr>
        <w:spacing w:line="560" w:lineRule="exact"/>
        <w:ind w:firstLineChars="200" w:firstLine="3168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按照土地批准用途扣减已使用年限后，以评估价格为依据协商补偿。</w:t>
      </w:r>
    </w:p>
    <w:p w:rsidR="000772CC" w:rsidRDefault="000772CC" w:rsidP="00DA1ECF">
      <w:pPr>
        <w:spacing w:line="560" w:lineRule="exact"/>
        <w:ind w:firstLineChars="200" w:firstLine="31680"/>
        <w:rPr>
          <w:rFonts w:ascii="仿宋_GB2312" w:eastAsia="仿宋_GB2312" w:hAnsi="仿宋" w:cs="仿宋_GB2312"/>
          <w:color w:val="000000"/>
          <w:sz w:val="32"/>
          <w:szCs w:val="32"/>
        </w:rPr>
      </w:pPr>
      <w:r>
        <w:rPr>
          <w:rFonts w:ascii="仿宋_GB2312" w:eastAsia="仿宋_GB2312" w:hAnsi="仿宋" w:cs="仿宋_GB2312"/>
          <w:color w:val="000000"/>
          <w:sz w:val="32"/>
          <w:szCs w:val="32"/>
        </w:rPr>
        <w:t>2.</w:t>
      </w:r>
      <w:r>
        <w:rPr>
          <w:rFonts w:ascii="仿宋_GB2312" w:eastAsia="仿宋_GB2312" w:hAnsi="仿宋" w:cs="仿宋_GB2312" w:hint="eastAsia"/>
          <w:color w:val="000000"/>
          <w:sz w:val="32"/>
          <w:szCs w:val="32"/>
        </w:rPr>
        <w:t>协议出让土地</w:t>
      </w:r>
    </w:p>
    <w:p w:rsidR="000772CC" w:rsidRDefault="000772CC" w:rsidP="00DA1ECF">
      <w:pPr>
        <w:spacing w:line="560" w:lineRule="exact"/>
        <w:ind w:firstLineChars="200" w:firstLine="3168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按照原土地使用权取得成本扣减已使用年限进行补偿。也可双方协商确定补偿，但协商补偿价格不得高于原批准用途扣减已使用年限后的评估价。</w:t>
      </w:r>
    </w:p>
    <w:p w:rsidR="000772CC" w:rsidRDefault="000772CC" w:rsidP="00DA1ECF">
      <w:pPr>
        <w:spacing w:line="560" w:lineRule="exact"/>
        <w:ind w:firstLineChars="200" w:firstLine="31680"/>
        <w:rPr>
          <w:rFonts w:ascii="仿宋_GB2312" w:eastAsia="仿宋_GB2312" w:hAnsi="仿宋" w:cs="仿宋_GB2312"/>
          <w:color w:val="000000"/>
          <w:sz w:val="32"/>
          <w:szCs w:val="32"/>
        </w:rPr>
      </w:pPr>
      <w:r>
        <w:rPr>
          <w:rFonts w:ascii="仿宋_GB2312" w:eastAsia="仿宋_GB2312" w:hAnsi="仿宋" w:cs="仿宋_GB2312"/>
          <w:color w:val="000000"/>
          <w:sz w:val="32"/>
          <w:szCs w:val="32"/>
        </w:rPr>
        <w:t>3.</w:t>
      </w:r>
      <w:r>
        <w:rPr>
          <w:rFonts w:ascii="仿宋_GB2312" w:eastAsia="仿宋_GB2312" w:hAnsi="仿宋" w:cs="仿宋_GB2312" w:hint="eastAsia"/>
          <w:color w:val="000000"/>
          <w:sz w:val="32"/>
          <w:szCs w:val="32"/>
        </w:rPr>
        <w:t>通过转让方式取得土地</w:t>
      </w:r>
    </w:p>
    <w:p w:rsidR="000772CC" w:rsidRDefault="000772CC" w:rsidP="00DA1ECF">
      <w:pPr>
        <w:spacing w:line="560" w:lineRule="exact"/>
        <w:ind w:firstLineChars="200" w:firstLine="3168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按照原转让时取得价扣减土地已使用年限后进行补偿。也可双方协商确定补偿，但协商补偿价格不得高于原批准用途扣减已使用年限后的评估价。</w:t>
      </w:r>
    </w:p>
    <w:p w:rsidR="000772CC" w:rsidRDefault="000772CC" w:rsidP="00DA1ECF">
      <w:pPr>
        <w:spacing w:line="560" w:lineRule="exact"/>
        <w:ind w:firstLineChars="200" w:firstLine="3168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若转让时，土地使用权人已向政府作出书面承诺的，按原承诺转让价扣减土地已使用年限后进行补偿。</w:t>
      </w:r>
    </w:p>
    <w:p w:rsidR="000772CC" w:rsidRDefault="000772CC" w:rsidP="00DA1ECF">
      <w:pPr>
        <w:spacing w:line="560" w:lineRule="exact"/>
        <w:ind w:firstLineChars="200" w:firstLine="31680"/>
        <w:rPr>
          <w:rFonts w:ascii="仿宋_GB2312" w:eastAsia="仿宋_GB2312" w:hAnsi="仿宋" w:cs="仿宋_GB2312"/>
          <w:color w:val="000000"/>
          <w:sz w:val="32"/>
          <w:szCs w:val="32"/>
        </w:rPr>
      </w:pPr>
      <w:r>
        <w:rPr>
          <w:rFonts w:ascii="仿宋_GB2312" w:eastAsia="仿宋_GB2312" w:hAnsi="仿宋" w:cs="仿宋_GB2312"/>
          <w:color w:val="000000"/>
          <w:sz w:val="32"/>
          <w:szCs w:val="32"/>
        </w:rPr>
        <w:t xml:space="preserve"> 4.</w:t>
      </w:r>
      <w:r>
        <w:rPr>
          <w:rFonts w:ascii="仿宋_GB2312" w:eastAsia="仿宋_GB2312" w:hAnsi="仿宋" w:cs="仿宋_GB2312" w:hint="eastAsia"/>
          <w:color w:val="000000"/>
          <w:sz w:val="32"/>
          <w:szCs w:val="32"/>
        </w:rPr>
        <w:t>清理完善手续用地（</w:t>
      </w:r>
      <w:r>
        <w:rPr>
          <w:rFonts w:ascii="仿宋_GB2312" w:eastAsia="仿宋_GB2312" w:hAnsi="仿宋" w:cs="仿宋_GB2312"/>
          <w:color w:val="000000"/>
          <w:sz w:val="32"/>
          <w:szCs w:val="32"/>
        </w:rPr>
        <w:t>8</w:t>
      </w:r>
      <w:r>
        <w:rPr>
          <w:rFonts w:ascii="仿宋_GB2312" w:eastAsia="仿宋_GB2312" w:hAnsi="仿宋" w:cs="仿宋_GB2312" w:hint="eastAsia"/>
          <w:color w:val="000000"/>
          <w:sz w:val="32"/>
          <w:szCs w:val="32"/>
        </w:rPr>
        <w:t>·</w:t>
      </w:r>
      <w:r>
        <w:rPr>
          <w:rFonts w:ascii="仿宋_GB2312" w:eastAsia="仿宋_GB2312" w:hAnsi="仿宋" w:cs="仿宋_GB2312"/>
          <w:color w:val="000000"/>
          <w:sz w:val="32"/>
          <w:szCs w:val="32"/>
        </w:rPr>
        <w:t>31</w:t>
      </w:r>
      <w:r>
        <w:rPr>
          <w:rFonts w:ascii="仿宋_GB2312" w:eastAsia="仿宋_GB2312" w:hAnsi="仿宋" w:cs="仿宋_GB2312" w:hint="eastAsia"/>
          <w:color w:val="000000"/>
          <w:sz w:val="32"/>
          <w:szCs w:val="32"/>
        </w:rPr>
        <w:t>用地）</w:t>
      </w:r>
    </w:p>
    <w:p w:rsidR="000772CC" w:rsidRDefault="000772CC" w:rsidP="00DA1ECF">
      <w:pPr>
        <w:spacing w:line="56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1</w:t>
      </w:r>
      <w:r>
        <w:rPr>
          <w:rFonts w:ascii="仿宋_GB2312" w:eastAsia="仿宋_GB2312" w:hAnsi="宋体" w:hint="eastAsia"/>
          <w:color w:val="000000"/>
          <w:sz w:val="32"/>
          <w:szCs w:val="32"/>
        </w:rPr>
        <w:t>）清理完善手续用地（</w:t>
      </w:r>
      <w:r>
        <w:rPr>
          <w:rFonts w:ascii="仿宋_GB2312" w:eastAsia="仿宋_GB2312" w:hAnsi="宋体"/>
          <w:color w:val="000000"/>
          <w:sz w:val="32"/>
          <w:szCs w:val="32"/>
        </w:rPr>
        <w:t>8</w:t>
      </w:r>
      <w:r>
        <w:rPr>
          <w:rFonts w:ascii="仿宋_GB2312" w:eastAsia="仿宋_GB2312" w:hAnsi="宋体" w:hint="eastAsia"/>
          <w:color w:val="000000"/>
          <w:sz w:val="32"/>
          <w:szCs w:val="32"/>
        </w:rPr>
        <w:t>·</w:t>
      </w:r>
      <w:r>
        <w:rPr>
          <w:rFonts w:ascii="仿宋_GB2312" w:eastAsia="仿宋_GB2312" w:hAnsi="宋体"/>
          <w:color w:val="000000"/>
          <w:sz w:val="32"/>
          <w:szCs w:val="32"/>
        </w:rPr>
        <w:t>31</w:t>
      </w:r>
      <w:r>
        <w:rPr>
          <w:rFonts w:ascii="仿宋_GB2312" w:eastAsia="仿宋_GB2312" w:hAnsi="宋体" w:hint="eastAsia"/>
          <w:color w:val="000000"/>
          <w:sz w:val="32"/>
          <w:szCs w:val="32"/>
        </w:rPr>
        <w:t>用地）按照原土地使用权取得成本加银行同期贷款利息进行补偿。</w:t>
      </w:r>
    </w:p>
    <w:p w:rsidR="000772CC" w:rsidRDefault="000772CC" w:rsidP="00DA1ECF">
      <w:pPr>
        <w:spacing w:line="56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对已缴清相关规费但未取得土地使用权证的，按前款执行。</w:t>
      </w:r>
    </w:p>
    <w:p w:rsidR="000772CC" w:rsidRDefault="000772CC" w:rsidP="00DA1ECF">
      <w:pPr>
        <w:spacing w:line="56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2</w:t>
      </w:r>
      <w:r>
        <w:rPr>
          <w:rFonts w:ascii="仿宋_GB2312" w:eastAsia="仿宋_GB2312" w:hAnsi="宋体" w:hint="eastAsia"/>
          <w:color w:val="000000"/>
          <w:sz w:val="32"/>
          <w:szCs w:val="32"/>
        </w:rPr>
        <w:t>）取得成本加银行同期贷款利息测算后低于</w:t>
      </w:r>
      <w:r>
        <w:rPr>
          <w:rFonts w:ascii="仿宋_GB2312" w:eastAsia="仿宋_GB2312" w:hAnsi="宋体"/>
          <w:color w:val="000000"/>
          <w:sz w:val="32"/>
          <w:szCs w:val="32"/>
        </w:rPr>
        <w:t>25</w:t>
      </w:r>
      <w:r>
        <w:rPr>
          <w:rFonts w:ascii="仿宋_GB2312" w:eastAsia="仿宋_GB2312" w:hAnsi="宋体" w:hint="eastAsia"/>
          <w:color w:val="000000"/>
          <w:sz w:val="32"/>
          <w:szCs w:val="32"/>
        </w:rPr>
        <w:t>万元</w:t>
      </w:r>
      <w:r>
        <w:rPr>
          <w:rFonts w:ascii="仿宋_GB2312" w:eastAsia="仿宋_GB2312" w:hAnsi="宋体"/>
          <w:color w:val="000000"/>
          <w:sz w:val="32"/>
          <w:szCs w:val="32"/>
        </w:rPr>
        <w:t>/</w:t>
      </w:r>
      <w:r>
        <w:rPr>
          <w:rFonts w:ascii="仿宋_GB2312" w:eastAsia="仿宋_GB2312" w:hAnsi="宋体" w:hint="eastAsia"/>
          <w:color w:val="000000"/>
          <w:sz w:val="32"/>
          <w:szCs w:val="32"/>
        </w:rPr>
        <w:t>亩的，可按照</w:t>
      </w:r>
      <w:r>
        <w:rPr>
          <w:rFonts w:ascii="仿宋_GB2312" w:eastAsia="仿宋_GB2312" w:hAnsi="宋体"/>
          <w:color w:val="000000"/>
          <w:sz w:val="32"/>
          <w:szCs w:val="32"/>
        </w:rPr>
        <w:t>25</w:t>
      </w:r>
      <w:r>
        <w:rPr>
          <w:rFonts w:ascii="仿宋_GB2312" w:eastAsia="仿宋_GB2312" w:hAnsi="宋体" w:hint="eastAsia"/>
          <w:color w:val="000000"/>
          <w:sz w:val="32"/>
          <w:szCs w:val="32"/>
        </w:rPr>
        <w:t>万元</w:t>
      </w:r>
      <w:r>
        <w:rPr>
          <w:rFonts w:ascii="仿宋_GB2312" w:eastAsia="仿宋_GB2312" w:hAnsi="宋体"/>
          <w:color w:val="000000"/>
          <w:sz w:val="32"/>
          <w:szCs w:val="32"/>
        </w:rPr>
        <w:t>/</w:t>
      </w:r>
      <w:r>
        <w:rPr>
          <w:rFonts w:ascii="仿宋_GB2312" w:eastAsia="仿宋_GB2312" w:hAnsi="宋体" w:hint="eastAsia"/>
          <w:color w:val="000000"/>
          <w:sz w:val="32"/>
          <w:szCs w:val="32"/>
        </w:rPr>
        <w:t>亩进行补偿；</w:t>
      </w:r>
    </w:p>
    <w:p w:rsidR="000772CC" w:rsidRDefault="000772CC" w:rsidP="00DA1ECF">
      <w:pPr>
        <w:spacing w:line="56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3</w:t>
      </w:r>
      <w:r>
        <w:rPr>
          <w:rFonts w:ascii="仿宋_GB2312" w:eastAsia="仿宋_GB2312" w:hAnsi="宋体" w:hint="eastAsia"/>
          <w:color w:val="000000"/>
          <w:sz w:val="32"/>
          <w:szCs w:val="32"/>
        </w:rPr>
        <w:t>）原完善用地手续时已按程序进行过评估备案的，可按备案价补偿；</w:t>
      </w:r>
    </w:p>
    <w:p w:rsidR="000772CC" w:rsidRDefault="000772CC" w:rsidP="00DA1ECF">
      <w:pPr>
        <w:spacing w:line="56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4</w:t>
      </w:r>
      <w:r>
        <w:rPr>
          <w:rFonts w:ascii="仿宋_GB2312" w:eastAsia="仿宋_GB2312" w:hAnsi="宋体" w:hint="eastAsia"/>
          <w:color w:val="000000"/>
          <w:sz w:val="32"/>
          <w:szCs w:val="32"/>
        </w:rPr>
        <w:t>）按照《昆明市人民政府办公厅关于转发昆明市完善用地手续中已出让土地补缴土地使用权出让价款办法的通知》（昆政办〔</w:t>
      </w:r>
      <w:r>
        <w:rPr>
          <w:rFonts w:ascii="仿宋_GB2312" w:eastAsia="仿宋_GB2312" w:hAnsi="宋体"/>
          <w:color w:val="000000"/>
          <w:sz w:val="32"/>
          <w:szCs w:val="32"/>
        </w:rPr>
        <w:t>2010</w:t>
      </w:r>
      <w:r>
        <w:rPr>
          <w:rFonts w:ascii="仿宋_GB2312" w:eastAsia="仿宋_GB2312" w:hAnsi="宋体" w:hint="eastAsia"/>
          <w:color w:val="000000"/>
          <w:sz w:val="32"/>
          <w:szCs w:val="32"/>
        </w:rPr>
        <w:t>〕</w:t>
      </w:r>
      <w:r>
        <w:rPr>
          <w:rFonts w:ascii="仿宋_GB2312" w:eastAsia="仿宋_GB2312" w:hAnsi="宋体"/>
          <w:color w:val="000000"/>
          <w:sz w:val="32"/>
          <w:szCs w:val="32"/>
        </w:rPr>
        <w:t>220</w:t>
      </w:r>
      <w:r>
        <w:rPr>
          <w:rFonts w:ascii="仿宋_GB2312" w:eastAsia="仿宋_GB2312" w:hAnsi="宋体" w:hint="eastAsia"/>
          <w:color w:val="000000"/>
          <w:sz w:val="32"/>
          <w:szCs w:val="32"/>
        </w:rPr>
        <w:t>号）要求，已足额补缴土地出让价款完善了用地手续的，可进行评估后补偿。</w:t>
      </w:r>
    </w:p>
    <w:p w:rsidR="000772CC" w:rsidRDefault="000772CC" w:rsidP="00DA1ECF">
      <w:pPr>
        <w:spacing w:line="560" w:lineRule="exact"/>
        <w:ind w:firstLineChars="200" w:firstLine="31680"/>
        <w:rPr>
          <w:rFonts w:ascii="仿宋_GB2312" w:eastAsia="仿宋_GB2312" w:hAnsi="仿宋" w:cs="仿宋_GB2312"/>
          <w:color w:val="000000"/>
          <w:sz w:val="32"/>
          <w:szCs w:val="32"/>
        </w:rPr>
      </w:pPr>
      <w:r>
        <w:rPr>
          <w:rFonts w:ascii="仿宋_GB2312" w:eastAsia="仿宋_GB2312" w:hAnsi="仿宋" w:cs="仿宋_GB2312"/>
          <w:color w:val="000000"/>
          <w:sz w:val="32"/>
          <w:szCs w:val="32"/>
        </w:rPr>
        <w:t>5.</w:t>
      </w:r>
      <w:r>
        <w:rPr>
          <w:rFonts w:ascii="仿宋_GB2312" w:eastAsia="仿宋_GB2312" w:hAnsi="仿宋" w:cs="仿宋_GB2312" w:hint="eastAsia"/>
          <w:color w:val="000000"/>
          <w:sz w:val="32"/>
          <w:szCs w:val="32"/>
        </w:rPr>
        <w:t>企业改制用地</w:t>
      </w:r>
    </w:p>
    <w:p w:rsidR="000772CC" w:rsidRDefault="000772CC" w:rsidP="00DA1ECF">
      <w:pPr>
        <w:spacing w:line="560" w:lineRule="exact"/>
        <w:ind w:firstLineChars="200" w:firstLine="3168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w:t>
      </w:r>
      <w:r>
        <w:rPr>
          <w:rFonts w:ascii="仿宋_GB2312" w:eastAsia="仿宋_GB2312" w:hAnsi="仿宋" w:cs="仿宋_GB2312"/>
          <w:color w:val="000000"/>
          <w:sz w:val="32"/>
          <w:szCs w:val="32"/>
        </w:rPr>
        <w:t>1</w:t>
      </w:r>
      <w:r>
        <w:rPr>
          <w:rFonts w:ascii="仿宋_GB2312" w:eastAsia="仿宋_GB2312" w:hAnsi="仿宋" w:cs="仿宋_GB2312" w:hint="eastAsia"/>
          <w:color w:val="000000"/>
          <w:sz w:val="32"/>
          <w:szCs w:val="32"/>
        </w:rPr>
        <w:t>）已完成改制，并办理了土地出让手续，取得《土地使用权证》，登记用途为商业、旅游、娱乐和商品住宅等经营性用地的，按土地登记用途进行评估，以评估价格为依据进行补偿。</w:t>
      </w:r>
    </w:p>
    <w:p w:rsidR="000772CC" w:rsidRDefault="000772CC" w:rsidP="00DA1ECF">
      <w:pPr>
        <w:spacing w:line="560" w:lineRule="exact"/>
        <w:ind w:firstLineChars="200" w:firstLine="3168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w:t>
      </w:r>
      <w:r>
        <w:rPr>
          <w:rFonts w:ascii="仿宋_GB2312" w:eastAsia="仿宋_GB2312" w:hAnsi="仿宋" w:cs="仿宋_GB2312"/>
          <w:color w:val="000000"/>
          <w:sz w:val="32"/>
          <w:szCs w:val="32"/>
        </w:rPr>
        <w:t>2</w:t>
      </w:r>
      <w:r>
        <w:rPr>
          <w:rFonts w:ascii="仿宋_GB2312" w:eastAsia="仿宋_GB2312" w:hAnsi="仿宋" w:cs="仿宋_GB2312" w:hint="eastAsia"/>
          <w:color w:val="000000"/>
          <w:sz w:val="32"/>
          <w:szCs w:val="32"/>
        </w:rPr>
        <w:t>）已完成改制，并办理了土地出让手续，取得《土地使用权证》，但登记用途仍保留为工业用地的，按土地登记用途进行评估，同时，将企业改制时在册职工的安置费用，由国资委认定后与评估价格合计作为补偿标准。</w:t>
      </w:r>
    </w:p>
    <w:p w:rsidR="000772CC" w:rsidRDefault="000772CC" w:rsidP="00DA1ECF">
      <w:pPr>
        <w:spacing w:line="560" w:lineRule="exact"/>
        <w:ind w:firstLineChars="200" w:firstLine="3168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w:t>
      </w:r>
      <w:r>
        <w:rPr>
          <w:rFonts w:ascii="仿宋_GB2312" w:eastAsia="仿宋_GB2312" w:hAnsi="仿宋" w:cs="仿宋_GB2312"/>
          <w:color w:val="000000"/>
          <w:sz w:val="32"/>
          <w:szCs w:val="32"/>
        </w:rPr>
        <w:t>3</w:t>
      </w:r>
      <w:r>
        <w:rPr>
          <w:rFonts w:ascii="仿宋_GB2312" w:eastAsia="仿宋_GB2312" w:hAnsi="仿宋" w:cs="仿宋_GB2312" w:hint="eastAsia"/>
          <w:color w:val="000000"/>
          <w:sz w:val="32"/>
          <w:szCs w:val="32"/>
        </w:rPr>
        <w:t>）未完成改制，也未办理土地出让手续的，由国资委认定纳入改制的成本后，再测算补偿价格。</w:t>
      </w:r>
    </w:p>
    <w:p w:rsidR="000772CC" w:rsidRDefault="000772CC" w:rsidP="00DA1ECF">
      <w:pPr>
        <w:spacing w:line="560" w:lineRule="exact"/>
        <w:ind w:firstLineChars="200" w:firstLine="3168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（三）道路沿线单位按照城市规划道路代征土地部分，一律不予补偿。</w:t>
      </w:r>
    </w:p>
    <w:p w:rsidR="000772CC" w:rsidRDefault="000772CC" w:rsidP="00DA1ECF">
      <w:pPr>
        <w:spacing w:line="560" w:lineRule="exact"/>
        <w:ind w:firstLineChars="200" w:firstLine="3168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（四）属于城市规划部门原已划定在所征地范围内需退红线的土地，不予补偿。</w:t>
      </w:r>
    </w:p>
    <w:p w:rsidR="000772CC" w:rsidRDefault="000772CC" w:rsidP="00DA1ECF">
      <w:pPr>
        <w:spacing w:line="560" w:lineRule="exact"/>
        <w:ind w:firstLineChars="200" w:firstLine="3168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（五）军事用地的补偿按照国家有关规定执行。</w:t>
      </w:r>
    </w:p>
    <w:p w:rsidR="000772CC" w:rsidRDefault="000772CC" w:rsidP="00DA1ECF">
      <w:pPr>
        <w:spacing w:line="560" w:lineRule="exact"/>
        <w:ind w:firstLineChars="200" w:firstLine="3168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（六）涉及该项目被征收土地的单位及个人，需收回国有土地使用权证注销。如只征收部分土地，土地分割登记产生的相关费用由建设单位承担。</w:t>
      </w:r>
    </w:p>
    <w:p w:rsidR="000772CC" w:rsidRDefault="000772CC" w:rsidP="00DA1ECF">
      <w:pPr>
        <w:spacing w:line="560" w:lineRule="exact"/>
        <w:ind w:firstLineChars="246" w:firstLine="31680"/>
        <w:rPr>
          <w:rFonts w:ascii="黑体" w:eastAsia="黑体" w:hAnsi="黑体"/>
          <w:spacing w:val="-16"/>
          <w:sz w:val="32"/>
          <w:szCs w:val="32"/>
        </w:rPr>
      </w:pPr>
      <w:r>
        <w:rPr>
          <w:rFonts w:ascii="黑体" w:eastAsia="黑体" w:hAnsi="黑体" w:hint="eastAsia"/>
          <w:sz w:val="32"/>
          <w:szCs w:val="32"/>
        </w:rPr>
        <w:t>六、</w:t>
      </w:r>
      <w:r>
        <w:rPr>
          <w:rFonts w:ascii="黑体" w:eastAsia="黑体" w:hAnsi="黑体" w:hint="eastAsia"/>
          <w:spacing w:val="-16"/>
          <w:sz w:val="32"/>
          <w:szCs w:val="32"/>
        </w:rPr>
        <w:t>房屋评估原则</w:t>
      </w:r>
    </w:p>
    <w:p w:rsidR="000772CC" w:rsidRDefault="000772CC" w:rsidP="00DA1ECF">
      <w:pPr>
        <w:spacing w:line="56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（一）房地产价格评估机构由被征收人在规定时间内协商选定；在规定时间内协商不成，由房屋征收部门通过组织被征收人按照少数服从多数的原则投票决定，或采取摇号、抽签等随机方式确定。</w:t>
      </w:r>
    </w:p>
    <w:p w:rsidR="000772CC" w:rsidRDefault="000772CC" w:rsidP="00DA1ECF">
      <w:pPr>
        <w:spacing w:line="56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（二）由具有二级及二级以上资质的房地产价格评估机构，根据《国有土地上房屋征收评估办法》（建房〔</w:t>
      </w:r>
      <w:r>
        <w:rPr>
          <w:rFonts w:ascii="仿宋_GB2312" w:eastAsia="仿宋_GB2312" w:hAnsi="宋体"/>
          <w:color w:val="000000"/>
          <w:sz w:val="32"/>
          <w:szCs w:val="32"/>
        </w:rPr>
        <w:t>2011</w:t>
      </w:r>
      <w:r>
        <w:rPr>
          <w:rFonts w:ascii="仿宋_GB2312" w:eastAsia="仿宋_GB2312" w:hAnsi="宋体" w:hint="eastAsia"/>
          <w:color w:val="000000"/>
          <w:sz w:val="32"/>
          <w:szCs w:val="32"/>
        </w:rPr>
        <w:t>〕</w:t>
      </w:r>
      <w:r>
        <w:rPr>
          <w:rFonts w:ascii="仿宋_GB2312" w:eastAsia="仿宋_GB2312" w:hAnsi="宋体"/>
          <w:color w:val="000000"/>
          <w:sz w:val="32"/>
          <w:szCs w:val="32"/>
        </w:rPr>
        <w:t>77</w:t>
      </w:r>
      <w:r>
        <w:rPr>
          <w:rFonts w:ascii="仿宋_GB2312" w:eastAsia="仿宋_GB2312" w:hAnsi="宋体" w:hint="eastAsia"/>
          <w:color w:val="000000"/>
          <w:sz w:val="32"/>
          <w:szCs w:val="32"/>
        </w:rPr>
        <w:t>号）规定确定被征收房屋的价值。</w:t>
      </w:r>
    </w:p>
    <w:p w:rsidR="000772CC" w:rsidRDefault="000772CC" w:rsidP="00DA1ECF">
      <w:pPr>
        <w:spacing w:line="56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（三）被征收人对评估确定的被征收房屋价值有异议的，可以向房地产价格评估机构申请复核评估。对复核结果有异议的，应当自收到复核结果之日起</w:t>
      </w:r>
      <w:r>
        <w:rPr>
          <w:rFonts w:ascii="仿宋_GB2312" w:eastAsia="仿宋_GB2312" w:hAnsi="宋体"/>
          <w:color w:val="000000"/>
          <w:sz w:val="32"/>
          <w:szCs w:val="32"/>
        </w:rPr>
        <w:t>10</w:t>
      </w:r>
      <w:r>
        <w:rPr>
          <w:rFonts w:ascii="仿宋_GB2312" w:eastAsia="仿宋_GB2312" w:hAnsi="宋体" w:hint="eastAsia"/>
          <w:color w:val="000000"/>
          <w:sz w:val="32"/>
          <w:szCs w:val="32"/>
        </w:rPr>
        <w:t>日内，向云南省评估专家委员会申请鉴定。若鉴定改变原评估结果的，按鉴定结果进行补偿，鉴定评估费用由原房地产价格评估机构承担。若鉴定结果未改变原评估结果，鉴定评估费由申请人承担。</w:t>
      </w:r>
    </w:p>
    <w:p w:rsidR="000772CC" w:rsidRDefault="000772CC" w:rsidP="00DA1ECF">
      <w:pPr>
        <w:spacing w:line="560" w:lineRule="exact"/>
        <w:ind w:firstLineChars="200" w:firstLine="31680"/>
        <w:rPr>
          <w:rFonts w:ascii="黑体" w:eastAsia="黑体" w:hAnsi="黑体"/>
          <w:color w:val="000000"/>
          <w:sz w:val="32"/>
          <w:szCs w:val="32"/>
        </w:rPr>
      </w:pPr>
      <w:r>
        <w:rPr>
          <w:rFonts w:ascii="黑体" w:eastAsia="黑体" w:hAnsi="黑体" w:hint="eastAsia"/>
          <w:color w:val="000000"/>
          <w:sz w:val="32"/>
          <w:szCs w:val="32"/>
        </w:rPr>
        <w:t>七、有关说明及规定</w:t>
      </w:r>
    </w:p>
    <w:p w:rsidR="000772CC" w:rsidRDefault="000772CC" w:rsidP="00DA1ECF">
      <w:pPr>
        <w:spacing w:line="56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（一）凡在本次征收范围内的被征收人应积极配合征收工作，支持“莲华小学新校区建设项目”。</w:t>
      </w:r>
    </w:p>
    <w:p w:rsidR="000772CC" w:rsidRDefault="000772CC" w:rsidP="00DA1ECF">
      <w:pPr>
        <w:spacing w:line="56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（二）房屋征收实施单位应当依照本方案的规定，对被征收人给予补偿、安置，被征收人应当在搬迁期限内完成搬迁。</w:t>
      </w:r>
    </w:p>
    <w:p w:rsidR="000772CC" w:rsidRDefault="000772CC" w:rsidP="00DA1ECF">
      <w:pPr>
        <w:spacing w:line="56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三）个人住房被征收后选择货币补偿安置且被征收人用补偿款购买普通商品住房的，对不超过补偿款的部分免征契税；超过补偿款的，对差价部分按照相关规定征收契税；个人取得的货币安置的补偿款按照相关规定免征个人所得税。</w:t>
      </w:r>
    </w:p>
    <w:p w:rsidR="000772CC" w:rsidRDefault="000772CC" w:rsidP="00DA1ECF">
      <w:pPr>
        <w:spacing w:line="56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（四）涉及征收租赁房屋，被征收人与房屋承租人自行解除租赁关系。</w:t>
      </w:r>
    </w:p>
    <w:p w:rsidR="000772CC" w:rsidRDefault="000772CC" w:rsidP="00DA1ECF">
      <w:pPr>
        <w:spacing w:line="56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（五）被征收人搬迁时不得擅自拆除原房屋内的门、窗、水、电、煤气表等附属设施。</w:t>
      </w:r>
    </w:p>
    <w:p w:rsidR="000772CC" w:rsidRDefault="000772CC" w:rsidP="00DA1ECF">
      <w:pPr>
        <w:spacing w:line="56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（六）被征收人必须自行结清搬迁前所使用的水、电、煤气、有线电视、电话费等费用。如未交纳以上费用的，在补偿总款中扣除。</w:t>
      </w:r>
    </w:p>
    <w:p w:rsidR="000772CC" w:rsidRDefault="000772CC" w:rsidP="00DA1ECF">
      <w:pPr>
        <w:spacing w:line="56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（七）监察机关应当加强对参与房屋征收与补偿工作的政府和有关部门或者单位及其工作人员的监察。</w:t>
      </w:r>
    </w:p>
    <w:p w:rsidR="000772CC" w:rsidRDefault="000772CC" w:rsidP="00DA1ECF">
      <w:pPr>
        <w:spacing w:line="56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（八）房屋征收部门与房屋所有权人无法达成征收补偿安置协议的，由房屋征收部门报请房屋所在地人民政府作出补偿决定，并予以公告。</w:t>
      </w:r>
    </w:p>
    <w:p w:rsidR="000772CC" w:rsidRDefault="000772CC" w:rsidP="00DA1ECF">
      <w:pPr>
        <w:spacing w:line="56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房屋所有权人对补偿决定不服的，可以依法申请行政复议或提起行政诉讼。</w:t>
      </w:r>
    </w:p>
    <w:p w:rsidR="000772CC" w:rsidRDefault="000772CC" w:rsidP="00DA1ECF">
      <w:pPr>
        <w:spacing w:line="56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（九）房屋所有权人在法定期限内不申请行政复议或不提起行政诉讼，在规定的征收期限内未搬迁的，由房屋所在地人民政府依法申请人民法院强制执行。</w:t>
      </w:r>
    </w:p>
    <w:p w:rsidR="000772CC" w:rsidRDefault="000772CC" w:rsidP="00DA1ECF">
      <w:pPr>
        <w:spacing w:line="56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（十）房屋征收部门依据本征收与补偿安置方案制定《征收与补偿安置实施细则》。</w:t>
      </w:r>
    </w:p>
    <w:p w:rsidR="000772CC" w:rsidRDefault="000772CC" w:rsidP="00DA1ECF">
      <w:pPr>
        <w:spacing w:line="56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（十一）未尽事宜根据国家及省、市、区相关政策规定执行。</w:t>
      </w:r>
    </w:p>
    <w:p w:rsidR="000772CC" w:rsidRDefault="000772CC" w:rsidP="00DA1ECF">
      <w:pPr>
        <w:spacing w:line="56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（十二）本征收补偿方案仅适用于莲华小学新校区建设项目范围，由昆明市五华区城市更新改造局、昆明市国土资源局五华分局负责解释。</w:t>
      </w:r>
    </w:p>
    <w:p w:rsidR="000772CC" w:rsidRDefault="000772CC" w:rsidP="00DA1ECF">
      <w:pPr>
        <w:spacing w:line="560" w:lineRule="exact"/>
        <w:ind w:firstLineChars="200" w:firstLine="31680"/>
        <w:rPr>
          <w:rFonts w:ascii="仿宋_GB2312" w:eastAsia="仿宋_GB2312" w:hAnsi="宋体"/>
          <w:color w:val="000000"/>
          <w:sz w:val="32"/>
          <w:szCs w:val="32"/>
        </w:rPr>
      </w:pPr>
    </w:p>
    <w:p w:rsidR="000772CC" w:rsidRDefault="000772CC" w:rsidP="00B06CA6">
      <w:pPr>
        <w:spacing w:line="560" w:lineRule="exact"/>
        <w:rPr>
          <w:rFonts w:ascii="仿宋_GB2312" w:eastAsia="仿宋_GB2312"/>
          <w:sz w:val="32"/>
          <w:szCs w:val="32"/>
        </w:rPr>
      </w:pPr>
    </w:p>
    <w:p w:rsidR="000772CC" w:rsidRDefault="000772CC" w:rsidP="00B06CA6">
      <w:pPr>
        <w:spacing w:line="560" w:lineRule="exact"/>
      </w:pPr>
    </w:p>
    <w:p w:rsidR="000772CC" w:rsidRPr="00B06CA6" w:rsidRDefault="000772CC" w:rsidP="00B06CA6">
      <w:pPr>
        <w:widowControl/>
        <w:shd w:val="clear" w:color="auto" w:fill="FFFFFF"/>
        <w:spacing w:line="560" w:lineRule="exact"/>
        <w:jc w:val="center"/>
      </w:pPr>
    </w:p>
    <w:sectPr w:rsidR="000772CC" w:rsidRPr="00B06CA6" w:rsidSect="00421A8B">
      <w:footerReference w:type="even" r:id="rId8"/>
      <w:footerReference w:type="default" r:id="rId9"/>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2CC" w:rsidRDefault="000772CC">
      <w:r>
        <w:separator/>
      </w:r>
    </w:p>
  </w:endnote>
  <w:endnote w:type="continuationSeparator" w:id="1">
    <w:p w:rsidR="000772CC" w:rsidRDefault="000772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CC" w:rsidRDefault="000772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72CC" w:rsidRDefault="000772C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2CC" w:rsidRPr="002F14BF" w:rsidRDefault="000772CC">
    <w:pPr>
      <w:pStyle w:val="Footer"/>
      <w:jc w:val="center"/>
      <w:rPr>
        <w:rFonts w:ascii="宋体"/>
        <w:sz w:val="28"/>
        <w:szCs w:val="28"/>
      </w:rPr>
    </w:pPr>
    <w:r w:rsidRPr="002F14BF">
      <w:rPr>
        <w:rFonts w:ascii="宋体" w:hAnsi="宋体"/>
        <w:sz w:val="28"/>
        <w:szCs w:val="28"/>
      </w:rPr>
      <w:fldChar w:fldCharType="begin"/>
    </w:r>
    <w:r w:rsidRPr="002F14BF">
      <w:rPr>
        <w:rFonts w:ascii="宋体" w:hAnsi="宋体"/>
        <w:sz w:val="28"/>
        <w:szCs w:val="28"/>
      </w:rPr>
      <w:instrText xml:space="preserve"> PAGE   \* MERGEFORMAT </w:instrText>
    </w:r>
    <w:r w:rsidRPr="002F14BF">
      <w:rPr>
        <w:rFonts w:ascii="宋体" w:hAnsi="宋体"/>
        <w:sz w:val="28"/>
        <w:szCs w:val="28"/>
      </w:rPr>
      <w:fldChar w:fldCharType="separate"/>
    </w:r>
    <w:r w:rsidRPr="00DA1ECF">
      <w:rPr>
        <w:rFonts w:ascii="宋体" w:hAnsi="宋体"/>
        <w:noProof/>
        <w:sz w:val="28"/>
        <w:szCs w:val="28"/>
        <w:lang w:val="zh-CN"/>
      </w:rPr>
      <w:t>1</w:t>
    </w:r>
    <w:r w:rsidRPr="002F14BF">
      <w:rPr>
        <w:rFonts w:ascii="宋体" w:hAnsi="宋体"/>
        <w:sz w:val="28"/>
        <w:szCs w:val="28"/>
      </w:rPr>
      <w:fldChar w:fldCharType="end"/>
    </w:r>
  </w:p>
  <w:p w:rsidR="000772CC" w:rsidRDefault="000772C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2CC" w:rsidRDefault="000772CC">
      <w:r>
        <w:separator/>
      </w:r>
    </w:p>
  </w:footnote>
  <w:footnote w:type="continuationSeparator" w:id="1">
    <w:p w:rsidR="000772CC" w:rsidRDefault="000772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forms" w:enforcement="1" w:cryptProviderType="rsaFull" w:cryptAlgorithmClass="hash" w:cryptAlgorithmType="typeAny" w:cryptAlgorithmSid="4" w:cryptSpinCount="50000" w:hash="dUDHACbN0DhNOHitdsGSzHyXc4o=" w:salt="j1mXsFSWLXuzA/hVxx0YfA=="/>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14B6"/>
    <w:rsid w:val="000617FB"/>
    <w:rsid w:val="00075AA0"/>
    <w:rsid w:val="000772CC"/>
    <w:rsid w:val="000F2707"/>
    <w:rsid w:val="0010699A"/>
    <w:rsid w:val="00171364"/>
    <w:rsid w:val="00171B3B"/>
    <w:rsid w:val="001B5163"/>
    <w:rsid w:val="00240FB8"/>
    <w:rsid w:val="00257D61"/>
    <w:rsid w:val="002613E3"/>
    <w:rsid w:val="00294678"/>
    <w:rsid w:val="002B61CA"/>
    <w:rsid w:val="002C549C"/>
    <w:rsid w:val="002D0C6D"/>
    <w:rsid w:val="002D1F25"/>
    <w:rsid w:val="002D6271"/>
    <w:rsid w:val="002E376E"/>
    <w:rsid w:val="002F14BF"/>
    <w:rsid w:val="00334EDA"/>
    <w:rsid w:val="003414B6"/>
    <w:rsid w:val="003807EB"/>
    <w:rsid w:val="003B7D47"/>
    <w:rsid w:val="003C3FF3"/>
    <w:rsid w:val="00402348"/>
    <w:rsid w:val="004172E2"/>
    <w:rsid w:val="00421A8B"/>
    <w:rsid w:val="00446679"/>
    <w:rsid w:val="004A56D1"/>
    <w:rsid w:val="005163A4"/>
    <w:rsid w:val="00537723"/>
    <w:rsid w:val="00564076"/>
    <w:rsid w:val="005A2FE6"/>
    <w:rsid w:val="005E2C9C"/>
    <w:rsid w:val="00693D1C"/>
    <w:rsid w:val="006A0B04"/>
    <w:rsid w:val="006C0FC1"/>
    <w:rsid w:val="006D7D41"/>
    <w:rsid w:val="006F3DC6"/>
    <w:rsid w:val="006F5DDA"/>
    <w:rsid w:val="007A2E21"/>
    <w:rsid w:val="007C54CC"/>
    <w:rsid w:val="0084339E"/>
    <w:rsid w:val="00867F42"/>
    <w:rsid w:val="008D4C34"/>
    <w:rsid w:val="00917698"/>
    <w:rsid w:val="00986186"/>
    <w:rsid w:val="00A43C1B"/>
    <w:rsid w:val="00AB450F"/>
    <w:rsid w:val="00B06CA6"/>
    <w:rsid w:val="00B5364C"/>
    <w:rsid w:val="00B9105A"/>
    <w:rsid w:val="00BA2F52"/>
    <w:rsid w:val="00BE1D02"/>
    <w:rsid w:val="00C200ED"/>
    <w:rsid w:val="00C24546"/>
    <w:rsid w:val="00C47560"/>
    <w:rsid w:val="00C5184E"/>
    <w:rsid w:val="00CA6DD0"/>
    <w:rsid w:val="00D83022"/>
    <w:rsid w:val="00DA1ECF"/>
    <w:rsid w:val="00DB3257"/>
    <w:rsid w:val="00E043A2"/>
    <w:rsid w:val="00E166B0"/>
    <w:rsid w:val="00E34CDF"/>
    <w:rsid w:val="00E357E7"/>
    <w:rsid w:val="00E66742"/>
    <w:rsid w:val="00EE15B7"/>
    <w:rsid w:val="00F004C3"/>
    <w:rsid w:val="00F52697"/>
    <w:rsid w:val="0CD650EC"/>
    <w:rsid w:val="10592A92"/>
    <w:rsid w:val="16EF5229"/>
    <w:rsid w:val="1FAC45D8"/>
    <w:rsid w:val="26577C4C"/>
    <w:rsid w:val="28793B98"/>
    <w:rsid w:val="35AE076D"/>
    <w:rsid w:val="36C6123A"/>
    <w:rsid w:val="4C3D424B"/>
    <w:rsid w:val="58A73FCF"/>
    <w:rsid w:val="6C6C4F69"/>
    <w:rsid w:val="73987088"/>
    <w:rsid w:val="764570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F52"/>
    <w:pPr>
      <w:widowControl w:val="0"/>
      <w:jc w:val="both"/>
    </w:pPr>
    <w:rPr>
      <w:szCs w:val="24"/>
    </w:rPr>
  </w:style>
  <w:style w:type="paragraph" w:styleId="Heading1">
    <w:name w:val="heading 1"/>
    <w:basedOn w:val="Normal"/>
    <w:next w:val="Normal"/>
    <w:link w:val="Heading1Char"/>
    <w:uiPriority w:val="99"/>
    <w:qFormat/>
    <w:rsid w:val="00B06CA6"/>
    <w:pPr>
      <w:keepNext/>
      <w:keepLines/>
      <w:spacing w:line="700" w:lineRule="exact"/>
      <w:ind w:firstLineChars="200" w:firstLine="200"/>
      <w:outlineLvl w:val="0"/>
    </w:pPr>
    <w:rPr>
      <w:rFonts w:ascii="宋体" w:hAnsi="Calibri"/>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6CA6"/>
    <w:rPr>
      <w:rFonts w:ascii="宋体" w:hAnsi="Calibri" w:cs="Times New Roman"/>
      <w:b/>
      <w:bCs/>
      <w:kern w:val="44"/>
      <w:sz w:val="44"/>
      <w:szCs w:val="44"/>
    </w:rPr>
  </w:style>
  <w:style w:type="character" w:customStyle="1" w:styleId="HeaderChar">
    <w:name w:val="Header Char"/>
    <w:link w:val="Header"/>
    <w:uiPriority w:val="99"/>
    <w:locked/>
    <w:rsid w:val="00BA2F52"/>
    <w:rPr>
      <w:kern w:val="2"/>
      <w:sz w:val="18"/>
    </w:rPr>
  </w:style>
  <w:style w:type="character" w:styleId="PageNumber">
    <w:name w:val="page number"/>
    <w:basedOn w:val="DefaultParagraphFont"/>
    <w:uiPriority w:val="99"/>
    <w:rsid w:val="00BA2F52"/>
    <w:rPr>
      <w:rFonts w:cs="Times New Roman"/>
    </w:rPr>
  </w:style>
  <w:style w:type="paragraph" w:styleId="Footer">
    <w:name w:val="footer"/>
    <w:basedOn w:val="Normal"/>
    <w:link w:val="FooterChar"/>
    <w:uiPriority w:val="99"/>
    <w:rsid w:val="00BA2F5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75AA0"/>
    <w:rPr>
      <w:rFonts w:cs="Times New Roman"/>
      <w:kern w:val="2"/>
      <w:sz w:val="18"/>
      <w:szCs w:val="18"/>
    </w:rPr>
  </w:style>
  <w:style w:type="paragraph" w:styleId="Header">
    <w:name w:val="header"/>
    <w:basedOn w:val="Normal"/>
    <w:link w:val="HeaderChar"/>
    <w:uiPriority w:val="99"/>
    <w:rsid w:val="00BA2F52"/>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DefaultParagraphFont"/>
    <w:link w:val="Header"/>
    <w:uiPriority w:val="99"/>
    <w:semiHidden/>
    <w:rsid w:val="00977CD8"/>
    <w:rPr>
      <w:sz w:val="18"/>
      <w:szCs w:val="18"/>
    </w:rPr>
  </w:style>
  <w:style w:type="character" w:customStyle="1" w:styleId="a">
    <w:name w:val="公文文号"/>
    <w:uiPriority w:val="99"/>
    <w:rsid w:val="00421A8B"/>
    <w:rPr>
      <w:rFonts w:eastAsia="仿宋_GB2312"/>
      <w:sz w:val="32"/>
    </w:rPr>
  </w:style>
  <w:style w:type="paragraph" w:styleId="Title">
    <w:name w:val="Title"/>
    <w:basedOn w:val="Normal"/>
    <w:link w:val="TitleChar"/>
    <w:uiPriority w:val="99"/>
    <w:qFormat/>
    <w:rsid w:val="00421A8B"/>
    <w:pPr>
      <w:adjustRightInd w:val="0"/>
      <w:spacing w:before="240" w:after="60" w:line="312" w:lineRule="atLeast"/>
      <w:jc w:val="center"/>
      <w:textAlignment w:val="baseline"/>
    </w:pPr>
    <w:rPr>
      <w:rFonts w:ascii="Arial" w:hAnsi="Arial"/>
      <w:b/>
      <w:kern w:val="28"/>
      <w:sz w:val="32"/>
      <w:szCs w:val="20"/>
    </w:rPr>
  </w:style>
  <w:style w:type="character" w:customStyle="1" w:styleId="TitleChar">
    <w:name w:val="Title Char"/>
    <w:basedOn w:val="DefaultParagraphFont"/>
    <w:link w:val="Title"/>
    <w:uiPriority w:val="99"/>
    <w:locked/>
    <w:rsid w:val="00421A8B"/>
    <w:rPr>
      <w:rFonts w:ascii="Arial" w:hAnsi="Arial" w:cs="Times New Roman"/>
      <w:b/>
      <w:kern w:val="28"/>
      <w:sz w:val="32"/>
    </w:rPr>
  </w:style>
  <w:style w:type="character" w:customStyle="1" w:styleId="a0">
    <w:name w:val="公文文种"/>
    <w:basedOn w:val="DefaultParagraphFont"/>
    <w:uiPriority w:val="99"/>
    <w:rsid w:val="00421A8B"/>
    <w:rPr>
      <w:rFonts w:eastAsia="宋体" w:cs="Times New Roman"/>
      <w:sz w:val="32"/>
    </w:rPr>
  </w:style>
  <w:style w:type="paragraph" w:styleId="BodyText">
    <w:name w:val="Body Text"/>
    <w:basedOn w:val="Normal"/>
    <w:link w:val="BodyTextChar"/>
    <w:uiPriority w:val="99"/>
    <w:rsid w:val="00421A8B"/>
    <w:pPr>
      <w:adjustRightInd w:val="0"/>
      <w:spacing w:after="120" w:line="312" w:lineRule="atLeast"/>
      <w:textAlignment w:val="baseline"/>
    </w:pPr>
    <w:rPr>
      <w:kern w:val="0"/>
      <w:szCs w:val="20"/>
    </w:rPr>
  </w:style>
  <w:style w:type="character" w:customStyle="1" w:styleId="BodyTextChar">
    <w:name w:val="Body Text Char"/>
    <w:basedOn w:val="DefaultParagraphFont"/>
    <w:link w:val="BodyText"/>
    <w:uiPriority w:val="99"/>
    <w:locked/>
    <w:rsid w:val="00421A8B"/>
    <w:rPr>
      <w:rFonts w:cs="Times New Roman"/>
      <w:sz w:val="21"/>
    </w:rPr>
  </w:style>
  <w:style w:type="paragraph" w:styleId="NormalWeb">
    <w:name w:val="Normal (Web)"/>
    <w:basedOn w:val="Normal"/>
    <w:uiPriority w:val="99"/>
    <w:rsid w:val="00693D1C"/>
    <w:pPr>
      <w:spacing w:before="100" w:beforeAutospacing="1" w:after="100" w:afterAutospacing="1"/>
      <w:jc w:val="left"/>
    </w:pPr>
    <w:rPr>
      <w:kern w:val="0"/>
      <w:sz w:val="24"/>
      <w:szCs w:val="20"/>
    </w:rPr>
  </w:style>
  <w:style w:type="paragraph" w:styleId="Date">
    <w:name w:val="Date"/>
    <w:basedOn w:val="Normal"/>
    <w:next w:val="Normal"/>
    <w:link w:val="DateChar"/>
    <w:uiPriority w:val="99"/>
    <w:rsid w:val="00B06CA6"/>
    <w:pPr>
      <w:ind w:leftChars="2500" w:left="100"/>
    </w:pPr>
  </w:style>
  <w:style w:type="character" w:customStyle="1" w:styleId="DateChar">
    <w:name w:val="Date Char"/>
    <w:basedOn w:val="DefaultParagraphFont"/>
    <w:link w:val="Date"/>
    <w:uiPriority w:val="99"/>
    <w:locked/>
    <w:rsid w:val="00B06CA6"/>
    <w:rPr>
      <w:rFonts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Pages>
  <Words>708</Words>
  <Characters>4036</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昆明市五华区人民政府办公室文件</dc:title>
  <dc:subject/>
  <dc:creator>Administrator</dc:creator>
  <cp:keywords/>
  <dc:description/>
  <cp:lastModifiedBy>董天能</cp:lastModifiedBy>
  <cp:revision>2</cp:revision>
  <cp:lastPrinted>2017-06-13T07:55:00Z</cp:lastPrinted>
  <dcterms:created xsi:type="dcterms:W3CDTF">2017-08-09T13:22:00Z</dcterms:created>
  <dcterms:modified xsi:type="dcterms:W3CDTF">2017-08-09T13:22:00Z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y fmtid="{D5CDD505-2E9C-101B-9397-08002B2CF9AE}" pid="3" name="newsealcount">
    <vt:i4>1</vt:i4>
  </property>
  <property fmtid="{D5CDD505-2E9C-101B-9397-08002B2CF9AE}" pid="4" name="docranid">
    <vt:lpwstr>9D6B8B994FA14D29A381EE336798B441</vt:lpwstr>
  </property>
  <property fmtid="{D5CDD505-2E9C-101B-9397-08002B2CF9AE}" pid="5" name="VisibleNoSeal">
    <vt:bool>true</vt:bool>
  </property>
  <property fmtid="{D5CDD505-2E9C-101B-9397-08002B2CF9AE}" pid="6" name="HasSaved">
    <vt:bool>true</vt:bool>
  </property>
</Properties>
</file>