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jc w:val="center"/>
        <w:rPr>
          <w:rFonts w:ascii="仿宋_GB2312" w:eastAsia="仿宋_GB2312"/>
          <w:i/>
          <w:sz w:val="32"/>
          <w:szCs w:val="32"/>
        </w:rPr>
      </w:pPr>
    </w:p>
    <w:p>
      <w:pPr>
        <w:spacing w:line="588" w:lineRule="exact"/>
        <w:jc w:val="center"/>
        <w:rPr>
          <w:rFonts w:ascii="仿宋_GB2312" w:eastAsia="仿宋_GB2312"/>
          <w:b/>
          <w:sz w:val="32"/>
          <w:szCs w:val="32"/>
        </w:rPr>
      </w:pPr>
      <w:r>
        <w:rPr>
          <w:rFonts w:ascii="仿宋_GB2312" w:eastAsia="仿宋_GB2312"/>
          <w:i/>
          <w:sz w:val="32"/>
          <w:szCs w:val="32"/>
        </w:rPr>
        <w:t xml:space="preserve">                         </w:t>
      </w:r>
      <w:r>
        <w:rPr>
          <w:rFonts w:hint="eastAsia" w:ascii="仿宋_GB2312" w:eastAsia="仿宋_GB2312"/>
          <w:i/>
          <w:sz w:val="32"/>
          <w:szCs w:val="32"/>
          <w:lang w:val="en-US" w:eastAsia="zh-CN"/>
        </w:rPr>
        <w:t xml:space="preserve">                       </w:t>
      </w:r>
      <w:bookmarkStart w:id="0" w:name="_GoBack"/>
      <w:bookmarkEnd w:id="0"/>
      <w:r>
        <w:rPr>
          <w:rFonts w:hint="eastAsia" w:ascii="仿宋_GB2312" w:eastAsia="仿宋_GB2312"/>
          <w:i/>
          <w:sz w:val="32"/>
          <w:szCs w:val="32"/>
          <w:lang w:val="en-US" w:eastAsia="zh-CN"/>
        </w:rPr>
        <w:t xml:space="preserve">  </w:t>
      </w:r>
      <w:r>
        <w:rPr>
          <w:rFonts w:hint="eastAsia" w:ascii="仿宋_GB2312" w:eastAsia="仿宋_GB2312"/>
          <w:b/>
          <w:bCs/>
          <w:i w:val="0"/>
          <w:iCs/>
          <w:sz w:val="32"/>
          <w:szCs w:val="32"/>
          <w:lang w:val="en-US" w:eastAsia="zh-CN"/>
        </w:rPr>
        <w:t>A</w:t>
      </w:r>
      <w:r>
        <w:rPr>
          <w:rFonts w:ascii="仿宋_GB2312" w:eastAsia="仿宋_GB2312"/>
          <w:b/>
          <w:bCs/>
          <w:i w:val="0"/>
          <w:iCs/>
          <w:sz w:val="32"/>
          <w:szCs w:val="32"/>
        </w:rPr>
        <w:t xml:space="preserve">  </w:t>
      </w:r>
      <w:r>
        <w:rPr>
          <w:rFonts w:hint="eastAsia" w:ascii="仿宋_GB2312" w:eastAsia="仿宋_GB2312"/>
          <w:b/>
          <w:bCs/>
          <w:i w:val="0"/>
          <w:iCs/>
          <w:sz w:val="32"/>
          <w:szCs w:val="32"/>
          <w:lang w:val="en-US" w:eastAsia="zh-CN"/>
        </w:rPr>
        <w:t xml:space="preserve">                       </w:t>
      </w:r>
      <w:r>
        <w:rPr>
          <w:rFonts w:ascii="仿宋_GB2312" w:eastAsia="仿宋_GB2312"/>
          <w:b/>
          <w:bCs/>
          <w:i w:val="0"/>
          <w:iCs/>
          <w:sz w:val="32"/>
          <w:szCs w:val="32"/>
        </w:rPr>
        <w:t xml:space="preserve">     </w:t>
      </w:r>
      <w:r>
        <w:rPr>
          <w:rFonts w:ascii="仿宋_GB2312" w:eastAsia="仿宋_GB2312"/>
          <w:i/>
          <w:sz w:val="32"/>
          <w:szCs w:val="32"/>
        </w:rPr>
        <w:t xml:space="preserve">                </w:t>
      </w:r>
    </w:p>
    <w:p>
      <w:pPr>
        <w:spacing w:line="588" w:lineRule="exact"/>
        <w:jc w:val="center"/>
        <w:rPr>
          <w:rFonts w:hint="eastAsia" w:ascii="仿宋_GB2312" w:eastAsia="仿宋_GB2312"/>
          <w:i/>
          <w:sz w:val="32"/>
          <w:szCs w:val="32"/>
          <w:lang w:val="en-US" w:eastAsia="zh-CN"/>
        </w:rPr>
      </w:pPr>
      <w:r>
        <w:rPr>
          <w:rFonts w:hint="eastAsia" w:ascii="仿宋_GB2312" w:eastAsia="仿宋_GB2312"/>
          <w:i/>
          <w:sz w:val="32"/>
          <w:szCs w:val="32"/>
          <w:lang w:val="en-US" w:eastAsia="zh-CN"/>
        </w:rPr>
        <w:t xml:space="preserve"> </w:t>
      </w:r>
    </w:p>
    <w:p>
      <w:pPr>
        <w:spacing w:line="588" w:lineRule="exact"/>
        <w:jc w:val="center"/>
        <w:rPr>
          <w:rFonts w:ascii="仿宋_GB2312" w:eastAsia="仿宋_GB2312"/>
          <w:i/>
          <w:sz w:val="32"/>
          <w:szCs w:val="32"/>
        </w:rPr>
      </w:pPr>
    </w:p>
    <w:p>
      <w:pPr>
        <w:spacing w:line="588" w:lineRule="exact"/>
        <w:jc w:val="center"/>
        <w:rPr>
          <w:rFonts w:ascii="仿宋_GB2312" w:eastAsia="仿宋_GB2312"/>
          <w:i/>
          <w:sz w:val="32"/>
          <w:szCs w:val="32"/>
        </w:rPr>
      </w:pPr>
      <w:r>
        <w:rPr>
          <w:rFonts w:ascii="仿宋_GB2312" w:eastAsia="仿宋_GB2312"/>
          <w:i/>
          <w:sz w:val="32"/>
          <w:szCs w:val="32"/>
        </w:rPr>
        <w:t xml:space="preserve">   </w:t>
      </w:r>
    </w:p>
    <w:p>
      <w:pPr>
        <w:spacing w:line="600" w:lineRule="exact"/>
        <w:jc w:val="center"/>
        <w:rPr>
          <w:rFonts w:ascii="仿宋_GB2312" w:eastAsia="仿宋_GB2312"/>
          <w:i/>
          <w:sz w:val="32"/>
          <w:szCs w:val="32"/>
        </w:rPr>
      </w:pPr>
    </w:p>
    <w:p>
      <w:pPr>
        <w:spacing w:line="600" w:lineRule="exact"/>
        <w:jc w:val="center"/>
        <w:rPr>
          <w:rFonts w:ascii="仿宋_GB2312" w:eastAsia="仿宋_GB2312"/>
          <w:sz w:val="32"/>
          <w:szCs w:val="32"/>
        </w:rPr>
      </w:pPr>
    </w:p>
    <w:p>
      <w:pPr>
        <w:jc w:val="both"/>
        <w:rPr>
          <w:rFonts w:ascii="楷体_GB2312" w:eastAsia="楷体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五文体旅复〔</w:t>
      </w:r>
      <w:r>
        <w:rPr>
          <w:rFonts w:ascii="仿宋_GB2312" w:eastAsia="仿宋_GB2312"/>
          <w:sz w:val="32"/>
          <w:szCs w:val="32"/>
        </w:rPr>
        <w:t>2017</w:t>
      </w:r>
      <w:r>
        <w:rPr>
          <w:rFonts w:hint="eastAsia" w:ascii="仿宋_GB2312" w:eastAsia="仿宋_GB2312"/>
          <w:sz w:val="32"/>
          <w:szCs w:val="32"/>
        </w:rPr>
        <w:t>〕</w:t>
      </w:r>
      <w:r>
        <w:rPr>
          <w:rFonts w:hint="eastAsia" w:ascii="仿宋_GB2312" w:eastAsia="仿宋_GB2312"/>
          <w:sz w:val="32"/>
          <w:szCs w:val="32"/>
          <w:lang w:val="en-US" w:eastAsia="zh-CN"/>
        </w:rPr>
        <w:t>16</w:t>
      </w:r>
      <w:r>
        <w:rPr>
          <w:rFonts w:hint="eastAsia" w:ascii="仿宋_GB2312" w:eastAsia="仿宋_GB2312"/>
          <w:sz w:val="32"/>
          <w:szCs w:val="32"/>
        </w:rPr>
        <w:t>号</w:t>
      </w:r>
    </w:p>
    <w:p>
      <w:pPr>
        <w:adjustRightInd w:val="0"/>
        <w:snapToGrid w:val="0"/>
        <w:spacing w:line="560" w:lineRule="exact"/>
        <w:jc w:val="center"/>
        <w:rPr>
          <w:rFonts w:eastAsia="黑体"/>
          <w:sz w:val="28"/>
        </w:rPr>
      </w:pPr>
    </w:p>
    <w:p>
      <w:pPr>
        <w:pStyle w:val="5"/>
        <w:snapToGrid w:val="0"/>
        <w:spacing w:after="0" w:line="560" w:lineRule="exact"/>
        <w:rPr>
          <w:rStyle w:val="11"/>
          <w:rFonts w:hint="eastAsia" w:ascii="方正小标宋简体" w:eastAsia="方正小标宋简体"/>
          <w:i w:val="0"/>
          <w:szCs w:val="44"/>
        </w:rPr>
      </w:pPr>
    </w:p>
    <w:p>
      <w:pPr>
        <w:pStyle w:val="5"/>
        <w:snapToGrid w:val="0"/>
        <w:spacing w:after="0" w:line="560" w:lineRule="exact"/>
        <w:rPr>
          <w:rStyle w:val="11"/>
          <w:rFonts w:ascii="方正小标宋简体" w:eastAsia="方正小标宋简体"/>
          <w:i w:val="0"/>
          <w:szCs w:val="44"/>
        </w:rPr>
      </w:pPr>
      <w:r>
        <w:rPr>
          <w:rStyle w:val="11"/>
          <w:rFonts w:hint="eastAsia" w:ascii="方正小标宋简体" w:eastAsia="方正小标宋简体"/>
          <w:i w:val="0"/>
          <w:szCs w:val="44"/>
        </w:rPr>
        <w:t>关于对五华区</w:t>
      </w:r>
      <w:r>
        <w:rPr>
          <w:rStyle w:val="11"/>
          <w:rFonts w:hint="eastAsia" w:ascii="方正小标宋简体" w:eastAsia="方正小标宋简体"/>
          <w:i w:val="0"/>
          <w:szCs w:val="44"/>
          <w:lang w:eastAsia="zh-CN"/>
        </w:rPr>
        <w:t>第十六</w:t>
      </w:r>
      <w:r>
        <w:rPr>
          <w:rStyle w:val="11"/>
          <w:rFonts w:hint="eastAsia" w:ascii="方正小标宋简体" w:eastAsia="方正小标宋简体"/>
          <w:i w:val="0"/>
          <w:szCs w:val="44"/>
        </w:rPr>
        <w:t>届</w:t>
      </w:r>
      <w:r>
        <w:rPr>
          <w:rStyle w:val="11"/>
          <w:rFonts w:hint="eastAsia" w:ascii="方正小标宋简体" w:eastAsia="方正小标宋简体"/>
          <w:i w:val="0"/>
          <w:szCs w:val="44"/>
          <w:lang w:eastAsia="zh-CN"/>
        </w:rPr>
        <w:t>人大</w:t>
      </w:r>
      <w:r>
        <w:rPr>
          <w:rStyle w:val="11"/>
          <w:rFonts w:hint="eastAsia" w:ascii="方正小标宋简体" w:eastAsia="方正小标宋简体"/>
          <w:i w:val="0"/>
          <w:szCs w:val="44"/>
        </w:rPr>
        <w:t>一次会议</w:t>
      </w:r>
    </w:p>
    <w:p>
      <w:pPr>
        <w:pStyle w:val="5"/>
        <w:snapToGrid w:val="0"/>
        <w:spacing w:after="0" w:line="560" w:lineRule="exact"/>
        <w:rPr>
          <w:rStyle w:val="11"/>
          <w:rFonts w:ascii="方正小标宋简体" w:eastAsia="方正小标宋简体"/>
          <w:i w:val="0"/>
          <w:szCs w:val="44"/>
        </w:rPr>
      </w:pPr>
      <w:r>
        <w:rPr>
          <w:rStyle w:val="11"/>
          <w:rFonts w:hint="eastAsia" w:ascii="方正小标宋简体" w:eastAsia="方正小标宋简体"/>
          <w:i w:val="0"/>
          <w:szCs w:val="44"/>
        </w:rPr>
        <w:t>第</w:t>
      </w:r>
      <w:r>
        <w:rPr>
          <w:rStyle w:val="11"/>
          <w:rFonts w:hint="eastAsia" w:ascii="方正小标宋简体" w:eastAsia="方正小标宋简体"/>
          <w:i w:val="0"/>
          <w:szCs w:val="44"/>
          <w:lang w:val="en-US" w:eastAsia="zh-CN"/>
        </w:rPr>
        <w:t>092</w:t>
      </w:r>
      <w:r>
        <w:rPr>
          <w:rStyle w:val="11"/>
          <w:rFonts w:hint="eastAsia" w:ascii="方正小标宋简体" w:eastAsia="方正小标宋简体"/>
          <w:i w:val="0"/>
          <w:szCs w:val="44"/>
        </w:rPr>
        <w:t>号</w:t>
      </w:r>
      <w:r>
        <w:rPr>
          <w:rStyle w:val="11"/>
          <w:rFonts w:hint="eastAsia" w:ascii="方正小标宋简体" w:eastAsia="方正小标宋简体"/>
          <w:i w:val="0"/>
          <w:szCs w:val="44"/>
          <w:lang w:eastAsia="zh-CN"/>
        </w:rPr>
        <w:t>建议</w:t>
      </w:r>
      <w:r>
        <w:rPr>
          <w:rStyle w:val="11"/>
          <w:rFonts w:hint="eastAsia" w:ascii="方正小标宋简体" w:eastAsia="方正小标宋简体"/>
          <w:i w:val="0"/>
          <w:szCs w:val="44"/>
        </w:rPr>
        <w:t>的</w:t>
      </w:r>
      <w:r>
        <w:rPr>
          <w:rStyle w:val="11"/>
          <w:rFonts w:hint="eastAsia" w:ascii="方正小标宋简体" w:eastAsia="方正小标宋简体"/>
          <w:i w:val="0"/>
          <w:szCs w:val="44"/>
          <w:lang w:eastAsia="zh-CN"/>
        </w:rPr>
        <w:t>答复</w:t>
      </w:r>
    </w:p>
    <w:p>
      <w:pPr>
        <w:rPr>
          <w:rFonts w:ascii="方正小标宋简体" w:eastAsia="方正小标宋简体"/>
          <w:sz w:val="18"/>
          <w:szCs w:val="18"/>
        </w:rPr>
      </w:pPr>
    </w:p>
    <w:p>
      <w:pPr>
        <w:snapToGrid w:val="0"/>
        <w:spacing w:line="360" w:lineRule="auto"/>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尊敬的</w:t>
      </w:r>
      <w:r>
        <w:rPr>
          <w:rFonts w:hint="eastAsia" w:ascii="仿宋_GB2312" w:hAnsi="仿宋_GB2312" w:eastAsia="仿宋_GB2312" w:cs="仿宋_GB2312"/>
          <w:b/>
          <w:bCs/>
          <w:sz w:val="32"/>
          <w:szCs w:val="32"/>
          <w:lang w:eastAsia="zh-CN"/>
        </w:rPr>
        <w:t>侯志伟</w:t>
      </w:r>
      <w:r>
        <w:rPr>
          <w:rFonts w:hint="eastAsia" w:ascii="仿宋_GB2312" w:hAnsi="仿宋_GB2312" w:eastAsia="仿宋_GB2312" w:cs="仿宋_GB2312"/>
          <w:b/>
          <w:bCs/>
          <w:sz w:val="32"/>
          <w:szCs w:val="32"/>
        </w:rPr>
        <w:t>代表：</w:t>
      </w:r>
    </w:p>
    <w:p>
      <w:pPr>
        <w:ind w:firstLine="630"/>
        <w:rPr>
          <w:rFonts w:hint="eastAsia" w:ascii="仿宋_GB2312" w:eastAsia="仿宋_GB2312"/>
          <w:color w:val="000000"/>
          <w:sz w:val="32"/>
          <w:szCs w:val="32"/>
        </w:rPr>
      </w:pPr>
      <w:r>
        <w:rPr>
          <w:rFonts w:hint="eastAsia" w:ascii="仿宋_GB2312" w:hAnsi="宋体" w:eastAsia="仿宋_GB2312"/>
          <w:sz w:val="32"/>
          <w:szCs w:val="32"/>
        </w:rPr>
        <w:t>五华区长期以来认真贯彻落实《全民健身条例》，狠抓群众体育基础设施建设不放松。</w:t>
      </w:r>
      <w:r>
        <w:rPr>
          <w:rFonts w:hint="eastAsia" w:ascii="仿宋_GB2312" w:eastAsia="仿宋_GB2312"/>
          <w:color w:val="000000"/>
          <w:sz w:val="32"/>
          <w:szCs w:val="32"/>
        </w:rPr>
        <w:t>自“九五”计划起开始实施五华区全民健身工程，到2017年，</w:t>
      </w:r>
      <w:r>
        <w:rPr>
          <w:rFonts w:hint="eastAsia" w:ascii="仿宋_GB2312" w:hAnsi="宋体" w:eastAsia="仿宋_GB2312" w:cs="宋体"/>
          <w:color w:val="000000"/>
          <w:sz w:val="32"/>
          <w:szCs w:val="32"/>
        </w:rPr>
        <w:t>通过</w:t>
      </w:r>
      <w:r>
        <w:rPr>
          <w:rFonts w:hint="eastAsia" w:ascii="仿宋_GB2312" w:hAnsi="宋体" w:eastAsia="仿宋_GB2312" w:cs="宋体"/>
          <w:color w:val="000000"/>
          <w:kern w:val="0"/>
          <w:sz w:val="32"/>
          <w:szCs w:val="32"/>
        </w:rPr>
        <w:t>采取“政府投入、争取上级补助、社会力量参与”等方式</w:t>
      </w:r>
      <w:r>
        <w:rPr>
          <w:rFonts w:hint="eastAsia" w:ascii="仿宋_GB2312" w:eastAsia="仿宋_GB2312"/>
          <w:color w:val="000000"/>
          <w:sz w:val="32"/>
          <w:szCs w:val="32"/>
        </w:rPr>
        <w:t>，先后在西翥街道办事处辖区建成了健身路径32条，篮球场36块，为改善农村体育基础设施落后现状做出一些努力，受到广泛好评。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侯志伟代表提出的为不断完善选址篮球场钢架大棚附属实施建设和基础设施建设，更好的提供给选址节庆假日活动方便不受雨雪天气的影响，也给村民操办红白事项有操办得到，同时也作为小组的应急避难场所，计划在每块篮球场上建设钢架大棚的提案。区文体旅游局和西翥街道办事处，领导十分重视。在此，涉及到篮球场提升改造的村民小组或社区要做好与城管、规划部门的工作协调对接，明确不列入违章建筑范畴。</w:t>
      </w:r>
    </w:p>
    <w:p>
      <w:pPr>
        <w:ind w:firstLine="640" w:firstLineChars="200"/>
        <w:rPr>
          <w:rFonts w:hint="eastAsia" w:ascii="仿宋_GB2312" w:hAnsi="仿宋_GB2312" w:eastAsia="仿宋_GB2312" w:cs="仿宋_GB2312"/>
          <w:sz w:val="32"/>
          <w:szCs w:val="32"/>
        </w:rPr>
      </w:pPr>
      <w:r>
        <w:rPr>
          <w:rFonts w:hint="eastAsia" w:ascii="仿宋_GB2312" w:eastAsia="仿宋_GB2312"/>
          <w:sz w:val="32"/>
        </w:rPr>
        <w:t>篮球场附属设施建设原则上不在农村文体广场建设的范围</w:t>
      </w:r>
      <w:r>
        <w:rPr>
          <w:rFonts w:hint="eastAsia" w:ascii="仿宋_GB2312" w:hAnsi="仿宋_GB2312" w:eastAsia="仿宋_GB2312" w:cs="仿宋_GB2312"/>
          <w:sz w:val="32"/>
          <w:szCs w:val="32"/>
        </w:rPr>
        <w:t>，若确需建议通过社区、街道办事处、社会支持等方式筹集资金、确保质量和安全前提下完成。但是为使已建成篮球场提高使用效果，更好地服务农村体育活动，区文体旅游局将通过省市积极争取支持，按计划做好配合支持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据悉：目前，西翥街道办事处针对辖区2017需修建篮球场地和提升改造篮球场的村民小组进行了统计，并积极配合区文体旅局和区级相关部门，做好选址、上报材料等工作。</w:t>
      </w:r>
    </w:p>
    <w:p>
      <w:pPr>
        <w:ind w:firstLine="640" w:firstLineChars="200"/>
        <w:rPr>
          <w:rFonts w:hint="eastAsia" w:ascii="仿宋_GB2312" w:hAnsi="仿宋_GB2312" w:eastAsia="仿宋_GB2312" w:cs="仿宋_GB2312"/>
          <w:sz w:val="32"/>
          <w:szCs w:val="32"/>
        </w:rPr>
      </w:pPr>
    </w:p>
    <w:p>
      <w:pPr>
        <w:snapToGrid w:val="0"/>
        <w:spacing w:line="240" w:lineRule="atLeast"/>
        <w:jc w:val="left"/>
        <w:rPr>
          <w:rFonts w:hint="eastAsia" w:ascii="仿宋_GB2312" w:hAnsi="仿宋_GB2312" w:eastAsia="仿宋_GB2312" w:cs="仿宋_GB2312"/>
          <w:sz w:val="32"/>
          <w:szCs w:val="32"/>
        </w:rPr>
      </w:pPr>
    </w:p>
    <w:p>
      <w:pPr>
        <w:snapToGrid w:val="0"/>
        <w:spacing w:line="24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感谢您对政府工作的监督关心和支持。</w:t>
      </w:r>
    </w:p>
    <w:p>
      <w:pPr>
        <w:snapToGrid w:val="0"/>
        <w:spacing w:line="240" w:lineRule="atLeast"/>
        <w:jc w:val="left"/>
        <w:rPr>
          <w:rFonts w:hint="eastAsia" w:ascii="仿宋_GB2312" w:eastAsia="仿宋_GB2312"/>
          <w:sz w:val="32"/>
        </w:rPr>
      </w:pPr>
      <w:r>
        <w:rPr>
          <w:rFonts w:hint="eastAsia" w:ascii="仿宋_GB2312" w:eastAsia="仿宋_GB2312"/>
          <w:sz w:val="32"/>
          <w:lang w:val="en-US" w:eastAsia="zh-CN"/>
        </w:rPr>
        <w:t xml:space="preserve">   </w:t>
      </w:r>
      <w:r>
        <w:rPr>
          <w:rFonts w:hint="eastAsia" w:ascii="仿宋_GB2312" w:eastAsia="仿宋_GB2312"/>
          <w:sz w:val="32"/>
        </w:rPr>
        <w:t>联系人及电话：</w:t>
      </w:r>
      <w:r>
        <w:rPr>
          <w:rFonts w:hint="eastAsia" w:ascii="仿宋_GB2312" w:eastAsia="仿宋_GB2312"/>
          <w:sz w:val="32"/>
          <w:lang w:eastAsia="zh-CN"/>
        </w:rPr>
        <w:t>王文琦</w:t>
      </w:r>
      <w:r>
        <w:rPr>
          <w:rFonts w:hint="eastAsia" w:ascii="仿宋_GB2312" w:eastAsia="仿宋_GB2312"/>
          <w:sz w:val="32"/>
          <w:lang w:val="en-US" w:eastAsia="zh-CN"/>
        </w:rPr>
        <w:t xml:space="preserve">  13108686117</w:t>
      </w:r>
    </w:p>
    <w:p>
      <w:pPr>
        <w:spacing w:line="360" w:lineRule="auto"/>
        <w:ind w:firstLine="31680" w:firstLineChars="700"/>
        <w:rPr>
          <w:rFonts w:ascii="仿宋_GB2312" w:hAnsi="宋体" w:eastAsia="仿宋_GB2312" w:cs="宋体"/>
          <w:sz w:val="32"/>
          <w:szCs w:val="32"/>
        </w:rPr>
      </w:pPr>
    </w:p>
    <w:p>
      <w:pPr>
        <w:spacing w:line="360" w:lineRule="auto"/>
        <w:rPr>
          <w:rFonts w:ascii="仿宋_GB2312" w:hAnsi="宋体" w:eastAsia="仿宋_GB2312"/>
          <w:sz w:val="32"/>
          <w:szCs w:val="32"/>
        </w:rPr>
      </w:pP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单</w:t>
      </w:r>
      <w:r>
        <w:rPr>
          <w:rFonts w:hint="eastAsia" w:ascii="仿宋_GB2312" w:hAnsi="宋体" w:eastAsia="仿宋_GB2312"/>
          <w:sz w:val="32"/>
          <w:szCs w:val="32"/>
        </w:rPr>
        <w:t>位（印章）昆明市五华区文化体育旅游局</w:t>
      </w:r>
    </w:p>
    <w:p>
      <w:pPr>
        <w:spacing w:line="360" w:lineRule="auto"/>
        <w:rPr>
          <w:rFonts w:ascii="仿宋_GB2312" w:hAnsi="宋体" w:eastAsia="仿宋_GB2312"/>
          <w:sz w:val="32"/>
          <w:szCs w:val="32"/>
        </w:rPr>
      </w:pPr>
      <w:r>
        <w:rPr>
          <w:rFonts w:ascii="仿宋_GB2312" w:hAnsi="宋体" w:eastAsia="仿宋_GB2312"/>
          <w:sz w:val="32"/>
          <w:szCs w:val="32"/>
        </w:rPr>
        <w:t xml:space="preserve">                                 2017</w:t>
      </w:r>
      <w:r>
        <w:rPr>
          <w:rFonts w:hint="eastAsia" w:ascii="仿宋_GB2312" w:hAnsi="宋体" w:eastAsia="仿宋_GB2312"/>
          <w:sz w:val="32"/>
          <w:szCs w:val="32"/>
        </w:rPr>
        <w:t>年</w:t>
      </w:r>
      <w:r>
        <w:rPr>
          <w:rFonts w:hint="eastAsia" w:ascii="仿宋_GB2312" w:hAnsi="宋体" w:eastAsia="仿宋_GB2312"/>
          <w:sz w:val="32"/>
          <w:szCs w:val="32"/>
          <w:lang w:val="en-US" w:eastAsia="zh-CN"/>
        </w:rPr>
        <w:t>6</w:t>
      </w:r>
      <w:r>
        <w:rPr>
          <w:rFonts w:hint="eastAsia" w:ascii="仿宋_GB2312" w:hAnsi="宋体" w:eastAsia="仿宋_GB2312"/>
          <w:sz w:val="32"/>
          <w:szCs w:val="32"/>
        </w:rPr>
        <w:t>月</w:t>
      </w:r>
      <w:r>
        <w:rPr>
          <w:rFonts w:hint="eastAsia" w:ascii="仿宋_GB2312" w:hAnsi="宋体" w:eastAsia="仿宋_GB2312"/>
          <w:sz w:val="32"/>
          <w:szCs w:val="32"/>
          <w:lang w:val="en-US" w:eastAsia="zh-CN"/>
        </w:rPr>
        <w:t>2</w:t>
      </w:r>
      <w:r>
        <w:rPr>
          <w:rFonts w:hint="eastAsia" w:ascii="仿宋_GB2312" w:hAnsi="宋体" w:eastAsia="仿宋_GB2312"/>
          <w:sz w:val="32"/>
          <w:szCs w:val="32"/>
        </w:rPr>
        <w:t>日</w:t>
      </w:r>
    </w:p>
    <w:p>
      <w:pPr>
        <w:spacing w:line="360" w:lineRule="auto"/>
        <w:rPr>
          <w:rFonts w:ascii="仿宋_GB2312" w:hAnsi="宋体" w:eastAsia="仿宋_GB2312"/>
          <w:sz w:val="32"/>
          <w:szCs w:val="32"/>
        </w:rPr>
      </w:pPr>
    </w:p>
    <w:tbl>
      <w:tblPr>
        <w:tblStyle w:val="7"/>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8414" w:type="dxa"/>
            <w:tcBorders>
              <w:left w:val="nil"/>
              <w:right w:val="nil"/>
            </w:tcBorders>
          </w:tcPr>
          <w:p>
            <w:pPr>
              <w:snapToGrid w:val="0"/>
              <w:spacing w:line="240" w:lineRule="atLeast"/>
              <w:ind w:firstLine="300" w:firstLineChars="100"/>
              <w:jc w:val="left"/>
              <w:rPr>
                <w:rFonts w:ascii="仿宋_GB2312" w:hAnsi="宋体" w:eastAsia="仿宋_GB2312"/>
                <w:sz w:val="32"/>
                <w:szCs w:val="32"/>
              </w:rPr>
            </w:pPr>
            <w:r>
              <w:rPr>
                <w:rFonts w:hint="eastAsia" w:ascii="仿宋_GB2312" w:hAnsi="宋体" w:eastAsia="仿宋_GB2312"/>
                <w:sz w:val="32"/>
                <w:szCs w:val="32"/>
              </w:rPr>
              <w:t>抄送：</w:t>
            </w:r>
            <w:r>
              <w:rPr>
                <w:rFonts w:hint="eastAsia" w:ascii="仿宋_GB2312" w:eastAsia="仿宋_GB2312"/>
                <w:sz w:val="32"/>
                <w:szCs w:val="32"/>
              </w:rPr>
              <w:t>抄送：区人大人事委，区政府目督办。</w:t>
            </w:r>
          </w:p>
        </w:tc>
      </w:tr>
    </w:tbl>
    <w:p>
      <w:pPr>
        <w:jc w:val="center"/>
        <w:rPr>
          <w:rFonts w:ascii="仿宋_GB2312" w:hAnsi="仿宋" w:eastAsia="仿宋_GB2312"/>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金山简标宋">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imes">
    <w:altName w:val="CG Times"/>
    <w:panose1 w:val="02020603050405020304"/>
    <w:charset w:val="00"/>
    <w:family w:val="roman"/>
    <w:pitch w:val="default"/>
    <w:sig w:usb0="00000000" w:usb1="00000000" w:usb2="00000009" w:usb3="00000000" w:csb0="000001FF" w:csb1="00000000"/>
  </w:font>
  <w:font w:name="方正美黑简体">
    <w:altName w:val="宋体"/>
    <w:panose1 w:val="02010601030101010101"/>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G Times">
    <w:panose1 w:val="02020603050405020304"/>
    <w:charset w:val="00"/>
    <w:family w:val="auto"/>
    <w:pitch w:val="default"/>
    <w:sig w:usb0="00000007" w:usb1="00000000" w:usb2="00000000" w:usb3="00000000" w:csb0="00000093" w:csb1="00000000"/>
  </w:font>
  <w:font w:name="微软雅黑">
    <w:panose1 w:val="020B0503020204020204"/>
    <w:charset w:val="86"/>
    <w:family w:val="auto"/>
    <w:pitch w:val="default"/>
    <w:sig w:usb0="80000287" w:usb1="280F3C52" w:usb2="00000016" w:usb3="00000000" w:csb0="0004001F" w:csb1="00000000"/>
  </w:font>
  <w:font w:name="方正大标宋简体">
    <w:altName w:val="宋体"/>
    <w:panose1 w:val="02010601030101010101"/>
    <w:charset w:val="86"/>
    <w:family w:val="auto"/>
    <w:pitch w:val="default"/>
    <w:sig w:usb0="00000000" w:usb1="00000000" w:usb2="00000010" w:usb3="00000000" w:csb0="00040000" w:csb1="00000000"/>
  </w:font>
  <w:font w:name="BatangChe">
    <w:panose1 w:val="02030609000101010101"/>
    <w:charset w:val="81"/>
    <w:family w:val="modern"/>
    <w:pitch w:val="default"/>
    <w:sig w:usb0="B00002AF" w:usb1="69D77CFB" w:usb2="00000030" w:usb3="00000000" w:csb0="4008009F" w:csb1="DFD70000"/>
  </w:font>
  <w:font w:name="hakuyoxingshu7000">
    <w:panose1 w:val="02000600000000000000"/>
    <w:charset w:val="86"/>
    <w:family w:val="auto"/>
    <w:pitch w:val="default"/>
    <w:sig w:usb0="FFFFFFFF" w:usb1="E9FFFFFF" w:usb2="0000003F" w:usb3="00000000" w:csb0="603F00FF" w:csb1="FFFF0000"/>
  </w:font>
  <w:font w:name="Courier New">
    <w:panose1 w:val="02070309020205020404"/>
    <w:charset w:val="00"/>
    <w:family w:val="modern"/>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967"/>
    <w:rsid w:val="00031327"/>
    <w:rsid w:val="000E3CE9"/>
    <w:rsid w:val="00187019"/>
    <w:rsid w:val="001B1716"/>
    <w:rsid w:val="001B7C2C"/>
    <w:rsid w:val="001C4456"/>
    <w:rsid w:val="001C4E26"/>
    <w:rsid w:val="001D5911"/>
    <w:rsid w:val="00295F78"/>
    <w:rsid w:val="002D0352"/>
    <w:rsid w:val="00302967"/>
    <w:rsid w:val="0030346B"/>
    <w:rsid w:val="003823C5"/>
    <w:rsid w:val="003844EE"/>
    <w:rsid w:val="00384E41"/>
    <w:rsid w:val="0046295A"/>
    <w:rsid w:val="004C3AEE"/>
    <w:rsid w:val="005251DF"/>
    <w:rsid w:val="005300D9"/>
    <w:rsid w:val="005411C1"/>
    <w:rsid w:val="00542B9F"/>
    <w:rsid w:val="005B0D73"/>
    <w:rsid w:val="005F72CF"/>
    <w:rsid w:val="00626667"/>
    <w:rsid w:val="00664C68"/>
    <w:rsid w:val="00684CAD"/>
    <w:rsid w:val="00742FB3"/>
    <w:rsid w:val="00795515"/>
    <w:rsid w:val="007A7194"/>
    <w:rsid w:val="007E590C"/>
    <w:rsid w:val="00800356"/>
    <w:rsid w:val="00815BE1"/>
    <w:rsid w:val="0091432D"/>
    <w:rsid w:val="00934841"/>
    <w:rsid w:val="009A5C3E"/>
    <w:rsid w:val="00A0380B"/>
    <w:rsid w:val="00A71F23"/>
    <w:rsid w:val="00A76DE2"/>
    <w:rsid w:val="00A91092"/>
    <w:rsid w:val="00AF7032"/>
    <w:rsid w:val="00B02E16"/>
    <w:rsid w:val="00B739AB"/>
    <w:rsid w:val="00B97E94"/>
    <w:rsid w:val="00C3405A"/>
    <w:rsid w:val="00C34DCC"/>
    <w:rsid w:val="00C73E01"/>
    <w:rsid w:val="00D164BF"/>
    <w:rsid w:val="00D63567"/>
    <w:rsid w:val="00D95E51"/>
    <w:rsid w:val="00DB100B"/>
    <w:rsid w:val="00DB5887"/>
    <w:rsid w:val="00DF4872"/>
    <w:rsid w:val="00E0220B"/>
    <w:rsid w:val="00E04DFA"/>
    <w:rsid w:val="00E31FF4"/>
    <w:rsid w:val="00E3378E"/>
    <w:rsid w:val="00E5773D"/>
    <w:rsid w:val="00E57CBC"/>
    <w:rsid w:val="00F05FA4"/>
    <w:rsid w:val="00F2464A"/>
    <w:rsid w:val="00F56FBD"/>
    <w:rsid w:val="00F73CED"/>
    <w:rsid w:val="00FB3950"/>
    <w:rsid w:val="00FB63C2"/>
    <w:rsid w:val="06C655FC"/>
    <w:rsid w:val="09097FDA"/>
    <w:rsid w:val="0A481C57"/>
    <w:rsid w:val="0FD53883"/>
    <w:rsid w:val="141B3A4D"/>
    <w:rsid w:val="16134F52"/>
    <w:rsid w:val="1CE77A1D"/>
    <w:rsid w:val="1CF7796B"/>
    <w:rsid w:val="21343D13"/>
    <w:rsid w:val="2B93289C"/>
    <w:rsid w:val="4B7B5E38"/>
    <w:rsid w:val="4F536369"/>
    <w:rsid w:val="519146CD"/>
    <w:rsid w:val="58CA7E27"/>
    <w:rsid w:val="5E231B64"/>
    <w:rsid w:val="5F652035"/>
    <w:rsid w:val="66376CE2"/>
    <w:rsid w:val="713F477E"/>
    <w:rsid w:val="79B950F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semiHidden/>
    <w:qFormat/>
    <w:uiPriority w:val="99"/>
    <w:pPr>
      <w:ind w:left="100" w:leftChars="2500"/>
    </w:pPr>
  </w:style>
  <w:style w:type="paragraph" w:styleId="3">
    <w:name w:val="footer"/>
    <w:basedOn w:val="1"/>
    <w:link w:val="9"/>
    <w:semiHidden/>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link w:val="12"/>
    <w:qFormat/>
    <w:uiPriority w:val="99"/>
    <w:pPr>
      <w:adjustRightInd w:val="0"/>
      <w:spacing w:after="60" w:line="312" w:lineRule="atLeast"/>
      <w:jc w:val="center"/>
      <w:textAlignment w:val="baseline"/>
    </w:pPr>
    <w:rPr>
      <w:rFonts w:ascii="Arial" w:hAnsi="Arial"/>
      <w:i/>
      <w:kern w:val="0"/>
      <w:sz w:val="24"/>
      <w:szCs w:val="20"/>
    </w:rPr>
  </w:style>
  <w:style w:type="character" w:customStyle="1" w:styleId="8">
    <w:name w:val="Header Char"/>
    <w:basedOn w:val="6"/>
    <w:link w:val="4"/>
    <w:semiHidden/>
    <w:qFormat/>
    <w:locked/>
    <w:uiPriority w:val="99"/>
    <w:rPr>
      <w:rFonts w:cs="Times New Roman"/>
      <w:sz w:val="18"/>
      <w:szCs w:val="18"/>
    </w:rPr>
  </w:style>
  <w:style w:type="character" w:customStyle="1" w:styleId="9">
    <w:name w:val="Footer Char"/>
    <w:basedOn w:val="6"/>
    <w:link w:val="3"/>
    <w:semiHidden/>
    <w:qFormat/>
    <w:locked/>
    <w:uiPriority w:val="99"/>
    <w:rPr>
      <w:rFonts w:cs="Times New Roman"/>
      <w:sz w:val="18"/>
      <w:szCs w:val="18"/>
    </w:rPr>
  </w:style>
  <w:style w:type="character" w:customStyle="1" w:styleId="10">
    <w:name w:val="Date Char"/>
    <w:basedOn w:val="6"/>
    <w:link w:val="2"/>
    <w:semiHidden/>
    <w:qFormat/>
    <w:locked/>
    <w:uiPriority w:val="99"/>
    <w:rPr>
      <w:rFonts w:cs="Times New Roman"/>
    </w:rPr>
  </w:style>
  <w:style w:type="character" w:customStyle="1" w:styleId="11">
    <w:name w:val="公文标题"/>
    <w:basedOn w:val="6"/>
    <w:qFormat/>
    <w:uiPriority w:val="99"/>
    <w:rPr>
      <w:rFonts w:ascii="金山简标宋" w:eastAsia="金山简标宋" w:cs="Times New Roman"/>
      <w:sz w:val="44"/>
    </w:rPr>
  </w:style>
  <w:style w:type="character" w:customStyle="1" w:styleId="12">
    <w:name w:val="Subtitle Char"/>
    <w:basedOn w:val="6"/>
    <w:link w:val="5"/>
    <w:qFormat/>
    <w:locked/>
    <w:uiPriority w:val="99"/>
    <w:rPr>
      <w:rFonts w:ascii="Arial" w:hAnsi="Arial" w:cs="Times New Roman"/>
      <w:i/>
      <w:sz w:val="24"/>
    </w:rPr>
  </w:style>
  <w:style w:type="paragraph" w:customStyle="1" w:styleId="13">
    <w:name w:val="p0"/>
    <w:basedOn w:val="1"/>
    <w:qFormat/>
    <w:uiPriority w:val="99"/>
    <w:pPr>
      <w:widowControl/>
    </w:pPr>
    <w:rPr>
      <w:rFonts w:ascii="Times New Roman" w:hAnsi="Times New Roman"/>
      <w:kern w:val="0"/>
      <w:szCs w:val="21"/>
    </w:rPr>
  </w:style>
  <w:style w:type="paragraph" w:customStyle="1" w:styleId="14">
    <w:name w:val="p15"/>
    <w:basedOn w:val="1"/>
    <w:qFormat/>
    <w:uiPriority w:val="99"/>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Pages>
  <Words>80</Words>
  <Characters>459</Characters>
  <Lines>0</Lines>
  <Paragraphs>0</Paragraphs>
  <ScaleCrop>false</ScaleCrop>
  <LinksUpToDate>false</LinksUpToDate>
  <CharactersWithSpaces>0</CharactersWithSpaces>
  <Application>WPS Office_10.1.0.6395_F1E327BC-269C-435d-A152-05C5408002CA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2016-04-08T07:16:00Z</dcterms:created>
  <dc:creator>DELL</dc:creator>
  <cp:lastModifiedBy>Administrator</cp:lastModifiedBy>
  <cp:lastPrinted>2017-06-02T06:04:33Z</cp:lastPrinted>
  <dcterms:modified xsi:type="dcterms:W3CDTF">2017-06-02T06:05:08Z</dcterms:modified>
  <dc:title>五文体旅〔2016〕2号               签发人：张跃勇</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2052-10.1.0.6395</vt:lpwstr>
  </property>
</Properties>
</file>