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                   </w:t>
      </w:r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  <w:t>A</w:t>
      </w:r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    </w:t>
      </w:r>
      <w:r>
        <w:rPr>
          <w:rFonts w:ascii="仿宋_GB2312" w:eastAsia="仿宋_GB2312"/>
          <w:i/>
          <w:sz w:val="32"/>
          <w:szCs w:val="32"/>
        </w:rPr>
        <w:t xml:space="preserve">               </w:t>
      </w: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</w:t>
      </w:r>
    </w:p>
    <w:p>
      <w:pPr>
        <w:spacing w:line="600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五文体旅复〔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z w:val="28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eastAsia="方正小标宋简体"/>
          <w:i w:val="0"/>
          <w:szCs w:val="44"/>
        </w:rPr>
      </w:pPr>
    </w:p>
    <w:p>
      <w:pPr>
        <w:pStyle w:val="5"/>
        <w:snapToGrid w:val="0"/>
        <w:spacing w:after="0" w:line="560" w:lineRule="exact"/>
        <w:rPr>
          <w:rStyle w:val="11"/>
          <w:rFonts w:ascii="方正小标宋简体" w:eastAsia="方正小标宋简体"/>
          <w:i w:val="0"/>
          <w:szCs w:val="44"/>
        </w:rPr>
      </w:pPr>
      <w:r>
        <w:rPr>
          <w:rStyle w:val="11"/>
          <w:rFonts w:hint="eastAsia" w:ascii="方正小标宋简体" w:eastAsia="方正小标宋简体"/>
          <w:i w:val="0"/>
          <w:szCs w:val="44"/>
        </w:rPr>
        <w:t>关于对五华区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第十六</w:t>
      </w:r>
      <w:r>
        <w:rPr>
          <w:rStyle w:val="11"/>
          <w:rFonts w:hint="eastAsia" w:ascii="方正小标宋简体" w:eastAsia="方正小标宋简体"/>
          <w:i w:val="0"/>
          <w:szCs w:val="44"/>
        </w:rPr>
        <w:t>届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人大</w:t>
      </w:r>
      <w:r>
        <w:rPr>
          <w:rStyle w:val="11"/>
          <w:rFonts w:hint="eastAsia" w:ascii="方正小标宋简体" w:eastAsia="方正小标宋简体"/>
          <w:i w:val="0"/>
          <w:szCs w:val="44"/>
        </w:rPr>
        <w:t>一次会议</w:t>
      </w:r>
    </w:p>
    <w:p>
      <w:pPr>
        <w:pStyle w:val="5"/>
        <w:snapToGrid w:val="0"/>
        <w:spacing w:after="0" w:line="560" w:lineRule="exact"/>
        <w:rPr>
          <w:rStyle w:val="11"/>
          <w:rFonts w:ascii="方正小标宋简体" w:eastAsia="方正小标宋简体"/>
          <w:i w:val="0"/>
          <w:szCs w:val="44"/>
        </w:rPr>
      </w:pPr>
      <w:r>
        <w:rPr>
          <w:rStyle w:val="11"/>
          <w:rFonts w:hint="eastAsia" w:ascii="方正小标宋简体" w:eastAsia="方正小标宋简体"/>
          <w:i w:val="0"/>
          <w:szCs w:val="44"/>
        </w:rPr>
        <w:t>第</w:t>
      </w:r>
      <w:r>
        <w:rPr>
          <w:rStyle w:val="11"/>
          <w:rFonts w:hint="eastAsia" w:ascii="方正小标宋简体" w:eastAsia="方正小标宋简体"/>
          <w:i w:val="0"/>
          <w:szCs w:val="44"/>
          <w:lang w:val="en-US" w:eastAsia="zh-CN"/>
        </w:rPr>
        <w:t>048</w:t>
      </w:r>
      <w:r>
        <w:rPr>
          <w:rStyle w:val="11"/>
          <w:rFonts w:hint="eastAsia" w:ascii="方正小标宋简体" w:eastAsia="方正小标宋简体"/>
          <w:i w:val="0"/>
          <w:szCs w:val="44"/>
        </w:rPr>
        <w:t>号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建议</w:t>
      </w:r>
      <w:r>
        <w:rPr>
          <w:rStyle w:val="11"/>
          <w:rFonts w:hint="eastAsia" w:ascii="方正小标宋简体" w:eastAsia="方正小标宋简体"/>
          <w:i w:val="0"/>
          <w:szCs w:val="44"/>
        </w:rPr>
        <w:t>的</w:t>
      </w:r>
      <w:r>
        <w:rPr>
          <w:rStyle w:val="11"/>
          <w:rFonts w:hint="eastAsia" w:ascii="方正小标宋简体" w:eastAsia="方正小标宋简体"/>
          <w:i w:val="0"/>
          <w:szCs w:val="44"/>
          <w:lang w:eastAsia="zh-CN"/>
        </w:rPr>
        <w:t>答复</w:t>
      </w:r>
    </w:p>
    <w:p>
      <w:pPr>
        <w:rPr>
          <w:rFonts w:ascii="方正小标宋简体" w:eastAsia="方正小标宋简体"/>
          <w:sz w:val="18"/>
          <w:szCs w:val="18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尊敬的李光明代表：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关于五华区文物保护单位藜光庐修复的建议，已交我局研究办理，现答复如下：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首先感谢您对我区文化遗产和文物工作的关心与关注。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MS Gothic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坐落于昆明市护国街道办事处文庙社区文庙东巷5号的区级文物保护单位——藜光庐，是由一坐北朝南、硬山顶、走马转角楼、四合五天井布局的二层土木结构北院，与南端二屋硬山土木结构单坊小围院组成的一个联院式建筑。因在其南端小围院东侧楼宇式大门门额灰塑门匾中有“藜光庐”三字而得名，占地511M</w:t>
      </w:r>
      <w:r>
        <w:rPr>
          <w:rFonts w:hint="eastAsia" w:ascii="仿宋_GB2312" w:eastAsia="仿宋_GB2312"/>
          <w:sz w:val="32"/>
          <w:szCs w:val="32"/>
          <w:vertAlign w:val="superscript"/>
        </w:rPr>
        <w:t>2</w:t>
      </w:r>
      <w:r>
        <w:rPr>
          <w:rFonts w:hint="eastAsia" w:ascii="仿宋_GB2312" w:eastAsia="仿宋_GB2312"/>
          <w:sz w:val="32"/>
          <w:szCs w:val="32"/>
        </w:rPr>
        <w:t>。具体建造年代情况不详，相传是民国初年，原晋宁县县长所建的私宅。院内门窗制作精良，贴金木质雕刻精美细致，表现丰富，是昆明优秀传统民居的代表之作。解放后，由云南省人民政府接管作为职工宿舍使用。后随着省政府职工住房改善搬迁后，交由云南省政府机关事务管理局房地产管理处管理使用。</w:t>
      </w:r>
      <w:r>
        <w:rPr>
          <w:rFonts w:hint="eastAsia" w:ascii="仿宋_GB2312" w:hAnsi="MS Gothic" w:eastAsia="仿宋_GB2312"/>
          <w:sz w:val="32"/>
          <w:szCs w:val="32"/>
        </w:rPr>
        <w:t>2002年12月18日，由当时该区域的辖区政府——昆明市盘龙区人民政府依法公布为区级文物保护单位。2003年6月29日，因室内电线短路引发火灾，损失严重。2004年9月，该文保单位随昆明市新区划调整划入五华区管理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hAnsi="MS Gothic" w:eastAsia="仿宋_GB2312"/>
          <w:sz w:val="32"/>
          <w:szCs w:val="32"/>
        </w:rPr>
        <w:t>划入五华区管理后，我局文物行政管理部门，就根据</w:t>
      </w:r>
      <w:r>
        <w:rPr>
          <w:rFonts w:hint="eastAsia" w:ascii="仿宋_GB2312" w:eastAsia="仿宋_GB2312"/>
          <w:sz w:val="32"/>
          <w:szCs w:val="32"/>
        </w:rPr>
        <w:t>藜光庐的实际情况，多次以面谈或行文的方式，恳请云南省政府机关事务管理局房地产管理处，尽快组织力量对过火后的藜光庐进行修复。然而，自2005年至今，藜光庐的修缮事谊迟迟未能得到彻底解决。虽然，作为文物行政管理部门，多年来也为藜光庐的修缮也想了许多办法。但是，由于产权问题，未得到全面修缮。这也就是藜光庐为什么至今都无法恢复原有历史风貌,未能向游客和市民开放，供市民和游客参观游览”的原因。因此，</w:t>
      </w:r>
      <w:r>
        <w:rPr>
          <w:rFonts w:hint="eastAsia" w:ascii="仿宋_GB2312" w:hAnsi="宋体" w:eastAsia="仿宋_GB2312" w:cs="宋体"/>
          <w:sz w:val="32"/>
          <w:szCs w:val="32"/>
        </w:rPr>
        <w:t>鉴于</w:t>
      </w:r>
      <w:r>
        <w:rPr>
          <w:rFonts w:hint="eastAsia" w:ascii="仿宋_GB2312" w:hAnsi="MS Gothic" w:eastAsia="仿宋_GB2312"/>
          <w:sz w:val="32"/>
          <w:szCs w:val="32"/>
        </w:rPr>
        <w:t>藜光</w:t>
      </w:r>
      <w:r>
        <w:rPr>
          <w:rFonts w:hint="eastAsia" w:ascii="仿宋_GB2312" w:hAnsi="宋体" w:eastAsia="仿宋_GB2312" w:cs="宋体"/>
          <w:sz w:val="32"/>
          <w:szCs w:val="32"/>
        </w:rPr>
        <w:t>庐目前的状况，我们也在积极想办法探索其它方法来解决其修缮问题。相信不远的将来，藜光庐特有的风采将会展示给昆明市民及游客。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eastAsia="zh-CN"/>
        </w:rPr>
        <w:t>最后</w:t>
      </w:r>
      <w:r>
        <w:rPr>
          <w:rFonts w:hint="eastAsia" w:ascii="仿宋_GB2312" w:eastAsia="仿宋_GB2312"/>
          <w:sz w:val="32"/>
        </w:rPr>
        <w:t>感谢您对政府工作的监督关心和支持。</w:t>
      </w:r>
    </w:p>
    <w:p>
      <w:pPr>
        <w:snapToGrid w:val="0"/>
        <w:spacing w:line="360" w:lineRule="auto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联系人</w:t>
      </w:r>
      <w:r>
        <w:rPr>
          <w:rFonts w:hint="eastAsia" w:ascii="仿宋_GB2312" w:eastAsia="仿宋_GB2312"/>
          <w:sz w:val="32"/>
          <w:lang w:eastAsia="zh-CN"/>
        </w:rPr>
        <w:t>及电话</w:t>
      </w:r>
      <w:r>
        <w:rPr>
          <w:rFonts w:hint="eastAsia" w:ascii="仿宋_GB2312" w:eastAsia="仿宋_GB2312"/>
          <w:sz w:val="32"/>
          <w:lang w:val="en-US" w:eastAsia="zh-CN"/>
        </w:rPr>
        <w:t xml:space="preserve">:  </w:t>
      </w:r>
      <w:r>
        <w:rPr>
          <w:rFonts w:hint="eastAsia" w:ascii="仿宋_GB2312" w:eastAsia="仿宋_GB2312"/>
          <w:sz w:val="32"/>
        </w:rPr>
        <w:t>钱俊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13987642315</w:t>
      </w:r>
    </w:p>
    <w:p>
      <w:pPr>
        <w:spacing w:line="360" w:lineRule="auto"/>
        <w:ind w:firstLine="31680" w:firstLineChars="7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sz w:val="32"/>
          <w:szCs w:val="32"/>
        </w:rPr>
        <w:t>单</w:t>
      </w:r>
      <w:r>
        <w:rPr>
          <w:rFonts w:hint="eastAsia" w:ascii="仿宋_GB2312" w:hAnsi="宋体" w:eastAsia="仿宋_GB2312"/>
          <w:sz w:val="32"/>
          <w:szCs w:val="32"/>
        </w:rPr>
        <w:t>位（印章）昆明市五华区文化体育旅游局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  2017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14" w:type="dxa"/>
            <w:tcBorders>
              <w:left w:val="nil"/>
              <w:right w:val="nil"/>
            </w:tcBorders>
          </w:tcPr>
          <w:p>
            <w:pPr>
              <w:snapToGrid w:val="0"/>
              <w:spacing w:line="240" w:lineRule="atLeast"/>
              <w:ind w:firstLine="300" w:firstLineChars="1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抄送：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抄送：区人大人事委，区政府目督办。</w:t>
            </w:r>
          </w:p>
        </w:tc>
      </w:tr>
    </w:tbl>
    <w:p>
      <w:pPr>
        <w:jc w:val="center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67"/>
    <w:rsid w:val="00031327"/>
    <w:rsid w:val="000E3CE9"/>
    <w:rsid w:val="00187019"/>
    <w:rsid w:val="001B1716"/>
    <w:rsid w:val="001B7C2C"/>
    <w:rsid w:val="001C4456"/>
    <w:rsid w:val="001C4E26"/>
    <w:rsid w:val="001D5911"/>
    <w:rsid w:val="00295F78"/>
    <w:rsid w:val="002D0352"/>
    <w:rsid w:val="00302967"/>
    <w:rsid w:val="0030346B"/>
    <w:rsid w:val="003823C5"/>
    <w:rsid w:val="003844EE"/>
    <w:rsid w:val="00384E41"/>
    <w:rsid w:val="0046295A"/>
    <w:rsid w:val="004C3AEE"/>
    <w:rsid w:val="005251DF"/>
    <w:rsid w:val="005300D9"/>
    <w:rsid w:val="005411C1"/>
    <w:rsid w:val="00542B9F"/>
    <w:rsid w:val="005B0D73"/>
    <w:rsid w:val="005F72CF"/>
    <w:rsid w:val="00626667"/>
    <w:rsid w:val="00664C68"/>
    <w:rsid w:val="00684CAD"/>
    <w:rsid w:val="00742FB3"/>
    <w:rsid w:val="00795515"/>
    <w:rsid w:val="007A7194"/>
    <w:rsid w:val="007E590C"/>
    <w:rsid w:val="00800356"/>
    <w:rsid w:val="00815BE1"/>
    <w:rsid w:val="0091432D"/>
    <w:rsid w:val="00934841"/>
    <w:rsid w:val="009A5C3E"/>
    <w:rsid w:val="00A0380B"/>
    <w:rsid w:val="00A71F23"/>
    <w:rsid w:val="00A76DE2"/>
    <w:rsid w:val="00A91092"/>
    <w:rsid w:val="00AF7032"/>
    <w:rsid w:val="00B02E16"/>
    <w:rsid w:val="00B739AB"/>
    <w:rsid w:val="00B97E94"/>
    <w:rsid w:val="00C3405A"/>
    <w:rsid w:val="00C34DCC"/>
    <w:rsid w:val="00C73E01"/>
    <w:rsid w:val="00D164BF"/>
    <w:rsid w:val="00D63567"/>
    <w:rsid w:val="00D95E51"/>
    <w:rsid w:val="00DB100B"/>
    <w:rsid w:val="00DB5887"/>
    <w:rsid w:val="00DF4872"/>
    <w:rsid w:val="00E0220B"/>
    <w:rsid w:val="00E04DFA"/>
    <w:rsid w:val="00E31FF4"/>
    <w:rsid w:val="00E3378E"/>
    <w:rsid w:val="00E5773D"/>
    <w:rsid w:val="00E57CBC"/>
    <w:rsid w:val="00F05FA4"/>
    <w:rsid w:val="00F2464A"/>
    <w:rsid w:val="00F56FBD"/>
    <w:rsid w:val="00F73CED"/>
    <w:rsid w:val="00FB3950"/>
    <w:rsid w:val="00FB63C2"/>
    <w:rsid w:val="06C655FC"/>
    <w:rsid w:val="09097FDA"/>
    <w:rsid w:val="0A481C57"/>
    <w:rsid w:val="0FD53883"/>
    <w:rsid w:val="141B3A4D"/>
    <w:rsid w:val="16134F52"/>
    <w:rsid w:val="1CF7796B"/>
    <w:rsid w:val="21343D13"/>
    <w:rsid w:val="2B93289C"/>
    <w:rsid w:val="42DC5F74"/>
    <w:rsid w:val="4B7B5E38"/>
    <w:rsid w:val="519146CD"/>
    <w:rsid w:val="56880D01"/>
    <w:rsid w:val="575469EA"/>
    <w:rsid w:val="5F652035"/>
    <w:rsid w:val="66376CE2"/>
    <w:rsid w:val="713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12"/>
    <w:qFormat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  <w:szCs w:val="20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1">
    <w:name w:val="公文标题"/>
    <w:basedOn w:val="6"/>
    <w:qFormat/>
    <w:uiPriority w:val="99"/>
    <w:rPr>
      <w:rFonts w:ascii="金山简标宋" w:eastAsia="金山简标宋" w:cs="Times New Roman"/>
      <w:sz w:val="44"/>
    </w:rPr>
  </w:style>
  <w:style w:type="character" w:customStyle="1" w:styleId="12">
    <w:name w:val="Subtitle Char"/>
    <w:basedOn w:val="6"/>
    <w:link w:val="5"/>
    <w:qFormat/>
    <w:locked/>
    <w:uiPriority w:val="99"/>
    <w:rPr>
      <w:rFonts w:ascii="Arial" w:hAnsi="Arial" w:cs="Times New Roman"/>
      <w:i/>
      <w:sz w:val="24"/>
    </w:rPr>
  </w:style>
  <w:style w:type="paragraph" w:customStyle="1" w:styleId="13">
    <w:name w:val="p0"/>
    <w:basedOn w:val="1"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4">
    <w:name w:val="p15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80</Words>
  <Characters>459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2016-04-08T07:16:00Z</dcterms:created>
  <dc:creator>DELL</dc:creator>
  <cp:lastModifiedBy>Administrator</cp:lastModifiedBy>
  <cp:lastPrinted>2017-05-17T01:14:00Z</cp:lastPrinted>
  <dcterms:modified xsi:type="dcterms:W3CDTF">2017-05-28T02:33:18Z</dcterms:modified>
  <dc:title>五文体旅〔2016〕2号               签发人：张跃勇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